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AF1836">
      <w:pPr>
        <w:shd w:val="solid" w:color="FFFFFF" w:fill="000000"/>
        <w:autoSpaceDN w:val="0"/>
        <w:spacing w:line="600" w:lineRule="exact"/>
        <w:jc w:val="center"/>
        <w:rPr>
          <w:rFonts w:hint="eastAsia" w:ascii="宋体" w:hAnsi="宋体"/>
          <w:b/>
          <w:color w:val="000000"/>
          <w:sz w:val="40"/>
          <w:szCs w:val="40"/>
          <w:shd w:val="clear" w:color="auto" w:fill="FFFFFF"/>
          <w:lang w:val="en-US" w:eastAsia="zh-CN"/>
        </w:rPr>
      </w:pPr>
      <w:bookmarkStart w:id="0" w:name="_GoBack"/>
      <w:r>
        <w:rPr>
          <w:rFonts w:hint="eastAsia" w:ascii="宋体" w:hAnsi="宋体"/>
          <w:b/>
          <w:color w:val="000000"/>
          <w:sz w:val="40"/>
          <w:szCs w:val="40"/>
          <w:shd w:val="clear" w:color="auto" w:fill="FFFFFF"/>
          <w:lang w:eastAsia="zh-CN"/>
        </w:rPr>
        <w:t>郑州市二七经开区科创·商业综合体</w:t>
      </w:r>
      <w:r>
        <w:rPr>
          <w:rFonts w:hint="eastAsia" w:ascii="宋体" w:hAnsi="宋体"/>
          <w:b/>
          <w:color w:val="000000"/>
          <w:sz w:val="40"/>
          <w:szCs w:val="40"/>
          <w:shd w:val="clear" w:color="auto" w:fill="FFFFFF"/>
          <w:lang w:val="en-US" w:eastAsia="zh-CN"/>
        </w:rPr>
        <w:t>项目</w:t>
      </w:r>
    </w:p>
    <w:p w14:paraId="2CD9B04A">
      <w:pPr>
        <w:shd w:val="solid" w:color="FFFFFF" w:fill="000000"/>
        <w:autoSpaceDN w:val="0"/>
        <w:spacing w:line="600" w:lineRule="exact"/>
        <w:jc w:val="center"/>
        <w:rPr>
          <w:rFonts w:ascii="宋体" w:hAnsi="宋体"/>
          <w:b/>
          <w:color w:val="000000"/>
          <w:sz w:val="36"/>
          <w:szCs w:val="36"/>
          <w:shd w:val="clear" w:color="auto" w:fill="FFFFFF"/>
        </w:rPr>
      </w:pPr>
      <w:r>
        <w:rPr>
          <w:rFonts w:hint="eastAsia" w:ascii="宋体" w:hAnsi="宋体"/>
          <w:b/>
          <w:color w:val="000000"/>
          <w:sz w:val="40"/>
          <w:szCs w:val="40"/>
          <w:shd w:val="clear" w:color="auto" w:fill="FFFFFF"/>
          <w:lang w:val="en-US" w:eastAsia="zh-CN"/>
        </w:rPr>
        <w:t>土石方工程二次</w:t>
      </w:r>
      <w:r>
        <w:rPr>
          <w:rFonts w:hint="eastAsia" w:ascii="宋体" w:hAnsi="宋体" w:eastAsia="宋体" w:cs="Times New Roman"/>
          <w:b/>
          <w:color w:val="000000"/>
          <w:sz w:val="40"/>
          <w:szCs w:val="40"/>
          <w:shd w:val="clear" w:color="auto" w:fill="FFFFFF"/>
          <w:lang w:val="en-US" w:eastAsia="zh-CN"/>
        </w:rPr>
        <w:t>招标公告</w:t>
      </w:r>
    </w:p>
    <w:p w14:paraId="1CB2D998">
      <w:pPr>
        <w:shd w:val="solid" w:color="FFFFFF" w:fill="000000"/>
        <w:jc w:val="left"/>
        <w:rPr>
          <w:rFonts w:ascii="宋体" w:hAnsi="宋体" w:cs="宋体"/>
          <w:color w:val="444444"/>
          <w:kern w:val="0"/>
          <w:sz w:val="28"/>
          <w:szCs w:val="28"/>
        </w:rPr>
      </w:pPr>
      <w:r>
        <w:rPr>
          <w:rFonts w:hint="eastAsia" w:ascii="宋体" w:hAnsi="宋体" w:cs="宋体"/>
          <w:b/>
          <w:color w:val="000000"/>
          <w:kern w:val="0"/>
          <w:sz w:val="28"/>
          <w:szCs w:val="28"/>
          <w:shd w:val="clear" w:color="auto" w:fill="FFFFFF"/>
        </w:rPr>
        <w:t>一、招标条件</w:t>
      </w:r>
    </w:p>
    <w:p w14:paraId="5266BC53">
      <w:pPr>
        <w:shd w:val="solid" w:color="FFFFFF" w:fill="000000"/>
        <w:spacing w:line="360" w:lineRule="auto"/>
        <w:ind w:firstLine="482"/>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本招标项目</w:t>
      </w:r>
      <w:r>
        <w:rPr>
          <w:rFonts w:hint="eastAsia" w:ascii="宋体" w:hAnsi="宋体" w:cs="宋体"/>
          <w:color w:val="000000"/>
          <w:kern w:val="0"/>
          <w:sz w:val="24"/>
          <w:szCs w:val="24"/>
          <w:shd w:val="clear" w:color="auto" w:fill="FFFFFF"/>
          <w:lang w:eastAsia="zh-CN"/>
        </w:rPr>
        <w:t>郑州市二七经开区科创·商业综合体</w:t>
      </w:r>
      <w:r>
        <w:rPr>
          <w:rFonts w:hint="eastAsia" w:ascii="宋体" w:hAnsi="宋体" w:cs="宋体"/>
          <w:color w:val="000000"/>
          <w:kern w:val="0"/>
          <w:sz w:val="24"/>
          <w:szCs w:val="24"/>
          <w:shd w:val="clear" w:color="auto" w:fill="FFFFFF"/>
          <w:lang w:val="en-US" w:eastAsia="zh-CN"/>
        </w:rPr>
        <w:t>项目土石方工程二次</w:t>
      </w:r>
      <w:r>
        <w:rPr>
          <w:rFonts w:hint="eastAsia" w:ascii="宋体" w:hAnsi="宋体" w:cs="宋体"/>
          <w:color w:val="000000"/>
          <w:kern w:val="0"/>
          <w:sz w:val="24"/>
          <w:szCs w:val="24"/>
          <w:shd w:val="clear" w:color="auto" w:fill="FFFFFF"/>
        </w:rPr>
        <w:t>已由</w:t>
      </w:r>
      <w:r>
        <w:rPr>
          <w:rFonts w:hint="eastAsia" w:ascii="宋体" w:hAnsi="宋体" w:cs="宋体"/>
          <w:color w:val="000000"/>
          <w:kern w:val="0"/>
          <w:sz w:val="24"/>
          <w:szCs w:val="24"/>
          <w:shd w:val="clear" w:color="auto" w:fill="FFFFFF"/>
          <w:lang w:val="en-US" w:eastAsia="zh-CN"/>
        </w:rPr>
        <w:t>相关部门</w:t>
      </w:r>
      <w:r>
        <w:rPr>
          <w:rFonts w:hint="eastAsia" w:ascii="宋体" w:hAnsi="宋体" w:cs="宋体"/>
          <w:color w:val="000000"/>
          <w:kern w:val="0"/>
          <w:sz w:val="24"/>
          <w:szCs w:val="24"/>
          <w:shd w:val="clear" w:color="auto" w:fill="FFFFFF"/>
        </w:rPr>
        <w:t>批准建设，建设资金来自</w:t>
      </w:r>
      <w:r>
        <w:rPr>
          <w:rFonts w:hint="eastAsia" w:ascii="宋体" w:hAnsi="宋体" w:cs="宋体"/>
          <w:color w:val="000000"/>
          <w:kern w:val="0"/>
          <w:sz w:val="24"/>
          <w:szCs w:val="24"/>
          <w:shd w:val="clear" w:color="auto" w:fill="FFFFFF"/>
          <w:lang w:val="en-US" w:eastAsia="zh-CN"/>
        </w:rPr>
        <w:t>自筹</w:t>
      </w:r>
      <w:r>
        <w:rPr>
          <w:rFonts w:hint="eastAsia" w:ascii="宋体" w:hAnsi="宋体" w:cs="宋体"/>
          <w:color w:val="000000"/>
          <w:kern w:val="0"/>
          <w:sz w:val="24"/>
          <w:szCs w:val="24"/>
          <w:shd w:val="clear" w:color="auto" w:fill="FFFFFF"/>
        </w:rPr>
        <w:t>资金，招标人</w:t>
      </w:r>
      <w:r>
        <w:rPr>
          <w:rFonts w:hint="eastAsia" w:ascii="宋体" w:hAnsi="宋体" w:cs="宋体"/>
          <w:color w:val="000000"/>
          <w:kern w:val="0"/>
          <w:sz w:val="24"/>
          <w:szCs w:val="24"/>
          <w:shd w:val="clear" w:color="auto" w:fill="FFFFFF"/>
          <w:lang w:val="en-US" w:eastAsia="zh-CN"/>
        </w:rPr>
        <w:t>为</w:t>
      </w:r>
      <w:r>
        <w:rPr>
          <w:rFonts w:hint="eastAsia" w:ascii="宋体" w:hAnsi="宋体" w:cs="宋体"/>
          <w:color w:val="000000"/>
          <w:kern w:val="0"/>
          <w:sz w:val="24"/>
          <w:szCs w:val="24"/>
          <w:shd w:val="clear" w:color="auto" w:fill="FFFFFF"/>
          <w:lang w:eastAsia="zh-CN"/>
        </w:rPr>
        <w:t>中融创新（河南）置业有限公司</w:t>
      </w:r>
      <w:r>
        <w:rPr>
          <w:rFonts w:hint="eastAsia" w:ascii="宋体" w:hAnsi="宋体" w:cs="宋体"/>
          <w:color w:val="000000"/>
          <w:kern w:val="0"/>
          <w:sz w:val="24"/>
          <w:szCs w:val="24"/>
          <w:shd w:val="clear" w:color="auto" w:fill="FFFFFF"/>
        </w:rPr>
        <w:t>，招标代理机构为</w:t>
      </w:r>
      <w:r>
        <w:rPr>
          <w:rFonts w:hint="eastAsia" w:ascii="宋体" w:hAnsi="宋体" w:cs="宋体"/>
          <w:color w:val="000000"/>
          <w:kern w:val="0"/>
          <w:sz w:val="24"/>
          <w:szCs w:val="24"/>
          <w:shd w:val="clear" w:color="auto" w:fill="FFFFFF"/>
          <w:lang w:eastAsia="zh-CN"/>
        </w:rPr>
        <w:t>河南中春长富工程咨询有限公司</w:t>
      </w:r>
      <w:r>
        <w:rPr>
          <w:rFonts w:hint="eastAsia" w:ascii="宋体" w:hAnsi="宋体" w:cs="宋体"/>
          <w:color w:val="000000"/>
          <w:kern w:val="0"/>
          <w:sz w:val="24"/>
          <w:szCs w:val="24"/>
          <w:shd w:val="clear" w:color="auto" w:fill="FFFFFF"/>
        </w:rPr>
        <w:t>。项目已具备招标条件，现对该项目进行国内</w:t>
      </w:r>
      <w:r>
        <w:rPr>
          <w:rFonts w:hint="eastAsia" w:ascii="宋体" w:hAnsi="宋体" w:cs="宋体"/>
          <w:color w:val="000000"/>
          <w:kern w:val="0"/>
          <w:sz w:val="24"/>
          <w:szCs w:val="24"/>
          <w:shd w:val="clear" w:color="auto" w:fill="FFFFFF"/>
          <w:lang w:val="en-US" w:eastAsia="zh-CN"/>
        </w:rPr>
        <w:t>二次</w:t>
      </w:r>
      <w:r>
        <w:rPr>
          <w:rFonts w:hint="eastAsia" w:ascii="宋体" w:hAnsi="宋体" w:cs="宋体"/>
          <w:color w:val="000000"/>
          <w:kern w:val="0"/>
          <w:sz w:val="24"/>
          <w:szCs w:val="24"/>
          <w:shd w:val="clear" w:color="auto" w:fill="FFFFFF"/>
        </w:rPr>
        <w:t>公开招标，欢迎符合条件的投标企业前来投标。</w:t>
      </w:r>
    </w:p>
    <w:p w14:paraId="37ADCE7F">
      <w:pPr>
        <w:shd w:val="solid" w:color="FFFFFF" w:fill="000000"/>
        <w:jc w:val="left"/>
        <w:rPr>
          <w:rFonts w:ascii="宋体" w:hAnsi="宋体" w:cs="宋体"/>
          <w:b/>
          <w:color w:val="000000"/>
          <w:kern w:val="0"/>
          <w:sz w:val="28"/>
          <w:szCs w:val="28"/>
          <w:shd w:val="clear" w:color="auto" w:fill="FFFFFF"/>
        </w:rPr>
      </w:pPr>
      <w:r>
        <w:rPr>
          <w:rFonts w:hint="eastAsia" w:ascii="宋体" w:hAnsi="宋体" w:cs="宋体"/>
          <w:b/>
          <w:color w:val="000000"/>
          <w:kern w:val="0"/>
          <w:sz w:val="28"/>
          <w:szCs w:val="28"/>
          <w:shd w:val="clear" w:color="auto" w:fill="FFFFFF"/>
        </w:rPr>
        <w:t>二、工程概况与招标范围</w:t>
      </w:r>
    </w:p>
    <w:p w14:paraId="1EDDE3DF">
      <w:pPr>
        <w:shd w:val="solid" w:color="FFFFFF" w:fill="000000"/>
        <w:spacing w:line="360" w:lineRule="auto"/>
        <w:ind w:firstLine="482"/>
        <w:jc w:val="left"/>
        <w:rPr>
          <w:rFonts w:hint="default" w:ascii="宋体" w:hAnsi="宋体" w:eastAsia="宋体" w:cs="宋体"/>
          <w:color w:val="000000"/>
          <w:kern w:val="0"/>
          <w:sz w:val="24"/>
          <w:szCs w:val="24"/>
          <w:highlight w:val="none"/>
          <w:shd w:val="clear" w:color="auto" w:fill="FFFFFF"/>
          <w:lang w:val="en-US" w:eastAsia="zh-CN"/>
        </w:rPr>
      </w:pPr>
      <w:r>
        <w:rPr>
          <w:rFonts w:hint="eastAsia" w:ascii="宋体" w:hAnsi="宋体" w:eastAsia="宋体" w:cs="宋体"/>
          <w:color w:val="000000"/>
          <w:kern w:val="0"/>
          <w:sz w:val="24"/>
          <w:szCs w:val="24"/>
          <w:highlight w:val="none"/>
          <w:shd w:val="clear" w:color="auto" w:fill="FFFFFF"/>
          <w:lang w:val="en-US" w:eastAsia="zh-CN"/>
        </w:rPr>
        <w:t>2.1 工程名称：郑州市二七经开区科创·商业综合体项目土石方工程二次</w:t>
      </w:r>
    </w:p>
    <w:p w14:paraId="211941F8">
      <w:pPr>
        <w:shd w:val="solid" w:color="FFFFFF" w:fill="000000"/>
        <w:spacing w:line="360" w:lineRule="auto"/>
        <w:ind w:firstLine="482"/>
        <w:jc w:val="left"/>
        <w:rPr>
          <w:rFonts w:hint="default" w:ascii="宋体" w:hAnsi="宋体" w:eastAsia="宋体" w:cs="宋体"/>
          <w:color w:val="000000"/>
          <w:kern w:val="0"/>
          <w:sz w:val="24"/>
          <w:szCs w:val="24"/>
          <w:highlight w:val="none"/>
          <w:shd w:val="clear" w:color="auto" w:fill="FFFFFF"/>
          <w:lang w:val="en-US" w:eastAsia="zh-CN"/>
        </w:rPr>
      </w:pPr>
      <w:r>
        <w:rPr>
          <w:rFonts w:hint="eastAsia" w:ascii="宋体" w:hAnsi="宋体" w:eastAsia="宋体" w:cs="宋体"/>
          <w:color w:val="000000"/>
          <w:kern w:val="0"/>
          <w:sz w:val="24"/>
          <w:szCs w:val="24"/>
          <w:highlight w:val="none"/>
          <w:shd w:val="clear" w:color="auto" w:fill="FFFFFF"/>
          <w:lang w:val="en-US" w:eastAsia="zh-CN"/>
        </w:rPr>
        <w:t>2.2 招标编号：ZCCF-A20261</w:t>
      </w:r>
      <w:r>
        <w:rPr>
          <w:rFonts w:hint="eastAsia" w:ascii="宋体" w:hAnsi="宋体" w:cs="宋体"/>
          <w:color w:val="000000"/>
          <w:kern w:val="0"/>
          <w:sz w:val="24"/>
          <w:szCs w:val="24"/>
          <w:highlight w:val="none"/>
          <w:shd w:val="clear" w:color="auto" w:fill="FFFFFF"/>
          <w:lang w:val="en-US" w:eastAsia="zh-CN"/>
        </w:rPr>
        <w:t>10</w:t>
      </w:r>
      <w:r>
        <w:rPr>
          <w:rFonts w:hint="eastAsia" w:ascii="宋体" w:hAnsi="宋体" w:eastAsia="宋体" w:cs="宋体"/>
          <w:color w:val="000000"/>
          <w:kern w:val="0"/>
          <w:sz w:val="24"/>
          <w:szCs w:val="24"/>
          <w:highlight w:val="none"/>
          <w:shd w:val="clear" w:color="auto" w:fill="FFFFFF"/>
          <w:lang w:val="en-US" w:eastAsia="zh-CN"/>
        </w:rPr>
        <w:t>50</w:t>
      </w:r>
      <w:r>
        <w:rPr>
          <w:rFonts w:hint="eastAsia" w:ascii="宋体" w:hAnsi="宋体" w:cs="宋体"/>
          <w:color w:val="000000"/>
          <w:kern w:val="0"/>
          <w:sz w:val="24"/>
          <w:szCs w:val="24"/>
          <w:highlight w:val="none"/>
          <w:shd w:val="clear" w:color="auto" w:fill="FFFFFF"/>
          <w:lang w:val="en-US" w:eastAsia="zh-CN"/>
        </w:rPr>
        <w:t>1</w:t>
      </w:r>
    </w:p>
    <w:p w14:paraId="019736BE">
      <w:pPr>
        <w:shd w:val="solid" w:color="FFFFFF" w:fill="000000"/>
        <w:spacing w:line="360" w:lineRule="auto"/>
        <w:ind w:firstLine="482"/>
        <w:jc w:val="left"/>
        <w:rPr>
          <w:rFonts w:hint="eastAsia" w:ascii="宋体" w:hAnsi="宋体" w:eastAsia="宋体" w:cs="宋体"/>
          <w:color w:val="000000"/>
          <w:kern w:val="0"/>
          <w:sz w:val="24"/>
          <w:szCs w:val="24"/>
          <w:highlight w:val="none"/>
          <w:shd w:val="clear" w:color="auto" w:fill="FFFFFF"/>
          <w:lang w:val="en-US" w:eastAsia="zh-CN"/>
        </w:rPr>
      </w:pPr>
      <w:r>
        <w:rPr>
          <w:rFonts w:hint="eastAsia" w:ascii="宋体" w:hAnsi="宋体" w:eastAsia="宋体" w:cs="宋体"/>
          <w:color w:val="000000"/>
          <w:kern w:val="0"/>
          <w:sz w:val="24"/>
          <w:szCs w:val="24"/>
          <w:highlight w:val="none"/>
          <w:shd w:val="clear" w:color="auto" w:fill="FFFFFF"/>
          <w:lang w:val="en-US" w:eastAsia="zh-CN"/>
        </w:rPr>
        <w:t xml:space="preserve">2.3 投资估算：约3000万元 </w:t>
      </w:r>
    </w:p>
    <w:p w14:paraId="76F0F885">
      <w:pPr>
        <w:shd w:val="solid" w:color="FFFFFF" w:fill="000000"/>
        <w:spacing w:line="360" w:lineRule="auto"/>
        <w:ind w:firstLine="482"/>
        <w:jc w:val="left"/>
        <w:rPr>
          <w:rFonts w:hint="eastAsia" w:ascii="宋体" w:hAnsi="宋体" w:eastAsia="宋体" w:cs="宋体"/>
          <w:color w:val="000000"/>
          <w:kern w:val="0"/>
          <w:sz w:val="24"/>
          <w:szCs w:val="24"/>
          <w:highlight w:val="none"/>
          <w:shd w:val="clear" w:color="auto" w:fill="FFFFFF"/>
          <w:lang w:val="en-US" w:eastAsia="zh-CN"/>
        </w:rPr>
      </w:pPr>
      <w:r>
        <w:rPr>
          <w:rFonts w:hint="eastAsia" w:ascii="宋体" w:hAnsi="宋体" w:eastAsia="宋体" w:cs="宋体"/>
          <w:color w:val="000000"/>
          <w:kern w:val="0"/>
          <w:sz w:val="24"/>
          <w:szCs w:val="24"/>
          <w:highlight w:val="none"/>
          <w:shd w:val="clear" w:color="auto" w:fill="FFFFFF"/>
          <w:lang w:val="en-US" w:eastAsia="zh-CN"/>
        </w:rPr>
        <w:t xml:space="preserve">2.4 招标范围：按招标文件、工程量清单及施工图纸范围内的全部工程量 </w:t>
      </w:r>
    </w:p>
    <w:p w14:paraId="58DC190A">
      <w:pPr>
        <w:shd w:val="solid" w:color="FFFFFF" w:fill="000000"/>
        <w:spacing w:line="360" w:lineRule="auto"/>
        <w:ind w:firstLine="482"/>
        <w:jc w:val="left"/>
        <w:rPr>
          <w:rFonts w:hint="eastAsia" w:ascii="宋体" w:hAnsi="宋体" w:eastAsia="宋体" w:cs="宋体"/>
          <w:color w:val="000000"/>
          <w:kern w:val="0"/>
          <w:sz w:val="24"/>
          <w:szCs w:val="24"/>
          <w:highlight w:val="none"/>
          <w:shd w:val="clear" w:color="auto" w:fill="FFFFFF"/>
          <w:lang w:val="en-US" w:eastAsia="zh-CN"/>
        </w:rPr>
      </w:pPr>
      <w:r>
        <w:rPr>
          <w:rFonts w:hint="eastAsia" w:ascii="宋体" w:hAnsi="宋体" w:eastAsia="宋体" w:cs="宋体"/>
          <w:color w:val="000000"/>
          <w:kern w:val="0"/>
          <w:sz w:val="24"/>
          <w:szCs w:val="24"/>
          <w:highlight w:val="none"/>
          <w:shd w:val="clear" w:color="auto" w:fill="FFFFFF"/>
          <w:lang w:val="en-US" w:eastAsia="zh-CN"/>
        </w:rPr>
        <w:t>2.5 工期要求：120日历天</w:t>
      </w:r>
    </w:p>
    <w:p w14:paraId="4C4D0B58">
      <w:pPr>
        <w:shd w:val="solid" w:color="FFFFFF" w:fill="000000"/>
        <w:spacing w:line="360" w:lineRule="auto"/>
        <w:ind w:firstLine="482"/>
        <w:jc w:val="left"/>
        <w:rPr>
          <w:rFonts w:hint="eastAsia" w:ascii="宋体" w:hAnsi="宋体" w:eastAsia="宋体" w:cs="宋体"/>
          <w:color w:val="000000"/>
          <w:kern w:val="0"/>
          <w:sz w:val="24"/>
          <w:szCs w:val="24"/>
          <w:highlight w:val="none"/>
          <w:shd w:val="clear" w:color="auto" w:fill="FFFFFF"/>
          <w:lang w:val="en-US" w:eastAsia="zh-CN"/>
        </w:rPr>
      </w:pPr>
      <w:r>
        <w:rPr>
          <w:rFonts w:hint="eastAsia" w:ascii="宋体" w:hAnsi="宋体" w:eastAsia="宋体" w:cs="宋体"/>
          <w:color w:val="000000"/>
          <w:kern w:val="0"/>
          <w:sz w:val="24"/>
          <w:szCs w:val="24"/>
          <w:highlight w:val="none"/>
          <w:shd w:val="clear" w:color="auto" w:fill="FFFFFF"/>
          <w:lang w:val="en-US" w:eastAsia="zh-CN"/>
        </w:rPr>
        <w:t>2.6 质量要求：合格</w:t>
      </w:r>
    </w:p>
    <w:p w14:paraId="138B7B52">
      <w:pPr>
        <w:shd w:val="solid" w:color="FFFFFF" w:fill="000000"/>
        <w:spacing w:line="360" w:lineRule="auto"/>
        <w:ind w:firstLine="482"/>
        <w:jc w:val="left"/>
        <w:rPr>
          <w:rFonts w:hint="eastAsia" w:ascii="宋体" w:hAnsi="宋体" w:eastAsia="宋体" w:cs="宋体"/>
          <w:color w:val="000000"/>
          <w:kern w:val="0"/>
          <w:sz w:val="24"/>
          <w:szCs w:val="24"/>
          <w:highlight w:val="none"/>
          <w:shd w:val="clear" w:color="auto" w:fill="FFFFFF"/>
          <w:lang w:val="en-US" w:eastAsia="zh-CN"/>
        </w:rPr>
      </w:pPr>
      <w:r>
        <w:rPr>
          <w:rFonts w:hint="eastAsia" w:ascii="宋体" w:hAnsi="宋体" w:eastAsia="宋体" w:cs="宋体"/>
          <w:color w:val="000000"/>
          <w:kern w:val="0"/>
          <w:sz w:val="24"/>
          <w:szCs w:val="24"/>
          <w:highlight w:val="none"/>
          <w:shd w:val="clear" w:color="auto" w:fill="FFFFFF"/>
          <w:lang w:val="en-US" w:eastAsia="zh-CN"/>
        </w:rPr>
        <w:t>2.7 标段划分：本次项目共划分为1个标段</w:t>
      </w:r>
    </w:p>
    <w:p w14:paraId="40223CA6">
      <w:pPr>
        <w:shd w:val="solid" w:color="FFFFFF" w:fill="000000"/>
        <w:spacing w:line="360" w:lineRule="auto"/>
        <w:ind w:firstLine="482"/>
        <w:jc w:val="left"/>
        <w:rPr>
          <w:rFonts w:hint="eastAsia" w:ascii="宋体" w:hAnsi="宋体" w:eastAsia="宋体" w:cs="宋体"/>
          <w:color w:val="000000"/>
          <w:kern w:val="0"/>
          <w:sz w:val="24"/>
          <w:szCs w:val="24"/>
          <w:highlight w:val="none"/>
          <w:shd w:val="clear" w:color="auto" w:fill="FFFFFF"/>
          <w:lang w:val="en-US" w:eastAsia="zh-CN"/>
        </w:rPr>
      </w:pPr>
      <w:r>
        <w:rPr>
          <w:rFonts w:hint="eastAsia" w:ascii="宋体" w:hAnsi="宋体" w:eastAsia="宋体" w:cs="宋体"/>
          <w:color w:val="000000"/>
          <w:kern w:val="0"/>
          <w:sz w:val="24"/>
          <w:szCs w:val="24"/>
          <w:highlight w:val="none"/>
          <w:shd w:val="clear" w:color="auto" w:fill="FFFFFF"/>
          <w:lang w:val="en-US" w:eastAsia="zh-CN"/>
        </w:rPr>
        <w:t>2.8 本次招标实行资格后审</w:t>
      </w:r>
    </w:p>
    <w:p w14:paraId="2916561E">
      <w:pPr>
        <w:shd w:val="solid" w:color="FFFFFF" w:fill="000000"/>
        <w:jc w:val="left"/>
        <w:rPr>
          <w:rFonts w:ascii="宋体" w:hAnsi="宋体" w:cs="宋体"/>
          <w:b/>
          <w:color w:val="000000"/>
          <w:kern w:val="0"/>
          <w:sz w:val="28"/>
          <w:szCs w:val="28"/>
          <w:shd w:val="clear" w:color="auto" w:fill="FFFFFF"/>
        </w:rPr>
      </w:pPr>
      <w:r>
        <w:rPr>
          <w:rFonts w:hint="eastAsia" w:ascii="宋体" w:hAnsi="宋体" w:cs="宋体"/>
          <w:b/>
          <w:color w:val="000000"/>
          <w:kern w:val="0"/>
          <w:sz w:val="28"/>
          <w:szCs w:val="28"/>
          <w:shd w:val="clear" w:color="auto" w:fill="FFFFFF"/>
        </w:rPr>
        <w:t>三、投标资格要求</w:t>
      </w:r>
    </w:p>
    <w:p w14:paraId="28A935F9">
      <w:pPr>
        <w:shd w:val="solid" w:color="FFFFFF" w:fill="000000"/>
        <w:spacing w:line="360" w:lineRule="auto"/>
        <w:ind w:firstLine="482"/>
        <w:jc w:val="left"/>
        <w:rPr>
          <w:rFonts w:ascii="宋体" w:hAnsi="宋体" w:cs="宋体"/>
          <w:color w:val="000000"/>
          <w:kern w:val="0"/>
          <w:sz w:val="24"/>
          <w:szCs w:val="24"/>
          <w:shd w:val="clear" w:color="auto" w:fill="FFFFFF"/>
        </w:rPr>
      </w:pPr>
      <w:r>
        <w:rPr>
          <w:rFonts w:hint="eastAsia" w:ascii="宋体" w:hAnsi="宋体" w:eastAsia="宋体" w:cs="宋体"/>
          <w:color w:val="000000"/>
          <w:kern w:val="0"/>
          <w:sz w:val="24"/>
          <w:szCs w:val="24"/>
          <w:highlight w:val="none"/>
          <w:shd w:val="clear" w:color="auto" w:fill="FFFFFF"/>
          <w:lang w:val="en-US" w:eastAsia="zh-CN"/>
        </w:rPr>
        <w:t>3.1 具有独立企业法人资格，投标人具备郑州市建筑垃圾处置核准证和中华人民共和国道路运输经营许可证，并在人员、</w:t>
      </w:r>
      <w:r>
        <w:rPr>
          <w:rFonts w:hint="eastAsia" w:ascii="宋体" w:hAnsi="宋体" w:cs="宋体"/>
          <w:color w:val="000000"/>
          <w:kern w:val="0"/>
          <w:sz w:val="24"/>
          <w:szCs w:val="24"/>
          <w:shd w:val="clear" w:color="auto" w:fill="FFFFFF"/>
        </w:rPr>
        <w:t>设备、资金等方面具有相应的施工承包能力且财务状况良好。</w:t>
      </w:r>
    </w:p>
    <w:p w14:paraId="3F3DA17E">
      <w:pPr>
        <w:shd w:val="solid" w:color="FFFFFF" w:fill="000000"/>
        <w:spacing w:line="360" w:lineRule="auto"/>
        <w:ind w:firstLine="482"/>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3.</w:t>
      </w:r>
      <w:r>
        <w:rPr>
          <w:rFonts w:hint="eastAsia" w:ascii="宋体" w:hAnsi="宋体" w:cs="宋体"/>
          <w:color w:val="000000"/>
          <w:kern w:val="0"/>
          <w:sz w:val="24"/>
          <w:szCs w:val="24"/>
          <w:shd w:val="clear" w:color="auto" w:fill="FFFFFF"/>
          <w:lang w:val="en-US" w:eastAsia="zh-CN"/>
        </w:rPr>
        <w:t xml:space="preserve">2 </w:t>
      </w:r>
      <w:r>
        <w:rPr>
          <w:rFonts w:hint="eastAsia" w:ascii="宋体" w:hAnsi="宋体" w:cs="宋体"/>
          <w:color w:val="000000"/>
          <w:kern w:val="0"/>
          <w:sz w:val="24"/>
          <w:szCs w:val="24"/>
          <w:shd w:val="clear" w:color="auto" w:fill="FFFFFF"/>
        </w:rPr>
        <w:t>投标人</w:t>
      </w:r>
      <w:r>
        <w:rPr>
          <w:rFonts w:hint="eastAsia" w:ascii="宋体" w:hAnsi="宋体" w:cs="宋体"/>
          <w:color w:val="000000"/>
          <w:kern w:val="0"/>
          <w:sz w:val="24"/>
          <w:szCs w:val="24"/>
          <w:shd w:val="clear" w:color="auto" w:fill="FFFFFF"/>
          <w:lang w:eastAsia="zh-CN"/>
        </w:rPr>
        <w:t>须</w:t>
      </w:r>
      <w:r>
        <w:rPr>
          <w:rFonts w:hint="eastAsia" w:ascii="宋体" w:hAnsi="宋体" w:cs="宋体"/>
          <w:color w:val="000000"/>
          <w:kern w:val="0"/>
          <w:sz w:val="24"/>
          <w:szCs w:val="24"/>
          <w:shd w:val="clear" w:color="auto" w:fill="FFFFFF"/>
        </w:rPr>
        <w:t>具有20</w:t>
      </w:r>
      <w:r>
        <w:rPr>
          <w:rFonts w:hint="eastAsia" w:ascii="宋体" w:hAnsi="宋体" w:cs="宋体"/>
          <w:color w:val="000000"/>
          <w:kern w:val="0"/>
          <w:sz w:val="24"/>
          <w:szCs w:val="24"/>
          <w:shd w:val="clear" w:color="auto" w:fill="FFFFFF"/>
          <w:lang w:val="en-US" w:eastAsia="zh-CN"/>
        </w:rPr>
        <w:t>23年</w:t>
      </w:r>
      <w:r>
        <w:rPr>
          <w:rFonts w:hint="eastAsia" w:ascii="宋体" w:hAnsi="宋体" w:cs="宋体"/>
          <w:color w:val="000000"/>
          <w:kern w:val="0"/>
          <w:sz w:val="24"/>
          <w:szCs w:val="24"/>
          <w:shd w:val="clear" w:color="auto" w:fill="FFFFFF"/>
        </w:rPr>
        <w:t>以来类似项目工程施工业绩</w:t>
      </w:r>
      <w:r>
        <w:rPr>
          <w:rFonts w:hint="eastAsia" w:ascii="宋体" w:hAnsi="宋体" w:cs="宋体"/>
          <w:color w:val="000000"/>
          <w:kern w:val="0"/>
          <w:sz w:val="24"/>
          <w:szCs w:val="24"/>
          <w:shd w:val="clear" w:color="auto" w:fill="FFFFFF"/>
          <w:lang w:eastAsia="zh-CN"/>
        </w:rPr>
        <w:t>（</w:t>
      </w:r>
      <w:r>
        <w:rPr>
          <w:rFonts w:hint="eastAsia" w:ascii="宋体" w:hAnsi="宋体" w:cs="宋体"/>
          <w:color w:val="000000"/>
          <w:kern w:val="0"/>
          <w:sz w:val="24"/>
          <w:szCs w:val="24"/>
          <w:shd w:val="clear" w:color="auto" w:fill="FFFFFF"/>
        </w:rPr>
        <w:t>以合同签订日期为准</w:t>
      </w:r>
      <w:r>
        <w:rPr>
          <w:rFonts w:hint="eastAsia" w:ascii="宋体" w:hAnsi="宋体" w:cs="宋体"/>
          <w:color w:val="000000"/>
          <w:kern w:val="0"/>
          <w:sz w:val="24"/>
          <w:szCs w:val="24"/>
          <w:shd w:val="clear" w:color="auto" w:fill="FFFFFF"/>
          <w:lang w:eastAsia="zh-CN"/>
        </w:rPr>
        <w:t>）</w:t>
      </w:r>
      <w:r>
        <w:rPr>
          <w:rFonts w:hint="eastAsia" w:ascii="宋体" w:hAnsi="宋体" w:cs="宋体"/>
          <w:color w:val="000000"/>
          <w:kern w:val="0"/>
          <w:sz w:val="24"/>
          <w:szCs w:val="24"/>
          <w:shd w:val="clear" w:color="auto" w:fill="FFFFFF"/>
        </w:rPr>
        <w:t>；</w:t>
      </w:r>
    </w:p>
    <w:p w14:paraId="0CA08D8A">
      <w:pPr>
        <w:shd w:val="solid" w:color="FFFFFF" w:fill="000000"/>
        <w:spacing w:line="360" w:lineRule="auto"/>
        <w:ind w:firstLine="482"/>
        <w:jc w:val="left"/>
        <w:rPr>
          <w:rFonts w:hint="eastAsia"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3.</w:t>
      </w:r>
      <w:r>
        <w:rPr>
          <w:rFonts w:hint="eastAsia" w:ascii="宋体" w:hAnsi="宋体" w:cs="宋体"/>
          <w:color w:val="000000"/>
          <w:kern w:val="0"/>
          <w:sz w:val="24"/>
          <w:szCs w:val="24"/>
          <w:shd w:val="clear" w:color="auto" w:fill="FFFFFF"/>
          <w:lang w:val="en-US" w:eastAsia="zh-CN"/>
        </w:rPr>
        <w:t xml:space="preserve">3 </w:t>
      </w:r>
      <w:r>
        <w:rPr>
          <w:rFonts w:hint="eastAsia" w:ascii="宋体" w:hAnsi="宋体" w:cs="宋体"/>
          <w:color w:val="000000"/>
          <w:kern w:val="0"/>
          <w:sz w:val="24"/>
          <w:szCs w:val="24"/>
          <w:shd w:val="clear" w:color="auto" w:fill="FFFFFF"/>
        </w:rPr>
        <w:t>投标人须提供近六个月连续依法缴纳税收和社会保障资金的良好记录；</w:t>
      </w:r>
    </w:p>
    <w:p w14:paraId="5647BC6E">
      <w:pPr>
        <w:shd w:val="solid" w:color="FFFFFF" w:fill="000000"/>
        <w:spacing w:line="360" w:lineRule="auto"/>
        <w:ind w:firstLine="482"/>
        <w:jc w:val="left"/>
        <w:rPr>
          <w:rFonts w:hint="eastAsia"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3.</w:t>
      </w:r>
      <w:r>
        <w:rPr>
          <w:rFonts w:hint="eastAsia" w:ascii="宋体" w:hAnsi="宋体" w:cs="宋体"/>
          <w:color w:val="000000"/>
          <w:kern w:val="0"/>
          <w:sz w:val="24"/>
          <w:szCs w:val="24"/>
          <w:shd w:val="clear" w:color="auto" w:fill="FFFFFF"/>
          <w:lang w:val="en-US" w:eastAsia="zh-CN"/>
        </w:rPr>
        <w:t xml:space="preserve">4 </w:t>
      </w:r>
      <w:r>
        <w:rPr>
          <w:rFonts w:hint="eastAsia" w:ascii="宋体" w:hAnsi="宋体" w:cs="宋体"/>
          <w:color w:val="000000"/>
          <w:kern w:val="0"/>
          <w:sz w:val="24"/>
          <w:szCs w:val="24"/>
          <w:shd w:val="clear" w:color="auto" w:fill="FFFFFF"/>
        </w:rPr>
        <w:t>投标人须提供近</w:t>
      </w:r>
      <w:r>
        <w:rPr>
          <w:rFonts w:hint="eastAsia" w:ascii="宋体" w:hAnsi="宋体" w:cs="宋体"/>
          <w:color w:val="000000"/>
          <w:kern w:val="0"/>
          <w:sz w:val="24"/>
          <w:szCs w:val="24"/>
          <w:shd w:val="clear" w:color="auto" w:fill="FFFFFF"/>
          <w:lang w:val="en-US" w:eastAsia="zh-CN"/>
        </w:rPr>
        <w:t>一年</w:t>
      </w:r>
      <w:r>
        <w:rPr>
          <w:rFonts w:hint="eastAsia" w:ascii="宋体" w:hAnsi="宋体" w:cs="宋体"/>
          <w:color w:val="000000"/>
          <w:kern w:val="0"/>
          <w:sz w:val="24"/>
          <w:szCs w:val="24"/>
          <w:shd w:val="clear" w:color="auto" w:fill="FFFFFF"/>
        </w:rPr>
        <w:t xml:space="preserve">内未被列入失信被执行人、重大税收违法案件当事人名单、政府采购严重违法失信行为记录名单的查询记录截图（信用记录查询渠道：通过“信用中国”网站（www.creditchina.gov.cn）、中国政府采购网（www.ccgp.gov.cn）等渠道查询信用记录。 </w:t>
      </w:r>
    </w:p>
    <w:p w14:paraId="7799A1C7">
      <w:pPr>
        <w:shd w:val="solid" w:color="FFFFFF" w:fill="000000"/>
        <w:spacing w:line="360" w:lineRule="auto"/>
        <w:ind w:firstLine="482"/>
        <w:jc w:val="left"/>
        <w:rPr>
          <w:rFonts w:hint="eastAsia" w:ascii="宋体" w:hAnsi="宋体" w:cs="宋体"/>
          <w:color w:val="000000"/>
          <w:kern w:val="0"/>
          <w:sz w:val="24"/>
          <w:szCs w:val="24"/>
          <w:shd w:val="clear" w:color="auto" w:fill="FFFFFF"/>
          <w:lang w:val="en-US" w:eastAsia="zh-CN"/>
        </w:rPr>
      </w:pPr>
      <w:r>
        <w:rPr>
          <w:rFonts w:hint="eastAsia" w:ascii="宋体" w:hAnsi="宋体" w:cs="宋体"/>
          <w:color w:val="000000"/>
          <w:kern w:val="0"/>
          <w:sz w:val="24"/>
          <w:szCs w:val="24"/>
          <w:shd w:val="clear" w:color="auto" w:fill="FFFFFF"/>
          <w:lang w:val="en-US" w:eastAsia="zh-CN"/>
        </w:rPr>
        <w:t>3.5单位负责人为同一人或者存在直接控股、管理关系的不同投标人，不得同时参加投标；</w:t>
      </w:r>
    </w:p>
    <w:p w14:paraId="714AAEA3">
      <w:pPr>
        <w:shd w:val="solid" w:color="FFFFFF" w:fill="000000"/>
        <w:spacing w:line="360" w:lineRule="auto"/>
        <w:ind w:firstLine="482"/>
        <w:jc w:val="left"/>
        <w:rPr>
          <w:rFonts w:hint="eastAsia" w:ascii="宋体" w:hAnsi="宋体" w:cs="宋体"/>
          <w:color w:val="000000"/>
          <w:kern w:val="0"/>
          <w:sz w:val="24"/>
          <w:szCs w:val="24"/>
          <w:shd w:val="clear" w:color="auto" w:fill="FFFFFF"/>
          <w:lang w:val="en-US" w:eastAsia="zh-CN"/>
        </w:rPr>
      </w:pPr>
      <w:r>
        <w:rPr>
          <w:rFonts w:hint="eastAsia" w:ascii="宋体" w:hAnsi="宋体" w:cs="宋体"/>
          <w:color w:val="000000"/>
          <w:kern w:val="0"/>
          <w:sz w:val="24"/>
          <w:szCs w:val="24"/>
          <w:shd w:val="clear" w:color="auto" w:fill="FFFFFF"/>
          <w:lang w:val="en-US" w:eastAsia="zh-CN"/>
        </w:rPr>
        <w:t>3.6本次招标不接受联合体投标。</w:t>
      </w:r>
    </w:p>
    <w:p w14:paraId="47E93FC6">
      <w:pPr>
        <w:shd w:val="solid" w:color="FFFFFF" w:fill="000000"/>
        <w:jc w:val="left"/>
        <w:rPr>
          <w:rFonts w:ascii="宋体" w:hAnsi="宋体" w:cs="宋体"/>
          <w:b/>
          <w:color w:val="000000"/>
          <w:kern w:val="0"/>
          <w:sz w:val="28"/>
          <w:szCs w:val="28"/>
          <w:shd w:val="clear" w:color="auto" w:fill="FFFFFF"/>
        </w:rPr>
      </w:pPr>
      <w:r>
        <w:rPr>
          <w:rFonts w:hint="eastAsia" w:ascii="宋体" w:hAnsi="宋体" w:cs="宋体"/>
          <w:b/>
          <w:color w:val="000000"/>
          <w:kern w:val="0"/>
          <w:sz w:val="28"/>
          <w:szCs w:val="28"/>
          <w:shd w:val="clear" w:color="auto" w:fill="FFFFFF"/>
        </w:rPr>
        <w:t>四、投标报名及招标文件的获取</w:t>
      </w:r>
    </w:p>
    <w:p w14:paraId="2F622958">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4.1 请于</w:t>
      </w:r>
      <w:r>
        <w:rPr>
          <w:rFonts w:hint="eastAsia" w:ascii="宋体" w:hAnsi="宋体" w:eastAsia="宋体" w:cs="宋体"/>
          <w:color w:val="auto"/>
          <w:sz w:val="24"/>
          <w:szCs w:val="24"/>
          <w:highlight w:val="none"/>
          <w:lang w:val="en-US" w:eastAsia="zh-CN"/>
        </w:rPr>
        <w:t>202</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年</w:t>
      </w:r>
      <w:r>
        <w:rPr>
          <w:rFonts w:hint="eastAsia" w:ascii="宋体" w:hAnsi="宋体" w:cs="宋体"/>
          <w:color w:val="auto"/>
          <w:sz w:val="24"/>
          <w:szCs w:val="24"/>
          <w:highlight w:val="none"/>
          <w:lang w:val="en-US" w:eastAsia="zh-CN"/>
        </w:rPr>
        <w:t>11</w:t>
      </w:r>
      <w:r>
        <w:rPr>
          <w:rFonts w:hint="eastAsia" w:ascii="宋体" w:hAnsi="宋体" w:eastAsia="宋体" w:cs="宋体"/>
          <w:color w:val="auto"/>
          <w:sz w:val="24"/>
          <w:szCs w:val="24"/>
          <w:highlight w:val="none"/>
          <w:lang w:val="en-US" w:eastAsia="zh-CN"/>
        </w:rPr>
        <w:t>月</w:t>
      </w:r>
      <w:r>
        <w:rPr>
          <w:rFonts w:hint="eastAsia" w:ascii="宋体" w:hAnsi="宋体" w:cs="宋体"/>
          <w:color w:val="auto"/>
          <w:sz w:val="24"/>
          <w:szCs w:val="24"/>
          <w:highlight w:val="none"/>
          <w:lang w:val="en-US" w:eastAsia="zh-CN"/>
        </w:rPr>
        <w:t>6日起至2026年11</w:t>
      </w:r>
      <w:r>
        <w:rPr>
          <w:rFonts w:hint="eastAsia" w:ascii="宋体" w:hAnsi="宋体" w:eastAsia="宋体" w:cs="宋体"/>
          <w:color w:val="auto"/>
          <w:sz w:val="24"/>
          <w:szCs w:val="24"/>
          <w:highlight w:val="none"/>
          <w:lang w:val="en-US" w:eastAsia="zh-CN"/>
        </w:rPr>
        <w:t>月</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lang w:val="en-US" w:eastAsia="zh-CN"/>
        </w:rPr>
        <w:t>日</w:t>
      </w:r>
      <w:r>
        <w:rPr>
          <w:rFonts w:hint="eastAsia" w:ascii="宋体" w:hAnsi="宋体" w:eastAsia="宋体" w:cs="宋体"/>
          <w:sz w:val="24"/>
          <w:szCs w:val="24"/>
          <w:lang w:val="en-US" w:eastAsia="zh-CN"/>
        </w:rPr>
        <w:t>，每天上午09:00至12:00，14:00至17:00（北京时间，法定节假日除外）现场报名并获取招标文件，投标人需准备：①法人授权委托书、法定代表人及委托代理人身份证复印件；②投标人资格要求的所有资料；</w:t>
      </w:r>
    </w:p>
    <w:p w14:paraId="250BA159">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4.2</w:t>
      </w:r>
      <w:r>
        <w:rPr>
          <w:rFonts w:hint="eastAsia" w:ascii="宋体" w:hAnsi="宋体" w:eastAsia="宋体" w:cs="宋体"/>
          <w:sz w:val="24"/>
          <w:szCs w:val="24"/>
          <w:highlight w:val="none"/>
          <w:lang w:val="en-US" w:eastAsia="zh-CN"/>
        </w:rPr>
        <w:t xml:space="preserve"> 招标文件出售方式：</w:t>
      </w:r>
      <w:r>
        <w:rPr>
          <w:rFonts w:hint="eastAsia" w:ascii="宋体" w:hAnsi="宋体" w:eastAsia="宋体" w:cs="宋体"/>
          <w:sz w:val="24"/>
          <w:szCs w:val="24"/>
          <w:lang w:val="en-US" w:eastAsia="zh-CN"/>
        </w:rPr>
        <w:t>招标文件售价</w:t>
      </w:r>
      <w:r>
        <w:rPr>
          <w:rFonts w:hint="eastAsia" w:ascii="宋体" w:hAnsi="宋体" w:cs="宋体"/>
          <w:sz w:val="24"/>
          <w:szCs w:val="24"/>
          <w:lang w:val="en-US" w:eastAsia="zh-CN"/>
        </w:rPr>
        <w:t>1000</w:t>
      </w:r>
      <w:r>
        <w:rPr>
          <w:rFonts w:hint="eastAsia" w:ascii="宋体" w:hAnsi="宋体" w:eastAsia="宋体" w:cs="宋体"/>
          <w:sz w:val="24"/>
          <w:szCs w:val="24"/>
          <w:lang w:val="en-US" w:eastAsia="zh-CN"/>
        </w:rPr>
        <w:t>元/份，</w:t>
      </w:r>
      <w:r>
        <w:rPr>
          <w:rFonts w:hint="eastAsia" w:ascii="宋体" w:hAnsi="宋体" w:cs="宋体"/>
          <w:sz w:val="24"/>
          <w:szCs w:val="24"/>
          <w:lang w:val="en-US" w:eastAsia="zh-CN"/>
        </w:rPr>
        <w:t>现金收取，</w:t>
      </w:r>
      <w:r>
        <w:rPr>
          <w:rFonts w:hint="eastAsia" w:ascii="宋体" w:hAnsi="宋体" w:eastAsia="宋体" w:cs="宋体"/>
          <w:sz w:val="24"/>
          <w:szCs w:val="24"/>
          <w:lang w:val="en-US" w:eastAsia="zh-CN"/>
        </w:rPr>
        <w:t>售后不退，</w:t>
      </w:r>
      <w:r>
        <w:rPr>
          <w:rFonts w:hint="eastAsia" w:ascii="宋体" w:hAnsi="宋体" w:cs="宋体"/>
          <w:sz w:val="24"/>
          <w:szCs w:val="24"/>
          <w:highlight w:val="none"/>
          <w:lang w:val="en-US" w:eastAsia="zh-CN"/>
        </w:rPr>
        <w:t>凡通过上述报名者，请报名后在</w:t>
      </w:r>
      <w:r>
        <w:rPr>
          <w:rFonts w:hint="eastAsia" w:ascii="宋体" w:hAnsi="宋体" w:eastAsia="宋体" w:cs="宋体"/>
          <w:kern w:val="0"/>
          <w:sz w:val="24"/>
          <w:szCs w:val="24"/>
        </w:rPr>
        <w:t>河南自贸试验区郑州片区</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经开</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航海东路1346号国安经贸大厦B座410</w:t>
      </w:r>
      <w:r>
        <w:rPr>
          <w:rFonts w:hint="eastAsia" w:ascii="宋体" w:hAnsi="宋体" w:eastAsia="宋体" w:cs="宋体"/>
          <w:kern w:val="0"/>
          <w:sz w:val="24"/>
          <w:szCs w:val="24"/>
          <w:lang w:val="en-US" w:eastAsia="zh-CN"/>
        </w:rPr>
        <w:t>室</w:t>
      </w:r>
      <w:r>
        <w:rPr>
          <w:rFonts w:hint="eastAsia" w:ascii="宋体" w:hAnsi="宋体" w:cs="宋体"/>
          <w:sz w:val="24"/>
          <w:szCs w:val="24"/>
          <w:highlight w:val="none"/>
          <w:lang w:val="en-US" w:eastAsia="zh-CN"/>
        </w:rPr>
        <w:t>现场获取招标文件。</w:t>
      </w:r>
    </w:p>
    <w:p w14:paraId="116BD3F6">
      <w:pPr>
        <w:shd w:val="solid" w:color="FFFFFF" w:fill="000000"/>
        <w:jc w:val="left"/>
        <w:rPr>
          <w:rFonts w:hint="default" w:ascii="宋体" w:hAnsi="宋体" w:eastAsia="宋体" w:cs="宋体"/>
          <w:b/>
          <w:color w:val="000000"/>
          <w:kern w:val="0"/>
          <w:sz w:val="28"/>
          <w:szCs w:val="28"/>
          <w:shd w:val="clear" w:color="auto" w:fill="FFFFFF"/>
          <w:lang w:val="en-US" w:eastAsia="zh-CN"/>
        </w:rPr>
      </w:pPr>
      <w:r>
        <w:rPr>
          <w:rFonts w:hint="eastAsia" w:ascii="宋体" w:hAnsi="宋体" w:cs="宋体"/>
          <w:b/>
          <w:color w:val="000000"/>
          <w:kern w:val="0"/>
          <w:sz w:val="28"/>
          <w:szCs w:val="28"/>
          <w:shd w:val="clear" w:color="auto" w:fill="FFFFFF"/>
        </w:rPr>
        <w:t>五、投标文件的递交</w:t>
      </w:r>
      <w:r>
        <w:rPr>
          <w:rFonts w:hint="eastAsia" w:ascii="宋体" w:hAnsi="宋体" w:cs="宋体"/>
          <w:b/>
          <w:color w:val="000000"/>
          <w:kern w:val="0"/>
          <w:sz w:val="28"/>
          <w:szCs w:val="28"/>
          <w:shd w:val="clear" w:color="auto" w:fill="FFFFFF"/>
          <w:lang w:val="en-US" w:eastAsia="zh-CN"/>
        </w:rPr>
        <w:t>及开标时间地点</w:t>
      </w:r>
    </w:p>
    <w:p w14:paraId="09126C7A">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highlight w:val="none"/>
          <w:lang w:val="en-US"/>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截止时间：</w:t>
      </w:r>
      <w:r>
        <w:rPr>
          <w:rFonts w:hint="eastAsia" w:ascii="宋体" w:hAnsi="宋体" w:eastAsia="宋体" w:cs="宋体"/>
          <w:kern w:val="0"/>
          <w:sz w:val="24"/>
          <w:szCs w:val="24"/>
          <w:lang w:val="en-US" w:eastAsia="zh-CN"/>
        </w:rPr>
        <w:t>2026年</w:t>
      </w:r>
      <w:r>
        <w:rPr>
          <w:rFonts w:hint="eastAsia" w:ascii="宋体" w:hAnsi="宋体" w:cs="宋体"/>
          <w:kern w:val="0"/>
          <w:sz w:val="24"/>
          <w:szCs w:val="24"/>
          <w:lang w:val="en-US" w:eastAsia="zh-CN"/>
        </w:rPr>
        <w:t>11</w:t>
      </w:r>
      <w:r>
        <w:rPr>
          <w:rFonts w:hint="eastAsia" w:ascii="宋体" w:hAnsi="宋体" w:eastAsia="宋体" w:cs="宋体"/>
          <w:kern w:val="0"/>
          <w:sz w:val="24"/>
          <w:szCs w:val="24"/>
          <w:lang w:val="en-US" w:eastAsia="zh-CN"/>
        </w:rPr>
        <w:t>月</w:t>
      </w:r>
      <w:r>
        <w:rPr>
          <w:rFonts w:hint="eastAsia" w:ascii="宋体" w:hAnsi="宋体" w:cs="宋体"/>
          <w:kern w:val="0"/>
          <w:sz w:val="24"/>
          <w:szCs w:val="24"/>
          <w:lang w:val="en-US" w:eastAsia="zh-CN"/>
        </w:rPr>
        <w:t>26</w:t>
      </w:r>
      <w:r>
        <w:rPr>
          <w:rFonts w:hint="eastAsia" w:ascii="宋体" w:hAnsi="宋体" w:eastAsia="宋体" w:cs="宋体"/>
          <w:kern w:val="0"/>
          <w:sz w:val="24"/>
          <w:szCs w:val="24"/>
          <w:lang w:val="en-US" w:eastAsia="zh-CN"/>
        </w:rPr>
        <w:t>日09时</w:t>
      </w:r>
      <w:r>
        <w:rPr>
          <w:rFonts w:hint="eastAsia" w:ascii="宋体" w:hAnsi="宋体" w:cs="宋体"/>
          <w:kern w:val="0"/>
          <w:sz w:val="24"/>
          <w:szCs w:val="24"/>
          <w:lang w:val="en-US" w:eastAsia="zh-CN"/>
        </w:rPr>
        <w:t>3</w:t>
      </w:r>
      <w:r>
        <w:rPr>
          <w:rFonts w:hint="eastAsia" w:ascii="宋体" w:hAnsi="宋体" w:eastAsia="宋体" w:cs="宋体"/>
          <w:kern w:val="0"/>
          <w:sz w:val="24"/>
          <w:szCs w:val="24"/>
          <w:lang w:val="en-US" w:eastAsia="zh-CN"/>
        </w:rPr>
        <w:t>0分</w:t>
      </w:r>
    </w:p>
    <w:p w14:paraId="577256C0">
      <w:pPr>
        <w:keepNext w:val="0"/>
        <w:keepLines w:val="0"/>
        <w:pageBreakBefore w:val="0"/>
        <w:widowControl w:val="0"/>
        <w:kinsoku/>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2</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地点：</w:t>
      </w:r>
      <w:r>
        <w:rPr>
          <w:rFonts w:hint="eastAsia" w:ascii="宋体" w:hAnsi="宋体" w:eastAsia="宋体" w:cs="宋体"/>
          <w:kern w:val="0"/>
          <w:sz w:val="24"/>
          <w:szCs w:val="24"/>
          <w:lang w:val="en-US" w:eastAsia="zh-CN"/>
        </w:rPr>
        <w:t>河南省郑州市二七区锦</w:t>
      </w:r>
      <w:r>
        <w:rPr>
          <w:rFonts w:hint="eastAsia" w:ascii="宋体" w:hAnsi="宋体" w:cs="宋体"/>
          <w:kern w:val="0"/>
          <w:sz w:val="24"/>
          <w:szCs w:val="24"/>
          <w:lang w:val="en-US" w:eastAsia="zh-CN"/>
        </w:rPr>
        <w:t>秀</w:t>
      </w:r>
      <w:r>
        <w:rPr>
          <w:rFonts w:hint="eastAsia" w:ascii="宋体" w:hAnsi="宋体" w:eastAsia="宋体" w:cs="宋体"/>
          <w:kern w:val="0"/>
          <w:sz w:val="24"/>
          <w:szCs w:val="24"/>
          <w:lang w:val="en-US" w:eastAsia="zh-CN"/>
        </w:rPr>
        <w:t>街13号1号楼15层1507号</w:t>
      </w:r>
    </w:p>
    <w:p w14:paraId="0D2EDC86">
      <w:pPr>
        <w:shd w:val="solid" w:color="FFFFFF" w:fill="000000"/>
        <w:jc w:val="left"/>
        <w:rPr>
          <w:rFonts w:ascii="宋体" w:hAnsi="宋体" w:cs="宋体"/>
          <w:b/>
          <w:color w:val="000000"/>
          <w:kern w:val="0"/>
          <w:sz w:val="28"/>
          <w:szCs w:val="28"/>
          <w:shd w:val="clear" w:color="auto" w:fill="FFFFFF"/>
        </w:rPr>
      </w:pPr>
      <w:r>
        <w:rPr>
          <w:rFonts w:hint="eastAsia" w:ascii="宋体" w:hAnsi="宋体" w:cs="宋体"/>
          <w:b/>
          <w:color w:val="000000"/>
          <w:kern w:val="0"/>
          <w:sz w:val="28"/>
          <w:szCs w:val="28"/>
          <w:shd w:val="clear" w:color="auto" w:fill="FFFFFF"/>
        </w:rPr>
        <w:t xml:space="preserve">六、发布公告的媒介 </w:t>
      </w:r>
    </w:p>
    <w:p w14:paraId="3FDE22DB">
      <w:pPr>
        <w:shd w:val="solid" w:color="FFFFFF" w:fill="000000"/>
        <w:spacing w:line="360" w:lineRule="auto"/>
        <w:ind w:firstLine="482"/>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本次招标公告同时在《中国招标投标公共服务平台</w:t>
      </w:r>
      <w:r>
        <w:rPr>
          <w:rFonts w:hint="eastAsia" w:ascii="宋体" w:hAnsi="宋体" w:cs="宋体"/>
          <w:color w:val="000000"/>
          <w:kern w:val="0"/>
          <w:sz w:val="24"/>
          <w:szCs w:val="24"/>
          <w:shd w:val="clear" w:color="auto" w:fill="FFFFFF"/>
          <w:lang w:eastAsia="zh-CN"/>
        </w:rPr>
        <w:t>》《</w:t>
      </w:r>
      <w:r>
        <w:rPr>
          <w:rFonts w:hint="eastAsia" w:ascii="宋体" w:hAnsi="宋体" w:cs="宋体"/>
          <w:color w:val="000000"/>
          <w:kern w:val="0"/>
          <w:sz w:val="24"/>
          <w:szCs w:val="24"/>
          <w:shd w:val="clear" w:color="auto" w:fill="FFFFFF"/>
        </w:rPr>
        <w:t>阳光易招公共资源交易平台》上发布。</w:t>
      </w:r>
    </w:p>
    <w:p w14:paraId="247DEBEB">
      <w:pPr>
        <w:shd w:val="solid" w:color="FFFFFF" w:fill="000000"/>
        <w:jc w:val="left"/>
        <w:rPr>
          <w:rFonts w:ascii="宋体" w:hAnsi="宋体" w:cs="宋体"/>
          <w:b/>
          <w:color w:val="000000"/>
          <w:kern w:val="0"/>
          <w:sz w:val="28"/>
          <w:szCs w:val="28"/>
          <w:shd w:val="clear" w:color="auto" w:fill="FFFFFF"/>
        </w:rPr>
      </w:pPr>
      <w:r>
        <w:rPr>
          <w:rFonts w:hint="eastAsia" w:ascii="宋体" w:hAnsi="宋体" w:cs="宋体"/>
          <w:b/>
          <w:color w:val="000000"/>
          <w:kern w:val="0"/>
          <w:sz w:val="28"/>
          <w:szCs w:val="28"/>
          <w:shd w:val="clear" w:color="auto" w:fill="FFFFFF"/>
        </w:rPr>
        <w:t>七、联系方式</w:t>
      </w:r>
    </w:p>
    <w:p w14:paraId="37C37C7B">
      <w:pPr>
        <w:shd w:val="solid" w:color="FFFFFF" w:fill="000000"/>
        <w:spacing w:line="360" w:lineRule="auto"/>
        <w:ind w:firstLine="482"/>
        <w:jc w:val="left"/>
        <w:rPr>
          <w:rFonts w:hint="eastAsia" w:ascii="宋体" w:hAnsi="宋体" w:eastAsia="宋体" w:cs="宋体"/>
          <w:color w:val="000000"/>
          <w:kern w:val="0"/>
          <w:sz w:val="24"/>
          <w:szCs w:val="24"/>
          <w:shd w:val="clear" w:color="auto" w:fill="FFFFFF"/>
          <w:lang w:eastAsia="zh-CN"/>
        </w:rPr>
      </w:pPr>
      <w:r>
        <w:rPr>
          <w:rFonts w:hint="eastAsia" w:ascii="宋体" w:hAnsi="宋体" w:cs="宋体"/>
          <w:color w:val="000000"/>
          <w:kern w:val="0"/>
          <w:sz w:val="24"/>
          <w:szCs w:val="24"/>
          <w:shd w:val="clear" w:color="auto" w:fill="FFFFFF"/>
        </w:rPr>
        <w:t>招 标 人：</w:t>
      </w:r>
      <w:r>
        <w:rPr>
          <w:rFonts w:hint="eastAsia" w:ascii="宋体" w:hAnsi="宋体" w:cs="宋体"/>
          <w:color w:val="000000"/>
          <w:kern w:val="0"/>
          <w:sz w:val="24"/>
          <w:szCs w:val="24"/>
          <w:shd w:val="clear" w:color="auto" w:fill="FFFFFF"/>
          <w:lang w:eastAsia="zh-CN"/>
        </w:rPr>
        <w:t>中融创新（河南）置业有限公司</w:t>
      </w:r>
    </w:p>
    <w:p w14:paraId="40FBE899">
      <w:pPr>
        <w:shd w:val="solid" w:color="FFFFFF" w:fill="000000"/>
        <w:spacing w:line="360" w:lineRule="auto"/>
        <w:ind w:firstLine="482"/>
        <w:jc w:val="left"/>
        <w:rPr>
          <w:rFonts w:hint="eastAsia" w:ascii="宋体" w:hAnsi="宋体" w:eastAsia="宋体" w:cs="宋体"/>
          <w:color w:val="000000"/>
          <w:kern w:val="0"/>
          <w:sz w:val="22"/>
          <w:szCs w:val="22"/>
          <w:shd w:val="clear" w:color="auto" w:fill="FFFFFF"/>
          <w:lang w:eastAsia="zh-CN"/>
        </w:rPr>
      </w:pPr>
      <w:r>
        <w:rPr>
          <w:rFonts w:hint="eastAsia" w:ascii="宋体" w:hAnsi="宋体" w:eastAsia="宋体" w:cs="宋体"/>
          <w:color w:val="000000"/>
          <w:kern w:val="0"/>
          <w:sz w:val="24"/>
          <w:szCs w:val="24"/>
          <w:shd w:val="clear" w:color="auto" w:fill="FFFFFF"/>
          <w:lang w:eastAsia="zh-CN"/>
        </w:rPr>
        <w:t>地    址：</w:t>
      </w:r>
      <w:r>
        <w:rPr>
          <w:rFonts w:hint="eastAsia" w:ascii="宋体" w:hAnsi="宋体" w:eastAsia="宋体" w:cs="宋体"/>
          <w:color w:val="000000"/>
          <w:kern w:val="0"/>
          <w:sz w:val="24"/>
          <w:szCs w:val="24"/>
          <w:shd w:val="clear" w:color="auto" w:fill="FFFFFF"/>
          <w:lang w:val="en-US" w:eastAsia="zh-CN"/>
        </w:rPr>
        <w:t>河南省郑州市二七区锦</w:t>
      </w:r>
      <w:r>
        <w:rPr>
          <w:rFonts w:hint="eastAsia" w:ascii="宋体" w:hAnsi="宋体" w:cs="宋体"/>
          <w:color w:val="000000"/>
          <w:kern w:val="0"/>
          <w:sz w:val="24"/>
          <w:szCs w:val="24"/>
          <w:shd w:val="clear" w:color="auto" w:fill="FFFFFF"/>
          <w:lang w:val="en-US" w:eastAsia="zh-CN"/>
        </w:rPr>
        <w:t>秀</w:t>
      </w:r>
      <w:r>
        <w:rPr>
          <w:rFonts w:hint="eastAsia" w:ascii="宋体" w:hAnsi="宋体" w:eastAsia="宋体" w:cs="宋体"/>
          <w:color w:val="000000"/>
          <w:kern w:val="0"/>
          <w:sz w:val="24"/>
          <w:szCs w:val="24"/>
          <w:shd w:val="clear" w:color="auto" w:fill="FFFFFF"/>
          <w:lang w:val="en-US" w:eastAsia="zh-CN"/>
        </w:rPr>
        <w:t>街13号1号楼15层1507号</w:t>
      </w:r>
    </w:p>
    <w:p w14:paraId="4A24C229">
      <w:pPr>
        <w:shd w:val="solid" w:color="FFFFFF" w:fill="000000"/>
        <w:spacing w:line="360" w:lineRule="auto"/>
        <w:ind w:firstLine="482"/>
        <w:jc w:val="left"/>
        <w:rPr>
          <w:rFonts w:hint="eastAsia" w:ascii="宋体" w:hAnsi="宋体" w:eastAsia="宋体" w:cs="宋体"/>
          <w:color w:val="000000"/>
          <w:kern w:val="0"/>
          <w:sz w:val="24"/>
          <w:szCs w:val="24"/>
          <w:shd w:val="clear" w:color="auto" w:fill="FFFFFF"/>
          <w:lang w:eastAsia="zh-CN"/>
        </w:rPr>
      </w:pPr>
      <w:r>
        <w:rPr>
          <w:rFonts w:hint="eastAsia" w:ascii="宋体" w:hAnsi="宋体" w:cs="宋体"/>
          <w:color w:val="000000"/>
          <w:kern w:val="0"/>
          <w:sz w:val="24"/>
          <w:szCs w:val="24"/>
          <w:shd w:val="clear" w:color="auto" w:fill="FFFFFF"/>
        </w:rPr>
        <w:t>联 系 人：</w:t>
      </w:r>
      <w:r>
        <w:rPr>
          <w:rFonts w:hint="eastAsia" w:ascii="宋体" w:hAnsi="宋体" w:cs="宋体"/>
          <w:color w:val="000000"/>
          <w:kern w:val="0"/>
          <w:sz w:val="24"/>
          <w:szCs w:val="24"/>
          <w:shd w:val="clear" w:color="auto" w:fill="FFFFFF"/>
          <w:lang w:val="en-US" w:eastAsia="zh-CN"/>
        </w:rPr>
        <w:t>吴先生</w:t>
      </w:r>
    </w:p>
    <w:p w14:paraId="7C35C167">
      <w:pPr>
        <w:shd w:val="solid" w:color="FFFFFF" w:fill="000000"/>
        <w:spacing w:line="360" w:lineRule="auto"/>
        <w:ind w:firstLine="482"/>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电    话：13608922280</w:t>
      </w:r>
    </w:p>
    <w:p w14:paraId="5924ED04">
      <w:pPr>
        <w:shd w:val="solid" w:color="FFFFFF" w:fill="000000"/>
        <w:spacing w:line="360" w:lineRule="auto"/>
        <w:ind w:firstLine="482"/>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代理机构：</w:t>
      </w:r>
      <w:r>
        <w:rPr>
          <w:rFonts w:hint="eastAsia" w:ascii="宋体" w:hAnsi="宋体" w:cs="宋体"/>
          <w:color w:val="000000"/>
          <w:kern w:val="0"/>
          <w:sz w:val="24"/>
          <w:szCs w:val="24"/>
          <w:shd w:val="clear" w:color="auto" w:fill="FFFFFF"/>
          <w:lang w:eastAsia="zh-CN"/>
        </w:rPr>
        <w:t>河南中春长富工程咨询有限公司</w:t>
      </w:r>
      <w:r>
        <w:rPr>
          <w:rFonts w:hint="eastAsia" w:ascii="宋体" w:hAnsi="宋体" w:cs="宋体"/>
          <w:color w:val="000000"/>
          <w:kern w:val="0"/>
          <w:sz w:val="24"/>
          <w:szCs w:val="24"/>
          <w:shd w:val="clear" w:color="auto" w:fill="FFFFFF"/>
        </w:rPr>
        <w:t xml:space="preserve"> </w:t>
      </w:r>
    </w:p>
    <w:p w14:paraId="3D94086A">
      <w:pPr>
        <w:shd w:val="solid" w:color="FFFFFF" w:fill="000000"/>
        <w:spacing w:line="360" w:lineRule="auto"/>
        <w:ind w:firstLine="482"/>
        <w:jc w:val="left"/>
        <w:rPr>
          <w:rFonts w:hint="eastAsia" w:ascii="宋体" w:hAnsi="宋体" w:eastAsia="宋体" w:cs="宋体"/>
          <w:color w:val="000000"/>
          <w:kern w:val="0"/>
          <w:sz w:val="22"/>
          <w:szCs w:val="22"/>
          <w:shd w:val="clear" w:color="auto" w:fill="FFFFFF"/>
          <w:lang w:eastAsia="zh-CN"/>
        </w:rPr>
      </w:pPr>
      <w:r>
        <w:rPr>
          <w:rFonts w:hint="eastAsia" w:ascii="宋体" w:hAnsi="宋体" w:cs="宋体"/>
          <w:color w:val="000000"/>
          <w:kern w:val="0"/>
          <w:sz w:val="24"/>
          <w:szCs w:val="24"/>
          <w:shd w:val="clear" w:color="auto" w:fill="FFFFFF"/>
        </w:rPr>
        <w:t>地 址：</w:t>
      </w:r>
      <w:r>
        <w:rPr>
          <w:rFonts w:hint="eastAsia" w:ascii="宋体" w:hAnsi="宋体" w:eastAsia="宋体" w:cs="宋体"/>
          <w:color w:val="000000"/>
          <w:kern w:val="0"/>
          <w:sz w:val="24"/>
          <w:szCs w:val="24"/>
          <w:shd w:val="clear" w:color="auto" w:fill="FFFFFF"/>
          <w:lang w:eastAsia="zh-CN"/>
        </w:rPr>
        <w:t>河南自贸试验区郑州片区（经开）航海东路1346号国安经贸大厦B座410室</w:t>
      </w:r>
    </w:p>
    <w:p w14:paraId="7E6195F6">
      <w:pPr>
        <w:shd w:val="solid" w:color="FFFFFF" w:fill="000000"/>
        <w:spacing w:line="360" w:lineRule="auto"/>
        <w:ind w:firstLine="482"/>
        <w:jc w:val="left"/>
        <w:rPr>
          <w:rFonts w:hint="eastAsia" w:ascii="宋体" w:hAnsi="宋体" w:eastAsia="宋体" w:cs="宋体"/>
          <w:color w:val="000000"/>
          <w:kern w:val="0"/>
          <w:sz w:val="24"/>
          <w:szCs w:val="24"/>
          <w:shd w:val="clear" w:color="auto" w:fill="FFFFFF"/>
          <w:lang w:eastAsia="zh-CN"/>
        </w:rPr>
      </w:pPr>
      <w:r>
        <w:rPr>
          <w:rFonts w:hint="eastAsia" w:ascii="宋体" w:hAnsi="宋体" w:cs="宋体"/>
          <w:color w:val="000000"/>
          <w:kern w:val="0"/>
          <w:sz w:val="24"/>
          <w:szCs w:val="24"/>
          <w:shd w:val="clear" w:color="auto" w:fill="FFFFFF"/>
        </w:rPr>
        <w:t>联 系 人：</w:t>
      </w:r>
      <w:r>
        <w:rPr>
          <w:rFonts w:hint="eastAsia" w:ascii="宋体" w:hAnsi="宋体" w:cs="宋体"/>
          <w:color w:val="000000"/>
          <w:kern w:val="0"/>
          <w:sz w:val="24"/>
          <w:szCs w:val="24"/>
          <w:shd w:val="clear" w:color="auto" w:fill="FFFFFF"/>
          <w:lang w:val="en-US" w:eastAsia="zh-CN"/>
        </w:rPr>
        <w:t>魏先生</w:t>
      </w:r>
    </w:p>
    <w:p w14:paraId="31CD06EB">
      <w:pPr>
        <w:ind w:firstLine="480" w:firstLineChars="200"/>
      </w:pPr>
      <w:r>
        <w:rPr>
          <w:rFonts w:hint="eastAsia" w:ascii="宋体" w:hAnsi="宋体" w:cs="宋体"/>
          <w:color w:val="000000"/>
          <w:kern w:val="0"/>
          <w:sz w:val="24"/>
          <w:szCs w:val="24"/>
          <w:shd w:val="clear" w:color="auto" w:fill="FFFFFF"/>
        </w:rPr>
        <w:t>电    话：</w:t>
      </w:r>
      <w:r>
        <w:rPr>
          <w:rFonts w:hint="eastAsia" w:ascii="宋体" w:hAnsi="宋体" w:cs="宋体"/>
          <w:color w:val="000000"/>
          <w:kern w:val="0"/>
          <w:sz w:val="24"/>
          <w:szCs w:val="24"/>
          <w:shd w:val="clear" w:color="auto" w:fill="FFFFFF"/>
          <w:lang w:val="en-US" w:eastAsia="zh-CN"/>
        </w:rPr>
        <w:t>19036506396</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E42F78"/>
    <w:rsid w:val="1029536B"/>
    <w:rsid w:val="1DFA4748"/>
    <w:rsid w:val="52A20CEF"/>
    <w:rsid w:val="7A7D5EE5"/>
    <w:rsid w:val="7E825A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qFormat/>
    <w:uiPriority w:val="9"/>
    <w:pPr>
      <w:keepNext/>
      <w:keepLines/>
      <w:spacing w:before="260" w:after="260" w:line="412" w:lineRule="auto"/>
      <w:jc w:val="center"/>
      <w:outlineLvl w:val="1"/>
    </w:pPr>
    <w:rPr>
      <w:rFonts w:ascii="Arial" w:hAnsi="Arial" w:eastAsia="黑体" w:cs="Times New Roman"/>
      <w:b/>
      <w:bCs/>
      <w:sz w:val="36"/>
      <w:szCs w:val="32"/>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615</Words>
  <Characters>701</Characters>
  <Lines>0</Lines>
  <Paragraphs>0</Paragraphs>
  <TotalTime>59</TotalTime>
  <ScaleCrop>false</ScaleCrop>
  <LinksUpToDate>false</LinksUpToDate>
  <CharactersWithSpaces>716</CharactersWithSpaces>
  <Application>WPS Office_12.1.0.29690_F1E327BC-269C-435d-A152-05C5408002CA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2026-11-04T07:11:00Z</dcterms:created>
  <dc:creator>Administrator</dc:creator>
  <cp:lastModifiedBy>中春长富</cp:lastModifiedBy>
  <cp:lastPrinted>2026-11-05T02:58:14Z</cp:lastPrinted>
  <dcterms:modified xsi:type="dcterms:W3CDTF">2026-11-05T02:58:19Z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2052-12.1.0.29690</vt:lpwstr>
  </property>
  <property fmtid="{D5CDD505-2E9C-101B-9397-08002B2CF9AE}" pid="3" name="KSOTemplateDocerSaveRecord">
    <vt:lpwstr>eyJoZGlkIjoiYjgyNDU0NDRmZGZkZGY1OTdmZjk2ZGI5ZjVkYjU2NjAiLCJ1c2VySWQiOiIxNjg0NzE4NjI1In0=</vt:lpwstr>
  </property>
  <property fmtid="{D5CDD505-2E9C-101B-9397-08002B2CF9AE}" pid="4" name="ICV">
    <vt:lpwstr>BDDCE41B1AB14FD8AC5E00D5AE57D1CA_13</vt:lpwstr>
  </property>
</Properties>
</file>