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中国邮政储蓄银行股份有限公司焦作市分行工程监理服务采购项目成交候选人公示</w:t>
      </w:r>
      <w:bookmarkStart w:id="0" w:name="_GoBack"/>
      <w:bookmarkEnd w:id="0"/>
    </w:p>
    <w:p>
      <w:pPr>
        <w:spacing w:line="360" w:lineRule="auto"/>
        <w:rPr>
          <w:rFonts w:hint="default" w:ascii="仿宋_GB2312" w:hAnsi="仿宋_GB2312" w:eastAsia="仿宋_GB2312" w:cs="仿宋_GB2312"/>
          <w:sz w:val="24"/>
          <w:szCs w:val="24"/>
          <w:lang w:val="en-US" w:eastAsia="zh-CN"/>
        </w:rPr>
      </w:pPr>
      <w:r>
        <w:rPr>
          <w:rFonts w:hint="eastAsia" w:ascii="宋体" w:hAnsi="宋体" w:eastAsia="宋体" w:cs="宋体"/>
          <w:i w:val="0"/>
          <w:iCs w:val="0"/>
          <w:caps w:val="0"/>
          <w:color w:val="333333"/>
          <w:spacing w:val="0"/>
          <w:sz w:val="28"/>
          <w:szCs w:val="28"/>
          <w:u w:val="none"/>
          <w:bdr w:val="none" w:color="auto" w:sz="0" w:space="0"/>
          <w:shd w:val="clear" w:fill="FFFFFF"/>
        </w:rPr>
        <w:t>　　</w:t>
      </w:r>
      <w:r>
        <w:rPr>
          <w:rFonts w:hint="eastAsia" w:ascii="仿宋_GB2312" w:hAnsi="仿宋_GB2312" w:eastAsia="仿宋_GB2312" w:cs="仿宋_GB2312"/>
          <w:sz w:val="24"/>
          <w:szCs w:val="24"/>
          <w:lang w:val="en-US" w:eastAsia="zh-CN"/>
        </w:rPr>
        <w:t>中兴豫建设管理有限公司受中国邮政储蓄银行股份有限公司焦作市分行的委托，就中国邮政储蓄银行股份有限公司焦作市分行工程监理服务采购项目进行公开竞争性磋商，现将本次磋商的成交候选人公示如下：</w:t>
      </w:r>
    </w:p>
    <w:p>
      <w:pPr>
        <w:spacing w:line="360" w:lineRule="auto"/>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　　一、项目名称：中国邮政储蓄银行股份有限公司焦作市分行工程监理服务采购项目</w:t>
      </w:r>
    </w:p>
    <w:p>
      <w:pPr>
        <w:spacing w:line="360" w:lineRule="auto"/>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　　二、采购编号：PSBCJZCG-2022-017</w:t>
      </w:r>
    </w:p>
    <w:p>
      <w:pPr>
        <w:spacing w:line="360" w:lineRule="auto"/>
        <w:ind w:firstLine="480" w:firstLineChars="200"/>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三、项目内容：市分行辖内网点装修改造工程监理服务。</w:t>
      </w:r>
    </w:p>
    <w:p>
      <w:pPr>
        <w:spacing w:line="360" w:lineRule="auto"/>
        <w:ind w:firstLine="480" w:firstLineChars="200"/>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四、磋商信息：</w:t>
      </w:r>
    </w:p>
    <w:p>
      <w:pPr>
        <w:spacing w:line="360" w:lineRule="auto"/>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　　</w:t>
      </w:r>
      <w:r>
        <w:rPr>
          <w:rFonts w:hint="default" w:ascii="仿宋_GB2312" w:hAnsi="仿宋_GB2312" w:eastAsia="仿宋_GB2312" w:cs="仿宋_GB2312"/>
          <w:sz w:val="24"/>
          <w:szCs w:val="24"/>
          <w:lang w:val="en-US" w:eastAsia="zh-CN"/>
        </w:rPr>
        <w:t>1</w:t>
      </w:r>
      <w:r>
        <w:rPr>
          <w:rFonts w:hint="eastAsia" w:ascii="仿宋_GB2312" w:hAnsi="仿宋_GB2312" w:eastAsia="仿宋_GB2312" w:cs="仿宋_GB2312"/>
          <w:sz w:val="24"/>
          <w:szCs w:val="24"/>
          <w:lang w:val="en-US" w:eastAsia="zh-CN"/>
        </w:rPr>
        <w:t>、磋商时间：</w:t>
      </w:r>
      <w:r>
        <w:rPr>
          <w:rFonts w:hint="default" w:ascii="仿宋_GB2312" w:hAnsi="仿宋_GB2312" w:eastAsia="仿宋_GB2312" w:cs="仿宋_GB2312"/>
          <w:sz w:val="24"/>
          <w:szCs w:val="24"/>
          <w:lang w:val="en-US" w:eastAsia="zh-CN"/>
        </w:rPr>
        <w:t>2022</w:t>
      </w:r>
      <w:r>
        <w:rPr>
          <w:rFonts w:hint="eastAsia" w:ascii="仿宋_GB2312" w:hAnsi="仿宋_GB2312" w:eastAsia="仿宋_GB2312" w:cs="仿宋_GB2312"/>
          <w:sz w:val="24"/>
          <w:szCs w:val="24"/>
          <w:lang w:val="en-US" w:eastAsia="zh-CN"/>
        </w:rPr>
        <w:t>年</w:t>
      </w:r>
      <w:r>
        <w:rPr>
          <w:rFonts w:hint="default" w:ascii="仿宋_GB2312" w:hAnsi="仿宋_GB2312" w:eastAsia="仿宋_GB2312" w:cs="仿宋_GB2312"/>
          <w:sz w:val="24"/>
          <w:szCs w:val="24"/>
          <w:lang w:val="en-US" w:eastAsia="zh-CN"/>
        </w:rPr>
        <w:t>1</w:t>
      </w:r>
      <w:r>
        <w:rPr>
          <w:rFonts w:hint="eastAsia" w:ascii="仿宋_GB2312" w:hAnsi="仿宋_GB2312" w:eastAsia="仿宋_GB2312" w:cs="仿宋_GB2312"/>
          <w:sz w:val="24"/>
          <w:szCs w:val="24"/>
          <w:lang w:val="en-US" w:eastAsia="zh-CN"/>
        </w:rPr>
        <w:t>1月1</w:t>
      </w:r>
      <w:r>
        <w:rPr>
          <w:rFonts w:hint="default" w:ascii="仿宋_GB2312" w:hAnsi="仿宋_GB2312" w:eastAsia="仿宋_GB2312" w:cs="仿宋_GB2312"/>
          <w:sz w:val="24"/>
          <w:szCs w:val="24"/>
          <w:lang w:val="en-US" w:eastAsia="zh-CN"/>
        </w:rPr>
        <w:t>1</w:t>
      </w:r>
      <w:r>
        <w:rPr>
          <w:rFonts w:hint="eastAsia" w:ascii="仿宋_GB2312" w:hAnsi="仿宋_GB2312" w:eastAsia="仿宋_GB2312" w:cs="仿宋_GB2312"/>
          <w:sz w:val="24"/>
          <w:szCs w:val="24"/>
          <w:lang w:val="en-US" w:eastAsia="zh-CN"/>
        </w:rPr>
        <w:t>日9时3</w:t>
      </w:r>
      <w:r>
        <w:rPr>
          <w:rFonts w:hint="default" w:ascii="仿宋_GB2312" w:hAnsi="仿宋_GB2312" w:eastAsia="仿宋_GB2312" w:cs="仿宋_GB2312"/>
          <w:sz w:val="24"/>
          <w:szCs w:val="24"/>
          <w:lang w:val="en-US" w:eastAsia="zh-CN"/>
        </w:rPr>
        <w:t>0</w:t>
      </w:r>
      <w:r>
        <w:rPr>
          <w:rFonts w:hint="eastAsia" w:ascii="仿宋_GB2312" w:hAnsi="仿宋_GB2312" w:eastAsia="仿宋_GB2312" w:cs="仿宋_GB2312"/>
          <w:sz w:val="24"/>
          <w:szCs w:val="24"/>
          <w:lang w:val="en-US" w:eastAsia="zh-CN"/>
        </w:rPr>
        <w:t>分</w:t>
      </w:r>
    </w:p>
    <w:p>
      <w:pPr>
        <w:spacing w:line="360" w:lineRule="auto"/>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　　</w:t>
      </w:r>
      <w:r>
        <w:rPr>
          <w:rFonts w:hint="default" w:ascii="仿宋_GB2312" w:hAnsi="仿宋_GB2312" w:eastAsia="仿宋_GB2312" w:cs="仿宋_GB2312"/>
          <w:sz w:val="24"/>
          <w:szCs w:val="24"/>
          <w:lang w:val="en-US" w:eastAsia="zh-CN"/>
        </w:rPr>
        <w:t>2</w:t>
      </w:r>
      <w:r>
        <w:rPr>
          <w:rFonts w:hint="eastAsia" w:ascii="仿宋_GB2312" w:hAnsi="仿宋_GB2312" w:eastAsia="仿宋_GB2312" w:cs="仿宋_GB2312"/>
          <w:sz w:val="24"/>
          <w:szCs w:val="24"/>
          <w:lang w:val="en-US" w:eastAsia="zh-CN"/>
        </w:rPr>
        <w:t>、磋商地点：“阳光易招”公共资源交易平台远程会议室。</w:t>
      </w:r>
    </w:p>
    <w:p>
      <w:pPr>
        <w:spacing w:line="360" w:lineRule="auto"/>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　　五、发布公示的媒介：</w:t>
      </w:r>
    </w:p>
    <w:p>
      <w:pPr>
        <w:spacing w:line="360" w:lineRule="auto"/>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　　本次公示在中国招标投标公共服务平台、采购与招标网网站、中国邮政官方网站和阳光易招电子招标投标交易平台上同时发布。</w:t>
      </w:r>
    </w:p>
    <w:p>
      <w:pPr>
        <w:spacing w:line="360" w:lineRule="auto"/>
        <w:ind w:firstLine="480" w:firstLineChars="20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六、成交候选人信息：</w:t>
      </w:r>
    </w:p>
    <w:p>
      <w:pPr>
        <w:spacing w:line="360" w:lineRule="auto"/>
        <w:ind w:left="420" w:leftChars="200" w:firstLine="0" w:firstLineChars="0"/>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第一成交侯选人：焦作建效工程监理有限公司</w:t>
      </w:r>
    </w:p>
    <w:p>
      <w:pPr>
        <w:spacing w:line="360" w:lineRule="auto"/>
        <w:ind w:left="420" w:leftChars="200" w:firstLine="0" w:firstLineChars="0"/>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第二成交侯选人：河南全心工程管理有限公司</w:t>
      </w:r>
    </w:p>
    <w:p>
      <w:pPr>
        <w:spacing w:line="360" w:lineRule="auto"/>
        <w:ind w:left="420" w:leftChars="200" w:firstLine="0" w:firstLineChars="0"/>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第三成交侯选人：焦作市迅达建设工程监理有限公司</w:t>
      </w:r>
    </w:p>
    <w:p>
      <w:pPr>
        <w:spacing w:line="360" w:lineRule="auto"/>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　　各有关当事人对成交结果有异议的，可以在成交候选人公示发布之日起</w:t>
      </w:r>
      <w:r>
        <w:rPr>
          <w:rFonts w:hint="default" w:ascii="仿宋_GB2312" w:hAnsi="仿宋_GB2312" w:eastAsia="仿宋_GB2312" w:cs="仿宋_GB2312"/>
          <w:sz w:val="24"/>
          <w:szCs w:val="24"/>
          <w:lang w:val="en-US" w:eastAsia="zh-CN"/>
        </w:rPr>
        <w:t>3</w:t>
      </w:r>
      <w:r>
        <w:rPr>
          <w:rFonts w:hint="eastAsia" w:ascii="仿宋_GB2312" w:hAnsi="仿宋_GB2312" w:eastAsia="仿宋_GB2312" w:cs="仿宋_GB2312"/>
          <w:sz w:val="24"/>
          <w:szCs w:val="24"/>
          <w:lang w:val="en-US" w:eastAsia="zh-CN"/>
        </w:rPr>
        <w:t>日内，以书面形式向采购人或采购代理机构提出质疑，逾期不再受理。</w:t>
      </w:r>
    </w:p>
    <w:p>
      <w:pPr>
        <w:spacing w:line="360" w:lineRule="auto"/>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　　七、联系方式</w:t>
      </w:r>
    </w:p>
    <w:p>
      <w:pPr>
        <w:adjustRightInd w:val="0"/>
        <w:snapToGrid w:val="0"/>
        <w:spacing w:line="360" w:lineRule="auto"/>
        <w:ind w:firstLine="480" w:firstLineChars="20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采购人：中国邮政储蓄银行股份有限公司焦作市分行</w:t>
      </w:r>
    </w:p>
    <w:p>
      <w:pPr>
        <w:adjustRightInd w:val="0"/>
        <w:snapToGrid w:val="0"/>
        <w:spacing w:line="360" w:lineRule="auto"/>
        <w:ind w:firstLine="480" w:firstLineChars="20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采购代理机构：中兴豫建设管理有限公司</w:t>
      </w:r>
    </w:p>
    <w:p>
      <w:pPr>
        <w:adjustRightInd w:val="0"/>
        <w:snapToGrid w:val="0"/>
        <w:spacing w:line="360" w:lineRule="auto"/>
        <w:ind w:firstLine="480" w:firstLineChars="20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地址：郑东新区农业东路与如意西路交叉口向北200米建业总部港D座501室</w:t>
      </w:r>
    </w:p>
    <w:p>
      <w:pPr>
        <w:adjustRightInd w:val="0"/>
        <w:snapToGrid w:val="0"/>
        <w:spacing w:line="360" w:lineRule="auto"/>
        <w:ind w:firstLine="480" w:firstLineChars="20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项目负责人：郜女士 翟先生</w:t>
      </w:r>
    </w:p>
    <w:p>
      <w:pPr>
        <w:adjustRightInd w:val="0"/>
        <w:snapToGrid w:val="0"/>
        <w:spacing w:line="360" w:lineRule="auto"/>
        <w:ind w:firstLine="480" w:firstLineChars="20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联系方式：15981873033 19836280083</w:t>
      </w:r>
    </w:p>
    <w:p>
      <w:pPr>
        <w:adjustRightInd w:val="0"/>
        <w:snapToGrid w:val="0"/>
        <w:spacing w:line="360" w:lineRule="auto"/>
        <w:ind w:firstLine="480" w:firstLineChars="20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邮箱：1767689133@QQ.com</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1"/>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Symbol">
    <w:panose1 w:val="05050102010706020507"/>
    <w:charset w:val="00"/>
    <w:family w:val="auto"/>
    <w:pitch w:val="default"/>
    <w:sig w:usb0="00000000" w:usb1="00000000" w:usb2="00000000" w:usb3="00000000" w:csb0="8000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kwMWNiMGEzMjcxOTQwNzIzNTY2M2U4NDUwNGI5ODYifQ=="/>
  </w:docVars>
  <w:rsids>
    <w:rsidRoot w:val="00000000"/>
    <w:rsid w:val="00237E95"/>
    <w:rsid w:val="0C394176"/>
    <w:rsid w:val="10913DB2"/>
    <w:rsid w:val="26AA6753"/>
    <w:rsid w:val="37B11E60"/>
    <w:rsid w:val="3D2959BD"/>
    <w:rsid w:val="66D014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qFormat/>
    <w:uiPriority w:val="9"/>
    <w:pPr>
      <w:keepNext/>
      <w:keepLines/>
      <w:spacing w:before="260" w:after="260" w:line="416" w:lineRule="auto"/>
      <w:outlineLvl w:val="1"/>
    </w:pPr>
    <w:rPr>
      <w:rFonts w:ascii="Arial" w:hAnsi="Arial" w:eastAsia="黑体"/>
      <w:b/>
      <w:bCs/>
      <w:sz w:val="32"/>
      <w:szCs w:val="32"/>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552</Words>
  <Characters>614</Characters>
  <Lines>0</Lines>
  <Paragraphs>0</Paragraphs>
  <TotalTime>0</TotalTime>
  <ScaleCrop>false</ScaleCrop>
  <LinksUpToDate>false</LinksUpToDate>
  <CharactersWithSpaces>634</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2022-11-11T08:30:44Z</dcterms:created>
  <dc:creator>admin</dc:creator>
  <cp:lastModifiedBy>NTKO</cp:lastModifiedBy>
  <dcterms:modified xsi:type="dcterms:W3CDTF">2022-11-11T08:41:12Z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AED62BE2F84842B181CD9BDE3B4EA723</vt:lpwstr>
  </property>
</Properties>
</file>