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DB5C5">
      <w:pPr>
        <w:numPr>
          <w:ilvl w:val="0"/>
          <w:numId w:val="0"/>
        </w:numPr>
        <w:spacing w:line="360" w:lineRule="auto"/>
        <w:ind w:leftChars="0"/>
        <w:jc w:val="center"/>
        <w:outlineLvl w:val="0"/>
        <w:rPr>
          <w:rFonts w:hint="eastAsia" w:ascii="宋体" w:hAnsi="宋体" w:cs="宋体"/>
          <w:b/>
          <w:bCs/>
          <w:sz w:val="30"/>
          <w:szCs w:val="30"/>
        </w:rPr>
      </w:pPr>
      <w:r>
        <w:rPr>
          <w:rFonts w:hint="eastAsia" w:ascii="宋体" w:hAnsi="宋体" w:cs="宋体"/>
          <w:b/>
          <w:bCs/>
          <w:sz w:val="30"/>
          <w:szCs w:val="30"/>
          <w:lang w:eastAsia="zh-CN"/>
        </w:rPr>
        <w:t>南阳市卧龙区盛世龙源东区消防管网和生活用水管网及道路提升改造工程</w:t>
      </w:r>
      <w:r>
        <w:rPr>
          <w:rFonts w:hint="eastAsia" w:ascii="宋体" w:hAnsi="宋体" w:cs="宋体"/>
          <w:b/>
          <w:bCs/>
          <w:sz w:val="30"/>
          <w:szCs w:val="30"/>
        </w:rPr>
        <w:t>招标公告</w:t>
      </w:r>
    </w:p>
    <w:p w14:paraId="12EB8EEA">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1.招标条件</w:t>
      </w:r>
    </w:p>
    <w:p w14:paraId="5C006A39">
      <w:pPr>
        <w:pStyle w:val="2"/>
        <w:spacing w:before="0" w:beforeAutospacing="0" w:after="0" w:afterAutospacing="0" w:line="360" w:lineRule="auto"/>
        <w:ind w:firstLine="440" w:firstLineChars="200"/>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rPr>
        <w:t>本招标</w:t>
      </w:r>
      <w:r>
        <w:rPr>
          <w:rFonts w:hint="eastAsia" w:cs="宋体"/>
          <w:color w:val="auto"/>
          <w:kern w:val="2"/>
          <w:sz w:val="22"/>
          <w:szCs w:val="22"/>
          <w:highlight w:val="none"/>
          <w:lang w:eastAsia="zh-CN"/>
        </w:rPr>
        <w:t>项目</w:t>
      </w:r>
      <w:r>
        <w:rPr>
          <w:rFonts w:hint="eastAsia" w:cs="宋体"/>
          <w:color w:val="auto"/>
          <w:kern w:val="2"/>
          <w:sz w:val="22"/>
          <w:szCs w:val="22"/>
          <w:highlight w:val="none"/>
          <w:u w:val="none"/>
          <w:lang w:val="en-US" w:eastAsia="zh-CN"/>
        </w:rPr>
        <w:t>南阳市卧龙区盛世龙源东区消防管网和生活用水管网及道路提升改造工程</w:t>
      </w:r>
      <w:r>
        <w:rPr>
          <w:rFonts w:hint="eastAsia" w:ascii="宋体" w:hAnsi="宋体" w:eastAsia="宋体" w:cs="宋体"/>
          <w:color w:val="auto"/>
          <w:kern w:val="2"/>
          <w:sz w:val="22"/>
          <w:szCs w:val="22"/>
          <w:highlight w:val="none"/>
        </w:rPr>
        <w:t>已由相关部门批准建设。招标人为</w:t>
      </w:r>
      <w:r>
        <w:rPr>
          <w:rFonts w:hint="eastAsia" w:cs="宋体"/>
          <w:color w:val="auto"/>
          <w:kern w:val="2"/>
          <w:sz w:val="22"/>
          <w:szCs w:val="22"/>
          <w:highlight w:val="none"/>
          <w:lang w:eastAsia="zh-CN"/>
        </w:rPr>
        <w:t>南阳市盛世龙源东区业主委员会(第3届)</w:t>
      </w:r>
      <w:r>
        <w:rPr>
          <w:rFonts w:hint="eastAsia" w:ascii="宋体" w:hAnsi="宋体" w:eastAsia="宋体" w:cs="宋体"/>
          <w:color w:val="auto"/>
          <w:kern w:val="2"/>
          <w:sz w:val="22"/>
          <w:szCs w:val="22"/>
          <w:highlight w:val="none"/>
        </w:rPr>
        <w:t>，招标代理机构为</w:t>
      </w:r>
      <w:r>
        <w:rPr>
          <w:rFonts w:hint="eastAsia" w:cs="宋体"/>
          <w:color w:val="auto"/>
          <w:kern w:val="2"/>
          <w:sz w:val="22"/>
          <w:szCs w:val="22"/>
          <w:highlight w:val="none"/>
          <w:u w:val="none" w:color="auto"/>
          <w:lang w:val="en-US" w:eastAsia="zh-CN"/>
        </w:rPr>
        <w:t>河南省伟信招标管理咨询有限公司</w:t>
      </w:r>
      <w:r>
        <w:rPr>
          <w:rFonts w:hint="eastAsia" w:ascii="宋体" w:hAnsi="宋体" w:eastAsia="宋体" w:cs="宋体"/>
          <w:color w:val="auto"/>
          <w:kern w:val="2"/>
          <w:sz w:val="22"/>
          <w:szCs w:val="22"/>
          <w:highlight w:val="none"/>
          <w:u w:color="FFFFFF" w:themeColor="background1"/>
        </w:rPr>
        <w:t>。</w:t>
      </w:r>
      <w:r>
        <w:rPr>
          <w:rFonts w:hint="eastAsia" w:ascii="宋体" w:hAnsi="宋体" w:eastAsia="宋体" w:cs="宋体"/>
          <w:color w:val="auto"/>
          <w:kern w:val="2"/>
          <w:sz w:val="22"/>
          <w:szCs w:val="22"/>
          <w:highlight w:val="none"/>
        </w:rPr>
        <w:t>项目已具备招标条件，现对本项目进行公开招标</w:t>
      </w:r>
      <w:r>
        <w:rPr>
          <w:rFonts w:hint="eastAsia" w:cs="宋体"/>
          <w:color w:val="auto"/>
          <w:kern w:val="2"/>
          <w:sz w:val="22"/>
          <w:szCs w:val="22"/>
          <w:highlight w:val="none"/>
          <w:lang w:eastAsia="zh-CN"/>
        </w:rPr>
        <w:t>，欢迎符合条件的潜在投标人参加投标。</w:t>
      </w:r>
    </w:p>
    <w:p w14:paraId="19968452">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2.项目概况与招标范围</w:t>
      </w:r>
    </w:p>
    <w:p w14:paraId="5B4215E0">
      <w:pPr>
        <w:pStyle w:val="2"/>
        <w:spacing w:before="0" w:beforeAutospacing="0" w:after="0" w:afterAutospacing="0" w:line="360" w:lineRule="auto"/>
        <w:ind w:firstLine="440" w:firstLineChars="200"/>
        <w:rPr>
          <w:rFonts w:hint="eastAsia" w:cs="宋体"/>
          <w:color w:val="auto"/>
          <w:kern w:val="2"/>
          <w:sz w:val="22"/>
          <w:szCs w:val="22"/>
          <w:highlight w:val="none"/>
          <w:lang w:eastAsia="zh-CN"/>
        </w:rPr>
      </w:pPr>
      <w:r>
        <w:rPr>
          <w:rFonts w:hint="eastAsia" w:ascii="宋体" w:hAnsi="宋体" w:eastAsia="宋体" w:cs="宋体"/>
          <w:color w:val="auto"/>
          <w:kern w:val="2"/>
          <w:sz w:val="22"/>
          <w:szCs w:val="22"/>
          <w:highlight w:val="none"/>
        </w:rPr>
        <w:t>2.1项目名称</w:t>
      </w:r>
      <w:r>
        <w:rPr>
          <w:rFonts w:hint="eastAsia" w:ascii="宋体" w:hAnsi="宋体" w:eastAsia="宋体" w:cs="宋体"/>
          <w:color w:val="auto"/>
          <w:kern w:val="2"/>
          <w:sz w:val="22"/>
          <w:szCs w:val="22"/>
          <w:highlight w:val="none"/>
          <w:u w:val="none"/>
        </w:rPr>
        <w:t>：</w:t>
      </w:r>
      <w:r>
        <w:rPr>
          <w:rFonts w:hint="eastAsia" w:cs="宋体"/>
          <w:color w:val="auto"/>
          <w:kern w:val="2"/>
          <w:sz w:val="22"/>
          <w:szCs w:val="22"/>
          <w:highlight w:val="none"/>
          <w:u w:val="none"/>
          <w:lang w:val="en-US" w:eastAsia="zh-CN"/>
        </w:rPr>
        <w:t>南阳市卧龙区盛世龙源东区消防管网和生活用水管网及道路提升改造工程</w:t>
      </w:r>
    </w:p>
    <w:p w14:paraId="3D943E89">
      <w:pPr>
        <w:pStyle w:val="2"/>
        <w:spacing w:before="0" w:beforeAutospacing="0" w:after="0" w:afterAutospacing="0" w:line="360" w:lineRule="auto"/>
        <w:ind w:firstLine="440" w:firstLineChars="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2.2项目编号：WXZB2025-0634-10901</w:t>
      </w:r>
    </w:p>
    <w:p w14:paraId="66B75D70">
      <w:pPr>
        <w:pStyle w:val="2"/>
        <w:spacing w:before="0" w:beforeAutospacing="0" w:after="0" w:afterAutospacing="0" w:line="360" w:lineRule="auto"/>
        <w:ind w:firstLine="440" w:firstLineChars="200"/>
        <w:rPr>
          <w:rFonts w:hint="default" w:cs="宋体"/>
          <w:color w:val="auto"/>
          <w:kern w:val="2"/>
          <w:sz w:val="22"/>
          <w:szCs w:val="22"/>
          <w:highlight w:val="none"/>
          <w:lang w:val="en-US" w:eastAsia="zh-CN"/>
        </w:rPr>
      </w:pPr>
      <w:r>
        <w:rPr>
          <w:rFonts w:hint="eastAsia" w:ascii="宋体" w:hAnsi="宋体"/>
          <w:sz w:val="22"/>
          <w:szCs w:val="22"/>
          <w:highlight w:val="none"/>
        </w:rPr>
        <w:t>2.</w:t>
      </w:r>
      <w:r>
        <w:rPr>
          <w:rFonts w:hint="eastAsia"/>
          <w:sz w:val="22"/>
          <w:szCs w:val="22"/>
          <w:highlight w:val="none"/>
          <w:lang w:val="en-US" w:eastAsia="zh-CN"/>
        </w:rPr>
        <w:t>3</w:t>
      </w:r>
      <w:r>
        <w:rPr>
          <w:rFonts w:hint="eastAsia" w:ascii="宋体" w:hAnsi="宋体"/>
          <w:sz w:val="22"/>
          <w:szCs w:val="22"/>
          <w:highlight w:val="none"/>
        </w:rPr>
        <w:t>资金来源：自筹资金</w:t>
      </w:r>
    </w:p>
    <w:p w14:paraId="3B276E9C">
      <w:pPr>
        <w:pStyle w:val="2"/>
        <w:spacing w:before="0" w:beforeAutospacing="0" w:after="0" w:afterAutospacing="0" w:line="360" w:lineRule="auto"/>
        <w:ind w:firstLine="440" w:firstLineChars="200"/>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rPr>
        <w:t>2.</w:t>
      </w:r>
      <w:r>
        <w:rPr>
          <w:rFonts w:hint="eastAsia" w:cs="宋体"/>
          <w:color w:val="auto"/>
          <w:kern w:val="2"/>
          <w:sz w:val="22"/>
          <w:szCs w:val="22"/>
          <w:highlight w:val="none"/>
          <w:lang w:val="en-US" w:eastAsia="zh-CN"/>
        </w:rPr>
        <w:t>4</w:t>
      </w:r>
      <w:r>
        <w:rPr>
          <w:rFonts w:hint="eastAsia" w:ascii="宋体" w:hAnsi="宋体" w:eastAsia="宋体" w:cs="宋体"/>
          <w:color w:val="auto"/>
          <w:kern w:val="2"/>
          <w:sz w:val="22"/>
          <w:szCs w:val="22"/>
          <w:highlight w:val="none"/>
        </w:rPr>
        <w:t xml:space="preserve">建设地点：招标人指定地点 </w:t>
      </w:r>
      <w:r>
        <w:rPr>
          <w:rFonts w:hint="eastAsia" w:cs="宋体"/>
          <w:color w:val="auto"/>
          <w:kern w:val="2"/>
          <w:sz w:val="22"/>
          <w:szCs w:val="22"/>
          <w:highlight w:val="none"/>
          <w:lang w:val="en-US" w:eastAsia="zh-CN"/>
        </w:rPr>
        <w:t xml:space="preserve"> </w:t>
      </w:r>
    </w:p>
    <w:p w14:paraId="50FC8810">
      <w:pPr>
        <w:pStyle w:val="2"/>
        <w:spacing w:before="0" w:beforeAutospacing="0" w:after="0" w:afterAutospacing="0" w:line="360" w:lineRule="auto"/>
        <w:ind w:firstLine="440" w:firstLineChars="200"/>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rPr>
        <w:t>2.</w:t>
      </w:r>
      <w:r>
        <w:rPr>
          <w:rFonts w:hint="eastAsia"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rPr>
        <w:t>标段划分：</w:t>
      </w:r>
      <w:r>
        <w:rPr>
          <w:rFonts w:hint="eastAsia" w:ascii="宋体" w:hAnsi="宋体" w:eastAsia="宋体" w:cs="宋体"/>
          <w:color w:val="auto"/>
          <w:kern w:val="2"/>
          <w:sz w:val="22"/>
          <w:szCs w:val="22"/>
          <w:highlight w:val="none"/>
          <w:lang w:eastAsia="zh-CN"/>
        </w:rPr>
        <w:t>本项目共划分为</w:t>
      </w:r>
      <w:r>
        <w:rPr>
          <w:rFonts w:hint="eastAsia" w:cs="宋体"/>
          <w:color w:val="auto"/>
          <w:kern w:val="2"/>
          <w:sz w:val="22"/>
          <w:szCs w:val="22"/>
          <w:highlight w:val="none"/>
          <w:lang w:val="en-US" w:eastAsia="zh-CN"/>
        </w:rPr>
        <w:t>1</w:t>
      </w:r>
      <w:r>
        <w:rPr>
          <w:rFonts w:hint="eastAsia" w:cs="宋体"/>
          <w:color w:val="auto"/>
          <w:kern w:val="2"/>
          <w:sz w:val="22"/>
          <w:szCs w:val="22"/>
          <w:highlight w:val="none"/>
          <w:u w:val="none"/>
          <w:lang w:val="en-US" w:eastAsia="zh-CN"/>
        </w:rPr>
        <w:t>个</w:t>
      </w:r>
      <w:r>
        <w:rPr>
          <w:rFonts w:hint="eastAsia" w:ascii="宋体" w:hAnsi="宋体" w:eastAsia="宋体" w:cs="宋体"/>
          <w:color w:val="auto"/>
          <w:kern w:val="2"/>
          <w:sz w:val="22"/>
          <w:szCs w:val="22"/>
          <w:highlight w:val="none"/>
          <w:lang w:eastAsia="zh-CN"/>
        </w:rPr>
        <w:t>标段</w:t>
      </w:r>
    </w:p>
    <w:p w14:paraId="50375639">
      <w:pPr>
        <w:spacing w:before="0" w:beforeAutospacing="0" w:after="0" w:afterAutospacing="0" w:line="360" w:lineRule="auto"/>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2.6</w:t>
      </w:r>
      <w:r>
        <w:rPr>
          <w:rFonts w:hint="eastAsia" w:ascii="宋体" w:hAnsi="宋体" w:eastAsia="宋体" w:cs="宋体"/>
          <w:color w:val="auto"/>
          <w:sz w:val="22"/>
          <w:szCs w:val="22"/>
          <w:highlight w:val="none"/>
        </w:rPr>
        <w:t>招标范围：本项目施工图纸、工程量清单及招标文件约定范围内的所有内容</w:t>
      </w:r>
    </w:p>
    <w:p w14:paraId="279B8897">
      <w:pPr>
        <w:spacing w:before="0" w:beforeAutospacing="0" w:after="0" w:afterAutospacing="0" w:line="360" w:lineRule="auto"/>
        <w:ind w:firstLine="440" w:firstLineChars="200"/>
        <w:rPr>
          <w:rFonts w:hint="eastAsia" w:cs="宋体"/>
          <w:color w:val="auto"/>
          <w:kern w:val="2"/>
          <w:sz w:val="22"/>
          <w:szCs w:val="22"/>
          <w:highlight w:val="none"/>
          <w:u w:val="none"/>
          <w:lang w:eastAsia="zh-CN"/>
        </w:rPr>
      </w:pPr>
      <w:r>
        <w:rPr>
          <w:rFonts w:hint="eastAsia" w:ascii="宋体" w:hAnsi="宋体" w:eastAsia="宋体" w:cs="宋体"/>
          <w:color w:val="auto"/>
          <w:kern w:val="2"/>
          <w:sz w:val="22"/>
          <w:szCs w:val="22"/>
          <w:highlight w:val="none"/>
        </w:rPr>
        <w:t>2.</w:t>
      </w:r>
      <w:r>
        <w:rPr>
          <w:rFonts w:hint="eastAsia" w:ascii="宋体" w:hAnsi="宋体" w:eastAsia="宋体" w:cs="宋体"/>
          <w:color w:val="auto"/>
          <w:kern w:val="2"/>
          <w:sz w:val="22"/>
          <w:szCs w:val="22"/>
          <w:highlight w:val="none"/>
          <w:lang w:val="en-US" w:eastAsia="zh-CN"/>
        </w:rPr>
        <w:t>7</w:t>
      </w:r>
      <w:r>
        <w:rPr>
          <w:rFonts w:hint="eastAsia" w:ascii="宋体" w:hAnsi="宋体" w:eastAsia="宋体" w:cs="宋体"/>
          <w:color w:val="auto"/>
          <w:kern w:val="2"/>
          <w:sz w:val="22"/>
          <w:szCs w:val="22"/>
          <w:highlight w:val="none"/>
        </w:rPr>
        <w:t>质量要求：</w:t>
      </w:r>
      <w:r>
        <w:rPr>
          <w:rFonts w:hint="eastAsia" w:cs="宋体"/>
          <w:color w:val="auto"/>
          <w:kern w:val="2"/>
          <w:sz w:val="22"/>
          <w:szCs w:val="22"/>
          <w:highlight w:val="none"/>
          <w:lang w:eastAsia="zh-CN"/>
        </w:rPr>
        <w:t>达到国家</w:t>
      </w:r>
      <w:r>
        <w:rPr>
          <w:rFonts w:hint="eastAsia" w:cs="宋体"/>
          <w:color w:val="auto"/>
          <w:kern w:val="2"/>
          <w:sz w:val="22"/>
          <w:szCs w:val="22"/>
          <w:highlight w:val="none"/>
          <w:u w:val="none"/>
          <w:lang w:eastAsia="zh-CN"/>
        </w:rPr>
        <w:t>验收</w:t>
      </w:r>
      <w:r>
        <w:rPr>
          <w:rFonts w:hint="eastAsia" w:cs="宋体"/>
          <w:color w:val="auto"/>
          <w:kern w:val="2"/>
          <w:sz w:val="22"/>
          <w:szCs w:val="22"/>
          <w:highlight w:val="none"/>
          <w:u w:val="none"/>
          <w:lang w:val="en-US" w:eastAsia="zh-CN"/>
        </w:rPr>
        <w:t>规范合格</w:t>
      </w:r>
      <w:r>
        <w:rPr>
          <w:rFonts w:hint="eastAsia" w:cs="宋体"/>
          <w:color w:val="auto"/>
          <w:kern w:val="2"/>
          <w:sz w:val="22"/>
          <w:szCs w:val="22"/>
          <w:highlight w:val="none"/>
          <w:u w:val="none"/>
          <w:lang w:eastAsia="zh-CN"/>
        </w:rPr>
        <w:t>标准</w:t>
      </w:r>
    </w:p>
    <w:p w14:paraId="0DBF55DA">
      <w:pPr>
        <w:pStyle w:val="2"/>
        <w:spacing w:before="0" w:beforeAutospacing="0" w:after="0" w:afterAutospacing="0" w:line="360" w:lineRule="auto"/>
        <w:ind w:firstLine="440" w:firstLineChars="200"/>
        <w:rPr>
          <w:rFonts w:hint="eastAsia" w:cs="宋体"/>
          <w:color w:val="000000" w:themeColor="text1"/>
          <w:kern w:val="2"/>
          <w:sz w:val="22"/>
          <w:szCs w:val="22"/>
          <w:highlight w:val="none"/>
          <w:u w:val="none"/>
          <w:lang w:val="en-US" w:eastAsia="zh-CN"/>
          <w14:textFill>
            <w14:solidFill>
              <w14:schemeClr w14:val="tx1"/>
            </w14:solidFill>
          </w14:textFill>
        </w:rPr>
      </w:pPr>
      <w:r>
        <w:rPr>
          <w:rFonts w:hint="eastAsia" w:ascii="宋体" w:hAnsi="宋体" w:eastAsia="宋体" w:cs="宋体"/>
          <w:color w:val="000000" w:themeColor="text1"/>
          <w:kern w:val="2"/>
          <w:sz w:val="22"/>
          <w:szCs w:val="22"/>
          <w:highlight w:val="none"/>
          <w:u w:val="none"/>
          <w14:textFill>
            <w14:solidFill>
              <w14:schemeClr w14:val="tx1"/>
            </w14:solidFill>
          </w14:textFill>
        </w:rPr>
        <w:t>2.</w:t>
      </w:r>
      <w:r>
        <w:rPr>
          <w:rFonts w:hint="eastAsia" w:cs="宋体"/>
          <w:color w:val="000000" w:themeColor="text1"/>
          <w:kern w:val="2"/>
          <w:sz w:val="22"/>
          <w:szCs w:val="22"/>
          <w:highlight w:val="none"/>
          <w:u w:val="none"/>
          <w:lang w:val="en-US" w:eastAsia="zh-CN"/>
          <w14:textFill>
            <w14:solidFill>
              <w14:schemeClr w14:val="tx1"/>
            </w14:solidFill>
          </w14:textFill>
        </w:rPr>
        <w:t>8计划</w:t>
      </w:r>
      <w:r>
        <w:rPr>
          <w:rFonts w:hint="eastAsia" w:ascii="宋体" w:hAnsi="宋体" w:eastAsia="宋体" w:cs="宋体"/>
          <w:color w:val="000000" w:themeColor="text1"/>
          <w:kern w:val="2"/>
          <w:sz w:val="22"/>
          <w:szCs w:val="22"/>
          <w:highlight w:val="none"/>
          <w:u w:val="none"/>
          <w14:textFill>
            <w14:solidFill>
              <w14:schemeClr w14:val="tx1"/>
            </w14:solidFill>
          </w14:textFill>
        </w:rPr>
        <w:t>工期</w:t>
      </w:r>
      <w:r>
        <w:rPr>
          <w:rFonts w:hint="eastAsia" w:cs="宋体"/>
          <w:color w:val="000000" w:themeColor="text1"/>
          <w:kern w:val="2"/>
          <w:sz w:val="22"/>
          <w:szCs w:val="22"/>
          <w:highlight w:val="none"/>
          <w:u w:val="none"/>
          <w:lang w:eastAsia="zh-CN"/>
          <w14:textFill>
            <w14:solidFill>
              <w14:schemeClr w14:val="tx1"/>
            </w14:solidFill>
          </w14:textFill>
        </w:rPr>
        <w:t>：</w:t>
      </w:r>
      <w:r>
        <w:rPr>
          <w:rFonts w:hint="eastAsia" w:cs="宋体"/>
          <w:color w:val="000000" w:themeColor="text1"/>
          <w:kern w:val="2"/>
          <w:sz w:val="22"/>
          <w:szCs w:val="22"/>
          <w:highlight w:val="none"/>
          <w:u w:val="none"/>
          <w:lang w:val="en-US" w:eastAsia="zh-CN"/>
          <w14:textFill>
            <w14:solidFill>
              <w14:schemeClr w14:val="tx1"/>
            </w14:solidFill>
          </w14:textFill>
        </w:rPr>
        <w:t>90</w:t>
      </w:r>
      <w:r>
        <w:rPr>
          <w:rFonts w:hint="eastAsia" w:ascii="宋体" w:hAnsi="宋体" w:eastAsia="宋体" w:cs="宋体"/>
          <w:color w:val="000000" w:themeColor="text1"/>
          <w:kern w:val="2"/>
          <w:sz w:val="22"/>
          <w:szCs w:val="22"/>
          <w:highlight w:val="none"/>
          <w:u w:val="none"/>
          <w:lang w:val="en-US" w:eastAsia="zh-CN"/>
          <w14:textFill>
            <w14:solidFill>
              <w14:schemeClr w14:val="tx1"/>
            </w14:solidFill>
          </w14:textFill>
        </w:rPr>
        <w:t>日历</w:t>
      </w:r>
      <w:r>
        <w:rPr>
          <w:rFonts w:hint="eastAsia" w:cs="宋体"/>
          <w:color w:val="000000" w:themeColor="text1"/>
          <w:kern w:val="2"/>
          <w:sz w:val="22"/>
          <w:szCs w:val="22"/>
          <w:highlight w:val="none"/>
          <w:u w:val="none"/>
          <w:lang w:val="en-US" w:eastAsia="zh-CN"/>
          <w14:textFill>
            <w14:solidFill>
              <w14:schemeClr w14:val="tx1"/>
            </w14:solidFill>
          </w14:textFill>
        </w:rPr>
        <w:t>天</w:t>
      </w:r>
    </w:p>
    <w:p w14:paraId="2776A2B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3.投标人资格要求</w:t>
      </w:r>
    </w:p>
    <w:p w14:paraId="48231C16">
      <w:pPr>
        <w:spacing w:line="360" w:lineRule="auto"/>
        <w:ind w:firstLine="440" w:firstLineChars="200"/>
        <w:rPr>
          <w:rFonts w:hint="eastAsia" w:ascii="宋体" w:hAnsi="宋体" w:eastAsia="宋体" w:cs="宋体"/>
          <w:b w:val="0"/>
          <w:bCs/>
          <w:color w:val="auto"/>
          <w:sz w:val="22"/>
          <w:szCs w:val="22"/>
          <w:highlight w:val="none"/>
        </w:rPr>
      </w:pPr>
      <w:bookmarkStart w:id="0" w:name="_Toc35393792"/>
      <w:bookmarkStart w:id="1" w:name="_Toc72154701"/>
      <w:bookmarkStart w:id="2" w:name="_Toc35393623"/>
      <w:r>
        <w:rPr>
          <w:rFonts w:hint="eastAsia" w:ascii="宋体" w:hAnsi="宋体" w:cs="宋体"/>
          <w:b w:val="0"/>
          <w:bCs/>
          <w:color w:val="auto"/>
          <w:sz w:val="22"/>
          <w:szCs w:val="22"/>
          <w:highlight w:val="none"/>
          <w:lang w:val="en-US" w:eastAsia="zh-CN"/>
        </w:rPr>
        <w:t>3.1</w:t>
      </w:r>
      <w:r>
        <w:rPr>
          <w:rFonts w:hint="eastAsia" w:ascii="宋体" w:hAnsi="宋体" w:eastAsia="宋体" w:cs="宋体"/>
          <w:b w:val="0"/>
          <w:bCs/>
          <w:color w:val="auto"/>
          <w:sz w:val="22"/>
          <w:szCs w:val="22"/>
          <w:highlight w:val="none"/>
          <w:lang w:eastAsia="zh-CN"/>
        </w:rPr>
        <w:t>投标人</w:t>
      </w:r>
      <w:r>
        <w:rPr>
          <w:rFonts w:hint="eastAsia" w:ascii="宋体" w:hAnsi="宋体" w:eastAsia="宋体" w:cs="宋体"/>
          <w:b w:val="0"/>
          <w:bCs/>
          <w:color w:val="auto"/>
          <w:sz w:val="22"/>
          <w:szCs w:val="22"/>
          <w:highlight w:val="none"/>
        </w:rPr>
        <w:t>须具有独立法人资格，具有有效的统一社会信用代码的营业执照；</w:t>
      </w:r>
    </w:p>
    <w:p w14:paraId="0B51E7B5">
      <w:pPr>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3.2投标人应具备建设行政主管部门核发的</w:t>
      </w:r>
      <w:r>
        <w:rPr>
          <w:rFonts w:hint="eastAsia" w:ascii="宋体" w:hAnsi="宋体" w:cs="宋体"/>
          <w:b w:val="0"/>
          <w:bCs/>
          <w:color w:val="auto"/>
          <w:sz w:val="22"/>
          <w:szCs w:val="22"/>
          <w:highlight w:val="none"/>
          <w:lang w:eastAsia="zh-CN"/>
        </w:rPr>
        <w:t>市政公用工程施工总承包三级（含）</w:t>
      </w:r>
      <w:r>
        <w:rPr>
          <w:rFonts w:hint="eastAsia" w:ascii="宋体" w:hAnsi="宋体" w:eastAsia="宋体" w:cs="宋体"/>
          <w:b w:val="0"/>
          <w:bCs/>
          <w:color w:val="auto"/>
          <w:sz w:val="22"/>
          <w:szCs w:val="22"/>
          <w:highlight w:val="none"/>
          <w:lang w:eastAsia="zh-CN"/>
        </w:rPr>
        <w:t>以上资质</w:t>
      </w:r>
      <w:r>
        <w:rPr>
          <w:rFonts w:hint="eastAsia" w:ascii="宋体" w:hAnsi="宋体" w:cs="宋体"/>
          <w:b w:val="0"/>
          <w:bCs/>
          <w:color w:val="auto"/>
          <w:sz w:val="22"/>
          <w:szCs w:val="22"/>
          <w:highlight w:val="none"/>
          <w:lang w:eastAsia="zh-CN"/>
        </w:rPr>
        <w:t>及消防设施工程专业承包二级（含）以上资质</w:t>
      </w:r>
      <w:r>
        <w:rPr>
          <w:rFonts w:hint="eastAsia" w:ascii="宋体" w:hAnsi="宋体" w:eastAsia="宋体" w:cs="宋体"/>
          <w:b w:val="0"/>
          <w:bCs/>
          <w:color w:val="auto"/>
          <w:sz w:val="22"/>
          <w:szCs w:val="22"/>
          <w:highlight w:val="none"/>
        </w:rPr>
        <w:t>，具有有效的安全生产许可证，并在人员、设备、资金等方面具有相应的施工能力；</w:t>
      </w:r>
    </w:p>
    <w:p w14:paraId="1B9F71D4">
      <w:pPr>
        <w:spacing w:line="360" w:lineRule="auto"/>
        <w:ind w:firstLine="440" w:firstLineChars="200"/>
        <w:rPr>
          <w:rFonts w:hint="eastAsia" w:ascii="宋体" w:hAnsi="宋体" w:cs="宋体"/>
          <w:b w:val="0"/>
          <w:bCs/>
          <w:color w:val="auto"/>
          <w:sz w:val="22"/>
          <w:szCs w:val="22"/>
          <w:highlight w:val="none"/>
          <w:lang w:eastAsia="zh-CN"/>
        </w:rPr>
      </w:pPr>
      <w:r>
        <w:rPr>
          <w:rFonts w:hint="eastAsia" w:ascii="宋体" w:hAnsi="宋体" w:eastAsia="宋体" w:cs="宋体"/>
          <w:b w:val="0"/>
          <w:bCs/>
          <w:color w:val="auto"/>
          <w:sz w:val="22"/>
          <w:szCs w:val="22"/>
          <w:highlight w:val="none"/>
        </w:rPr>
        <w:t>3.3投标人拟派项目经理应具有市政公用工程专业贰级（含）以上注册建造师证书，并具备有效的安全生产考核合格证</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B证）</w:t>
      </w:r>
      <w:r>
        <w:rPr>
          <w:rFonts w:hint="eastAsia" w:ascii="宋体" w:hAnsi="宋体" w:eastAsia="宋体" w:cs="宋体"/>
          <w:b w:val="0"/>
          <w:bCs/>
          <w:color w:val="auto"/>
          <w:sz w:val="22"/>
          <w:szCs w:val="22"/>
          <w:highlight w:val="none"/>
        </w:rPr>
        <w:t>，且未担任其他在建工程项目的项目经理</w:t>
      </w:r>
      <w:r>
        <w:rPr>
          <w:rFonts w:hint="eastAsia" w:ascii="宋体" w:hAnsi="宋体" w:cs="宋体"/>
          <w:b w:val="0"/>
          <w:bCs/>
          <w:color w:val="auto"/>
          <w:sz w:val="22"/>
          <w:szCs w:val="22"/>
          <w:highlight w:val="none"/>
          <w:lang w:eastAsia="zh-CN"/>
        </w:rPr>
        <w:t>；</w:t>
      </w:r>
    </w:p>
    <w:p w14:paraId="2F057AD9">
      <w:pPr>
        <w:spacing w:line="360" w:lineRule="auto"/>
        <w:ind w:firstLine="440" w:firstLineChars="200"/>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3.4</w:t>
      </w:r>
      <w:r>
        <w:rPr>
          <w:rFonts w:hint="eastAsia" w:ascii="宋体" w:hAnsi="宋体" w:eastAsia="宋体" w:cs="宋体"/>
          <w:b w:val="0"/>
          <w:bCs/>
          <w:color w:val="auto"/>
          <w:sz w:val="22"/>
          <w:szCs w:val="22"/>
          <w:highlight w:val="none"/>
        </w:rPr>
        <w:t>投标人具有良好的商业信誉和健全的财务会计制度，财务状况良好，财务没有被接管、冻结、破产状态，提供202</w:t>
      </w:r>
      <w:r>
        <w:rPr>
          <w:rFonts w:hint="eastAsia" w:ascii="宋体" w:hAnsi="宋体" w:cs="宋体"/>
          <w:b w:val="0"/>
          <w:bCs/>
          <w:color w:val="auto"/>
          <w:sz w:val="22"/>
          <w:szCs w:val="22"/>
          <w:highlight w:val="none"/>
          <w:lang w:val="en-US" w:eastAsia="zh-CN"/>
        </w:rPr>
        <w:t>2、2023、</w:t>
      </w:r>
      <w:r>
        <w:rPr>
          <w:rFonts w:hint="eastAsia" w:ascii="宋体" w:hAnsi="宋体" w:eastAsia="宋体" w:cs="宋体"/>
          <w:b w:val="0"/>
          <w:bCs/>
          <w:color w:val="auto"/>
          <w:sz w:val="22"/>
          <w:szCs w:val="22"/>
          <w:highlight w:val="none"/>
        </w:rPr>
        <w:t>202</w:t>
      </w: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年度经审计的财务报告（成立不足三年的企业需提供自成立起至202</w:t>
      </w: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年的财务审计报告，</w:t>
      </w:r>
      <w:r>
        <w:rPr>
          <w:rFonts w:hint="eastAsia" w:ascii="宋体" w:hAnsi="宋体" w:eastAsia="宋体" w:cs="宋体"/>
          <w:sz w:val="22"/>
          <w:szCs w:val="22"/>
          <w:vertAlign w:val="baseline"/>
        </w:rPr>
        <w:t>若企业成立不足一年，可以提供近期财务报表</w:t>
      </w:r>
      <w:r>
        <w:rPr>
          <w:rFonts w:hint="eastAsia" w:ascii="宋体" w:hAnsi="宋体" w:eastAsia="宋体" w:cs="宋体"/>
          <w:b w:val="0"/>
          <w:bCs/>
          <w:color w:val="auto"/>
          <w:sz w:val="22"/>
          <w:szCs w:val="22"/>
          <w:highlight w:val="none"/>
        </w:rPr>
        <w:t>）</w:t>
      </w:r>
      <w:r>
        <w:rPr>
          <w:rFonts w:hint="eastAsia" w:ascii="宋体" w:hAnsi="宋体" w:eastAsia="宋体" w:cs="宋体"/>
          <w:b w:val="0"/>
          <w:bCs/>
          <w:color w:val="auto"/>
          <w:sz w:val="22"/>
          <w:szCs w:val="22"/>
          <w:highlight w:val="none"/>
          <w:lang w:val="en-US" w:eastAsia="zh-CN"/>
        </w:rPr>
        <w:t>；</w:t>
      </w:r>
    </w:p>
    <w:p w14:paraId="4AEEFE9D">
      <w:pPr>
        <w:spacing w:line="360" w:lineRule="auto"/>
        <w:ind w:firstLine="440" w:firstLineChars="200"/>
        <w:jc w:val="left"/>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3.5</w:t>
      </w:r>
      <w:r>
        <w:rPr>
          <w:rFonts w:hint="eastAsia" w:ascii="宋体" w:hAnsi="宋体" w:eastAsia="宋体" w:cs="宋体"/>
          <w:b w:val="0"/>
          <w:bCs/>
          <w:color w:val="auto"/>
          <w:sz w:val="22"/>
          <w:szCs w:val="22"/>
          <w:highlight w:val="none"/>
        </w:rPr>
        <w:t>投标人具有依法缴纳税收和社会保障资金的良好记录（提供202</w:t>
      </w:r>
      <w:r>
        <w:rPr>
          <w:rFonts w:hint="eastAsia" w:ascii="宋体" w:hAnsi="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年</w:t>
      </w:r>
      <w:r>
        <w:rPr>
          <w:rFonts w:hint="eastAsia" w:ascii="宋体" w:hAnsi="宋体" w:cs="宋体"/>
          <w:b w:val="0"/>
          <w:bCs/>
          <w:color w:val="auto"/>
          <w:sz w:val="22"/>
          <w:szCs w:val="22"/>
          <w:highlight w:val="none"/>
          <w:lang w:val="en-US" w:eastAsia="zh-CN"/>
        </w:rPr>
        <w:t>06</w:t>
      </w:r>
      <w:r>
        <w:rPr>
          <w:rFonts w:hint="eastAsia" w:ascii="宋体" w:hAnsi="宋体" w:eastAsia="宋体" w:cs="宋体"/>
          <w:b w:val="0"/>
          <w:bCs/>
          <w:color w:val="auto"/>
          <w:sz w:val="22"/>
          <w:szCs w:val="22"/>
          <w:highlight w:val="none"/>
        </w:rPr>
        <w:t>月以来任意连续3个月依法缴纳税收和缴纳社会保障资金的相关证明，如依法免税或不需要缴纳社会保障资金的，提供相应证明材料）</w:t>
      </w:r>
      <w:r>
        <w:rPr>
          <w:rFonts w:hint="eastAsia" w:ascii="宋体" w:hAnsi="宋体" w:eastAsia="宋体" w:cs="宋体"/>
          <w:b w:val="0"/>
          <w:bCs/>
          <w:color w:val="auto"/>
          <w:sz w:val="22"/>
          <w:szCs w:val="22"/>
          <w:highlight w:val="none"/>
          <w:lang w:val="en-US" w:eastAsia="zh-CN"/>
        </w:rPr>
        <w:t>；</w:t>
      </w:r>
    </w:p>
    <w:p w14:paraId="4DAC174F">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3.6</w:t>
      </w:r>
      <w:r>
        <w:rPr>
          <w:rFonts w:hint="eastAsia"/>
        </w:rPr>
        <w:t>投标人需提供“中国裁判文书网”网站</w:t>
      </w:r>
      <w:r>
        <w:rPr>
          <w:rFonts w:hint="eastAsia" w:ascii="宋体" w:hAnsi="宋体" w:eastAsia="宋体" w:cs="宋体"/>
        </w:rPr>
        <w:t>（http://wenshu.court.gov.cn/）</w:t>
      </w:r>
      <w:r>
        <w:rPr>
          <w:rFonts w:hint="eastAsia"/>
        </w:rPr>
        <w:t>查询的单位行贿犯罪及个人行贿犯罪情况（查询对象包括：投标企业、法定代表人、项目经理、委托代理人，查询时间应为招标公告发布之后）。投标人应对其真实性负责，若</w:t>
      </w:r>
      <w:r>
        <w:rPr>
          <w:rFonts w:hint="eastAsia"/>
          <w:lang w:eastAsia="zh-CN"/>
        </w:rPr>
        <w:t>提供虚假材料</w:t>
      </w:r>
      <w:r>
        <w:rPr>
          <w:rFonts w:hint="eastAsia"/>
        </w:rPr>
        <w:t>，造成的后果由投标人自行负责。</w:t>
      </w:r>
      <w:r>
        <w:rPr>
          <w:rFonts w:hint="eastAsia" w:ascii="宋体" w:hAnsi="宋体" w:eastAsia="宋体" w:cs="宋体"/>
          <w:lang w:val="en-US" w:eastAsia="zh-CN"/>
        </w:rPr>
        <w:t>2022年1月1日</w:t>
      </w:r>
      <w:r>
        <w:rPr>
          <w:rFonts w:hint="eastAsia"/>
          <w:lang w:val="en-US" w:eastAsia="zh-CN"/>
        </w:rPr>
        <w:t>以来</w:t>
      </w:r>
      <w:r>
        <w:rPr>
          <w:rFonts w:hint="eastAsia"/>
        </w:rPr>
        <w:t>经司法机关裁定存在单位行贿犯罪或个人行贿犯罪的投标人，不得参加本项目投标</w:t>
      </w:r>
      <w:r>
        <w:rPr>
          <w:rFonts w:hint="eastAsia" w:ascii="宋体" w:hAnsi="宋体" w:cs="宋体"/>
          <w:b w:val="0"/>
          <w:bCs/>
          <w:color w:val="auto"/>
          <w:sz w:val="22"/>
          <w:szCs w:val="22"/>
          <w:highlight w:val="none"/>
          <w:lang w:val="en-US" w:eastAsia="zh-CN"/>
        </w:rPr>
        <w:t>；</w:t>
      </w:r>
    </w:p>
    <w:p w14:paraId="2F078B3A">
      <w:pPr>
        <w:keepNext w:val="0"/>
        <w:keepLines w:val="0"/>
        <w:pageBreakBefore w:val="0"/>
        <w:widowControl w:val="0"/>
        <w:kinsoku/>
        <w:wordWrap w:val="0"/>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3.7按照（财库〔2016〕125号）的要求，对列入失信被执行人、重大税收违法失信主体、政府采购严重违法失信行为记录名单的投标人，拒绝参与本项目招标。投标人需提供规范的信用报告和《无行贿犯罪记录承诺函》，信用报告应通过“信用中国”网站（www.creditchina.gov.cn）下载。在河南省注册的市场主体仅需提供规范的《无违法违规记录证明版专项信用报告》，无需提供《无行贿犯罪记录承诺函》，专项信用报告应通过“信用河南”网站（https://credit.henan.gov.cn)下载。上述信用报告的生成日期</w:t>
      </w:r>
      <w:r>
        <w:rPr>
          <w:rFonts w:hint="eastAsia"/>
          <w:color w:val="auto"/>
          <w:sz w:val="22"/>
          <w:szCs w:val="22"/>
        </w:rPr>
        <w:t>为本项目</w:t>
      </w:r>
      <w:r>
        <w:rPr>
          <w:rFonts w:hint="eastAsia"/>
          <w:color w:val="auto"/>
          <w:sz w:val="22"/>
          <w:szCs w:val="22"/>
          <w:lang w:eastAsia="zh-CN"/>
        </w:rPr>
        <w:t>公告发布之后</w:t>
      </w:r>
      <w:r>
        <w:rPr>
          <w:rFonts w:hint="eastAsia" w:ascii="宋体" w:hAnsi="宋体" w:cs="宋体"/>
          <w:b w:val="0"/>
          <w:bCs/>
          <w:color w:val="auto"/>
          <w:sz w:val="22"/>
          <w:szCs w:val="22"/>
          <w:highlight w:val="none"/>
          <w:lang w:val="en-US" w:eastAsia="zh-CN"/>
        </w:rPr>
        <w:t>；</w:t>
      </w:r>
    </w:p>
    <w:p w14:paraId="74008A2E">
      <w:pPr>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3.8</w:t>
      </w:r>
      <w:r>
        <w:rPr>
          <w:rFonts w:hint="eastAsia" w:ascii="宋体" w:hAnsi="宋体" w:eastAsia="宋体" w:cs="宋体"/>
          <w:b w:val="0"/>
          <w:bCs/>
          <w:color w:val="auto"/>
          <w:sz w:val="22"/>
          <w:szCs w:val="22"/>
          <w:highlight w:val="none"/>
        </w:rPr>
        <w:t>与招标人存在利害关系可能影响招标公正性的法人、其他组织和个人，不得参加投标；法定代表人为同一个人的两个及两个以上法人，母公司、全资子公司及其控股公司，存在管理关系的，不得在同一标段投标或者未划分标段的同一招标项目投标；</w:t>
      </w:r>
      <w:r>
        <w:rPr>
          <w:rFonts w:hint="eastAsia" w:ascii="宋体" w:hAnsi="宋体" w:eastAsia="宋体" w:cs="宋体"/>
          <w:b w:val="0"/>
          <w:bCs/>
          <w:color w:val="auto"/>
          <w:sz w:val="22"/>
          <w:szCs w:val="22"/>
          <w:highlight w:val="none"/>
          <w:lang w:val="en-US" w:eastAsia="zh-CN"/>
        </w:rPr>
        <w:t>（投标人须提供在“国家企业信用信息公示系统”中查询完整的企业信用信息公示报告，查询时间应在招标公告发布日期之后）；</w:t>
      </w:r>
    </w:p>
    <w:p w14:paraId="5F697DBE">
      <w:pPr>
        <w:spacing w:line="360" w:lineRule="auto"/>
        <w:ind w:firstLine="440" w:firstLineChars="200"/>
        <w:rPr>
          <w:rFonts w:hint="eastAsia" w:ascii="宋体" w:hAnsi="宋体" w:cs="宋体"/>
          <w:b w:val="0"/>
          <w:bCs/>
          <w:color w:val="auto"/>
          <w:sz w:val="22"/>
          <w:szCs w:val="22"/>
          <w:highlight w:val="none"/>
          <w:lang w:val="en-US" w:eastAsia="zh-CN"/>
        </w:rPr>
      </w:pPr>
      <w:r>
        <w:rPr>
          <w:rFonts w:hint="eastAsia" w:ascii="宋体" w:hAnsi="宋体" w:cs="宋体"/>
          <w:b w:val="0"/>
          <w:bCs/>
          <w:color w:val="auto"/>
          <w:sz w:val="22"/>
          <w:szCs w:val="22"/>
          <w:highlight w:val="none"/>
          <w:lang w:val="en-US" w:eastAsia="zh-CN"/>
        </w:rPr>
        <w:t>3.9拟派项目经理及授权委托人必须为本单位正式在职员工，需提供以下证明材料：①由投标人与之签订的劳动合同；②由投标人为其缴纳的2024年06月01日以来任意连续3个月社保证明（需提供社保部门出具的证明或查询页面截图）</w:t>
      </w:r>
    </w:p>
    <w:p w14:paraId="2F22E3ED">
      <w:pPr>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cs="宋体"/>
          <w:b w:val="0"/>
          <w:bCs/>
          <w:color w:val="auto"/>
          <w:sz w:val="22"/>
          <w:szCs w:val="22"/>
          <w:highlight w:val="none"/>
          <w:lang w:val="en-US" w:eastAsia="zh-CN"/>
        </w:rPr>
        <w:t>3.10</w:t>
      </w:r>
      <w:r>
        <w:rPr>
          <w:rFonts w:hint="eastAsia" w:ascii="宋体" w:hAnsi="宋体" w:eastAsia="宋体" w:cs="宋体"/>
          <w:b w:val="0"/>
          <w:bCs/>
          <w:color w:val="auto"/>
          <w:sz w:val="22"/>
          <w:szCs w:val="22"/>
          <w:highlight w:val="none"/>
        </w:rPr>
        <w:t>本次招标不接受联合体投标，中标后不得分包或转包。</w:t>
      </w:r>
    </w:p>
    <w:bookmarkEnd w:id="0"/>
    <w:bookmarkEnd w:id="1"/>
    <w:bookmarkEnd w:id="2"/>
    <w:p w14:paraId="72BB4F44">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4.获取招标文件</w:t>
      </w:r>
    </w:p>
    <w:p w14:paraId="5BF17268">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4.1</w:t>
      </w:r>
      <w:r>
        <w:rPr>
          <w:rFonts w:hint="eastAsia" w:ascii="宋体" w:hAnsi="宋体" w:eastAsia="宋体" w:cs="宋体"/>
          <w:color w:val="auto"/>
          <w:sz w:val="22"/>
          <w:szCs w:val="22"/>
          <w:highlight w:val="none"/>
        </w:rPr>
        <w:t>时间：202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06</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 xml:space="preserve"> 18</w:t>
      </w:r>
      <w:r>
        <w:rPr>
          <w:rFonts w:hint="eastAsia" w:ascii="宋体" w:hAnsi="宋体" w:eastAsia="宋体" w:cs="宋体"/>
          <w:color w:val="auto"/>
          <w:sz w:val="22"/>
          <w:szCs w:val="22"/>
          <w:highlight w:val="none"/>
        </w:rPr>
        <w:t>日至202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06</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24</w:t>
      </w:r>
      <w:r>
        <w:rPr>
          <w:rFonts w:hint="eastAsia" w:ascii="宋体" w:hAnsi="宋体" w:eastAsia="宋体" w:cs="宋体"/>
          <w:color w:val="auto"/>
          <w:sz w:val="22"/>
          <w:szCs w:val="22"/>
          <w:highlight w:val="none"/>
        </w:rPr>
        <w:t>日，每天上午8:</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0至12:00，下午</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0至1</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:00（北京时间，法定节假日除外）</w:t>
      </w:r>
    </w:p>
    <w:p w14:paraId="5C663257">
      <w:pPr>
        <w:spacing w:line="360" w:lineRule="auto"/>
        <w:ind w:firstLine="440" w:firstLineChars="20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4.</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地点：南阳市人民北路卓越凯</w:t>
      </w:r>
      <w:r>
        <w:rPr>
          <w:rFonts w:hint="eastAsia" w:ascii="宋体" w:hAnsi="宋体" w:cs="宋体"/>
          <w:color w:val="auto"/>
          <w:sz w:val="22"/>
          <w:szCs w:val="22"/>
          <w:highlight w:val="none"/>
          <w:lang w:eastAsia="zh-CN"/>
        </w:rPr>
        <w:t>悦</w:t>
      </w:r>
      <w:r>
        <w:rPr>
          <w:rFonts w:hint="eastAsia" w:ascii="宋体" w:hAnsi="宋体" w:eastAsia="宋体" w:cs="宋体"/>
          <w:color w:val="auto"/>
          <w:sz w:val="22"/>
          <w:szCs w:val="22"/>
          <w:highlight w:val="none"/>
        </w:rPr>
        <w:t>国际A座</w:t>
      </w:r>
      <w:r>
        <w:rPr>
          <w:rFonts w:hint="eastAsia" w:ascii="宋体" w:hAnsi="宋体" w:eastAsia="宋体" w:cs="宋体"/>
          <w:color w:val="auto"/>
          <w:sz w:val="22"/>
          <w:szCs w:val="22"/>
          <w:highlight w:val="none"/>
          <w:lang w:val="en-US" w:eastAsia="zh-CN"/>
        </w:rPr>
        <w:t>20楼2008室</w:t>
      </w:r>
    </w:p>
    <w:p w14:paraId="642462F0">
      <w:pPr>
        <w:spacing w:line="360" w:lineRule="auto"/>
        <w:ind w:firstLine="440" w:firstLineChars="200"/>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4.3方式：现场获取</w:t>
      </w:r>
    </w:p>
    <w:p w14:paraId="7FB9EC75">
      <w:pPr>
        <w:spacing w:line="360" w:lineRule="auto"/>
        <w:ind w:firstLine="440" w:firstLineChars="200"/>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获取招标文件时需携带以下资料：法定代表人身份证明及身份证（法定代表人到场的）或法定代表人授权委托书及委托人身份证（委托人到场的）及招标公告“3、投标人资格要求”要求的全部内容</w:t>
      </w:r>
      <w:r>
        <w:rPr>
          <w:rFonts w:hint="eastAsia" w:ascii="宋体" w:hAnsi="宋体" w:eastAsia="宋体" w:cs="宋体"/>
          <w:color w:val="auto"/>
          <w:sz w:val="22"/>
          <w:szCs w:val="22"/>
          <w:highlight w:val="none"/>
          <w:lang w:eastAsia="zh-CN"/>
        </w:rPr>
        <w:t>。</w:t>
      </w:r>
    </w:p>
    <w:p w14:paraId="02D2F8C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rPr>
        <w:t>注：</w:t>
      </w:r>
      <w:r>
        <w:rPr>
          <w:rFonts w:hint="eastAsia" w:ascii="宋体" w:hAnsi="宋体"/>
          <w:color w:val="auto"/>
          <w:sz w:val="22"/>
          <w:szCs w:val="22"/>
          <w:highlight w:val="none"/>
          <w:lang w:val="en-US" w:eastAsia="zh-CN"/>
        </w:rPr>
        <w:t>招标文件获取</w:t>
      </w:r>
      <w:r>
        <w:rPr>
          <w:rFonts w:hint="eastAsia" w:ascii="宋体" w:hAnsi="宋体"/>
          <w:color w:val="auto"/>
          <w:sz w:val="22"/>
          <w:szCs w:val="22"/>
          <w:highlight w:val="none"/>
        </w:rPr>
        <w:t>时需持上述原件及加盖投标单位公章装订成册复印件</w:t>
      </w:r>
      <w:r>
        <w:rPr>
          <w:rFonts w:hint="eastAsia" w:ascii="宋体" w:hAnsi="宋体"/>
          <w:color w:val="auto"/>
          <w:sz w:val="22"/>
          <w:szCs w:val="22"/>
          <w:highlight w:val="none"/>
          <w:lang w:eastAsia="zh-CN"/>
        </w:rPr>
        <w:t>一</w:t>
      </w:r>
      <w:r>
        <w:rPr>
          <w:rFonts w:hint="eastAsia" w:ascii="宋体" w:hAnsi="宋体"/>
          <w:color w:val="auto"/>
          <w:sz w:val="22"/>
          <w:szCs w:val="22"/>
          <w:highlight w:val="none"/>
        </w:rPr>
        <w:t>套（原件检验后退还，复印件留存）。</w:t>
      </w:r>
      <w:r>
        <w:rPr>
          <w:rFonts w:hint="eastAsia" w:ascii="宋体" w:hAnsi="宋体"/>
          <w:color w:val="auto"/>
          <w:sz w:val="22"/>
          <w:szCs w:val="22"/>
          <w:highlight w:val="none"/>
          <w:lang w:eastAsia="zh-CN"/>
        </w:rPr>
        <w:t>招标文件获取时</w:t>
      </w:r>
      <w:r>
        <w:rPr>
          <w:rFonts w:hint="eastAsia" w:ascii="宋体" w:hAnsi="宋体"/>
          <w:color w:val="auto"/>
          <w:sz w:val="22"/>
          <w:szCs w:val="22"/>
          <w:highlight w:val="none"/>
        </w:rPr>
        <w:t>资料的审验并不作为投标单位资格条件的最终认定，</w:t>
      </w:r>
      <w:r>
        <w:rPr>
          <w:rFonts w:hint="eastAsia" w:ascii="宋体" w:hAnsi="宋体"/>
          <w:color w:val="auto"/>
          <w:sz w:val="22"/>
          <w:szCs w:val="22"/>
          <w:highlight w:val="none"/>
          <w:lang w:val="en-US" w:eastAsia="zh-CN"/>
        </w:rPr>
        <w:t>投标人应保证其资料的真实性、有效性，一经发现有虚假资料，招标人有权取消其投标资格。</w:t>
      </w:r>
    </w:p>
    <w:p w14:paraId="3701299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0000FF"/>
          <w:sz w:val="22"/>
          <w:szCs w:val="22"/>
          <w:highlight w:val="none"/>
        </w:rPr>
      </w:pPr>
      <w:r>
        <w:rPr>
          <w:rFonts w:hint="eastAsia" w:ascii="宋体" w:hAnsi="宋体"/>
          <w:color w:val="auto"/>
          <w:sz w:val="22"/>
          <w:szCs w:val="22"/>
          <w:highlight w:val="none"/>
        </w:rPr>
        <w:t>本项目采用资格后审，</w:t>
      </w:r>
      <w:r>
        <w:rPr>
          <w:rFonts w:hint="eastAsia" w:ascii="宋体" w:hAnsi="宋体"/>
          <w:color w:val="auto"/>
          <w:sz w:val="22"/>
          <w:szCs w:val="22"/>
          <w:highlight w:val="none"/>
          <w:lang w:val="en-US" w:eastAsia="zh-CN"/>
        </w:rPr>
        <w:t>获</w:t>
      </w:r>
      <w:r>
        <w:rPr>
          <w:rFonts w:hint="eastAsia" w:ascii="宋体" w:hAnsi="宋体"/>
          <w:color w:val="auto"/>
          <w:sz w:val="22"/>
          <w:szCs w:val="22"/>
          <w:highlight w:val="none"/>
        </w:rPr>
        <w:t>取了招标文件并不视为通过资格审查，资格审查工作在开标后由评标委员会独立负责，未通过资格审查的投标将视为无效投标。</w:t>
      </w:r>
    </w:p>
    <w:p w14:paraId="7E7E80DD">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售价：500元/份</w:t>
      </w:r>
      <w:r>
        <w:rPr>
          <w:rFonts w:hint="eastAsia" w:ascii="宋体" w:hAnsi="宋体" w:cs="宋体"/>
          <w:color w:val="auto"/>
          <w:sz w:val="22"/>
          <w:szCs w:val="22"/>
          <w:highlight w:val="none"/>
          <w:lang w:eastAsia="zh-CN"/>
        </w:rPr>
        <w:t>（现金支付，</w:t>
      </w:r>
      <w:r>
        <w:rPr>
          <w:rFonts w:hint="eastAsia" w:ascii="宋体" w:hAnsi="宋体" w:eastAsia="宋体" w:cs="宋体"/>
          <w:color w:val="auto"/>
          <w:sz w:val="22"/>
          <w:szCs w:val="22"/>
          <w:highlight w:val="none"/>
        </w:rPr>
        <w:t>售后不退</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36D82F99">
      <w:pPr>
        <w:spacing w:line="360" w:lineRule="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5.投标文件递交及开标时间、地点</w:t>
      </w:r>
    </w:p>
    <w:p w14:paraId="34C94127">
      <w:pPr>
        <w:spacing w:line="360" w:lineRule="auto"/>
        <w:ind w:firstLine="440" w:firstLineChars="200"/>
        <w:jc w:val="left"/>
        <w:rPr>
          <w:rFonts w:hint="eastAsia" w:ascii="宋体" w:hAnsi="宋体" w:eastAsia="宋体" w:cs="宋体"/>
          <w:color w:val="auto"/>
          <w:sz w:val="22"/>
          <w:szCs w:val="22"/>
          <w:highlight w:val="yellow"/>
        </w:rPr>
      </w:pPr>
      <w:r>
        <w:rPr>
          <w:rFonts w:hint="eastAsia" w:ascii="宋体" w:hAnsi="宋体" w:eastAsia="宋体" w:cs="宋体"/>
          <w:color w:val="auto"/>
          <w:sz w:val="22"/>
          <w:szCs w:val="22"/>
          <w:highlight w:val="none"/>
        </w:rPr>
        <w:t>5.1投标文件递交的截止时间</w:t>
      </w:r>
      <w:r>
        <w:rPr>
          <w:rFonts w:hint="eastAsia" w:ascii="宋体" w:hAnsi="宋体" w:cs="宋体"/>
          <w:color w:val="auto"/>
          <w:sz w:val="22"/>
          <w:szCs w:val="22"/>
          <w:highlight w:val="none"/>
          <w:lang w:val="en-US" w:eastAsia="zh-CN"/>
        </w:rPr>
        <w:t>及开标</w:t>
      </w:r>
      <w:r>
        <w:rPr>
          <w:rFonts w:hint="eastAsia" w:ascii="宋体" w:hAnsi="宋体" w:eastAsia="宋体" w:cs="宋体"/>
          <w:color w:val="auto"/>
          <w:sz w:val="22"/>
          <w:szCs w:val="22"/>
          <w:highlight w:val="none"/>
        </w:rPr>
        <w:t>时间:202</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07</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08</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09时30分</w:t>
      </w:r>
      <w:r>
        <w:rPr>
          <w:rFonts w:hint="eastAsia" w:ascii="宋体" w:hAnsi="宋体" w:eastAsia="宋体" w:cs="宋体"/>
          <w:color w:val="auto"/>
          <w:sz w:val="22"/>
          <w:szCs w:val="22"/>
          <w:highlight w:val="none"/>
        </w:rPr>
        <w:t>（北京时间）。</w:t>
      </w:r>
    </w:p>
    <w:p w14:paraId="34ED14A4">
      <w:pPr>
        <w:spacing w:line="360" w:lineRule="auto"/>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5.2投标文件递交</w:t>
      </w:r>
      <w:r>
        <w:rPr>
          <w:rFonts w:hint="eastAsia" w:ascii="宋体" w:hAnsi="宋体" w:cs="宋体"/>
          <w:color w:val="auto"/>
          <w:sz w:val="22"/>
          <w:szCs w:val="22"/>
          <w:highlight w:val="none"/>
          <w:lang w:val="en-US" w:eastAsia="zh-CN"/>
        </w:rPr>
        <w:t>地点</w:t>
      </w:r>
      <w:r>
        <w:rPr>
          <w:rFonts w:hint="eastAsia" w:ascii="宋体" w:hAnsi="宋体" w:eastAsia="宋体" w:cs="宋体"/>
          <w:color w:val="auto"/>
          <w:sz w:val="22"/>
          <w:szCs w:val="22"/>
          <w:highlight w:val="none"/>
          <w:lang w:val="en-US" w:eastAsia="zh-CN"/>
        </w:rPr>
        <w:t>及开标</w:t>
      </w:r>
      <w:r>
        <w:rPr>
          <w:rFonts w:hint="eastAsia" w:ascii="宋体" w:hAnsi="宋体" w:eastAsia="宋体" w:cs="宋体"/>
          <w:color w:val="auto"/>
          <w:sz w:val="22"/>
          <w:szCs w:val="22"/>
          <w:highlight w:val="none"/>
        </w:rPr>
        <w:t>地点：南阳市人民北路卓越凯</w:t>
      </w:r>
      <w:r>
        <w:rPr>
          <w:rFonts w:hint="eastAsia" w:ascii="宋体" w:hAnsi="宋体" w:cs="宋体"/>
          <w:color w:val="auto"/>
          <w:sz w:val="22"/>
          <w:szCs w:val="22"/>
          <w:highlight w:val="none"/>
          <w:lang w:eastAsia="zh-CN"/>
        </w:rPr>
        <w:t>悦</w:t>
      </w:r>
      <w:r>
        <w:rPr>
          <w:rFonts w:hint="eastAsia" w:ascii="宋体" w:hAnsi="宋体" w:eastAsia="宋体" w:cs="宋体"/>
          <w:color w:val="auto"/>
          <w:sz w:val="22"/>
          <w:szCs w:val="22"/>
          <w:highlight w:val="none"/>
        </w:rPr>
        <w:t>国际A座</w:t>
      </w:r>
      <w:r>
        <w:rPr>
          <w:rFonts w:hint="eastAsia" w:ascii="宋体" w:hAnsi="宋体" w:eastAsia="宋体" w:cs="宋体"/>
          <w:color w:val="auto"/>
          <w:sz w:val="22"/>
          <w:szCs w:val="22"/>
          <w:highlight w:val="none"/>
          <w:lang w:val="en-US" w:eastAsia="zh-CN"/>
        </w:rPr>
        <w:t>20楼2008室</w:t>
      </w:r>
    </w:p>
    <w:p w14:paraId="57A155CC">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5.3逾期送达的或者未送达指定地点的或者不按照招标文件要求密封的投标文件，不予受理。</w:t>
      </w:r>
    </w:p>
    <w:p w14:paraId="5DF9C392">
      <w:pPr>
        <w:spacing w:line="360" w:lineRule="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6．发布公告的媒介</w:t>
      </w:r>
    </w:p>
    <w:p w14:paraId="7ACFB3F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olor w:val="auto"/>
          <w:sz w:val="24"/>
          <w:szCs w:val="24"/>
          <w:highlight w:val="none"/>
        </w:rPr>
      </w:pPr>
      <w:r>
        <w:rPr>
          <w:rFonts w:hint="eastAsia" w:ascii="宋体" w:hAnsi="宋体" w:eastAsia="宋体" w:cs="宋体"/>
          <w:color w:val="auto"/>
          <w:kern w:val="2"/>
          <w:sz w:val="22"/>
          <w:szCs w:val="22"/>
          <w:highlight w:val="none"/>
        </w:rPr>
        <w:t>本次招标公告同时在</w:t>
      </w:r>
      <w:r>
        <w:rPr>
          <w:rFonts w:hint="eastAsia" w:ascii="宋体" w:hAnsi="宋体" w:eastAsia="宋体" w:cs="宋体"/>
          <w:color w:val="auto"/>
          <w:kern w:val="2"/>
          <w:sz w:val="22"/>
          <w:szCs w:val="22"/>
          <w:highlight w:val="none"/>
          <w:lang w:val="en-US" w:eastAsia="zh-CN"/>
        </w:rPr>
        <w:t>《中国招标投标公共服务平台》、</w:t>
      </w:r>
      <w:r>
        <w:rPr>
          <w:rFonts w:hint="eastAsia" w:ascii="宋体" w:hAnsi="宋体" w:eastAsia="宋体" w:cs="宋体"/>
          <w:color w:val="auto"/>
          <w:kern w:val="2"/>
          <w:sz w:val="22"/>
          <w:szCs w:val="22"/>
          <w:highlight w:val="none"/>
          <w:lang w:eastAsia="zh-CN"/>
        </w:rPr>
        <w:t>《河南招标采购综合网》</w:t>
      </w:r>
      <w:r>
        <w:rPr>
          <w:rFonts w:hint="eastAsia" w:ascii="宋体" w:hAnsi="宋体" w:cs="宋体"/>
          <w:color w:val="auto"/>
          <w:kern w:val="2"/>
          <w:sz w:val="22"/>
          <w:szCs w:val="22"/>
          <w:highlight w:val="none"/>
          <w:lang w:eastAsia="zh-CN"/>
        </w:rPr>
        <w:t>、</w:t>
      </w:r>
      <w:r>
        <w:rPr>
          <w:rFonts w:hint="eastAsia" w:ascii="宋体" w:hAnsi="宋体" w:eastAsia="宋体" w:cs="宋体"/>
          <w:color w:val="auto"/>
          <w:kern w:val="2"/>
          <w:sz w:val="22"/>
          <w:szCs w:val="22"/>
          <w:highlight w:val="none"/>
          <w:lang w:eastAsia="zh-CN"/>
        </w:rPr>
        <w:t>《阳光易招公共资源交易平台》</w:t>
      </w:r>
      <w:r>
        <w:rPr>
          <w:rFonts w:hint="eastAsia" w:ascii="宋体" w:hAnsi="宋体" w:eastAsia="宋体" w:cs="宋体"/>
          <w:color w:val="auto"/>
          <w:kern w:val="2"/>
          <w:sz w:val="22"/>
          <w:szCs w:val="22"/>
          <w:highlight w:val="none"/>
        </w:rPr>
        <w:t>上发布。</w:t>
      </w:r>
    </w:p>
    <w:p w14:paraId="088A659D">
      <w:pPr>
        <w:spacing w:line="360" w:lineRule="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 联系方式</w:t>
      </w:r>
    </w:p>
    <w:p w14:paraId="0D93B7E4">
      <w:pPr>
        <w:pStyle w:val="2"/>
        <w:spacing w:before="0" w:beforeAutospacing="0" w:after="0" w:afterAutospacing="0" w:line="360" w:lineRule="auto"/>
        <w:ind w:firstLine="440" w:firstLineChars="200"/>
        <w:rPr>
          <w:rFonts w:hint="eastAsia" w:ascii="宋体" w:hAnsi="宋体" w:eastAsia="宋体" w:cs="宋体"/>
          <w:color w:val="000000" w:themeColor="text1"/>
          <w:kern w:val="2"/>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14:textFill>
            <w14:solidFill>
              <w14:schemeClr w14:val="tx1"/>
            </w14:solidFill>
          </w14:textFill>
        </w:rPr>
        <w:t>招标人：</w:t>
      </w:r>
      <w:r>
        <w:rPr>
          <w:rFonts w:hint="eastAsia" w:cs="宋体"/>
          <w:color w:val="000000" w:themeColor="text1"/>
          <w:kern w:val="2"/>
          <w:sz w:val="22"/>
          <w:szCs w:val="22"/>
          <w:highlight w:val="none"/>
          <w:lang w:eastAsia="zh-CN"/>
          <w14:textFill>
            <w14:solidFill>
              <w14:schemeClr w14:val="tx1"/>
            </w14:solidFill>
          </w14:textFill>
        </w:rPr>
        <w:t>南阳市盛世龙源东区业主委员会(第3届)</w:t>
      </w:r>
      <w:r>
        <w:rPr>
          <w:rFonts w:hint="eastAsia" w:ascii="宋体" w:hAnsi="宋体" w:eastAsia="宋体" w:cs="宋体"/>
          <w:color w:val="000000" w:themeColor="text1"/>
          <w:kern w:val="2"/>
          <w:sz w:val="22"/>
          <w:szCs w:val="22"/>
          <w:highlight w:val="none"/>
          <w14:textFill>
            <w14:solidFill>
              <w14:schemeClr w14:val="tx1"/>
            </w14:solidFill>
          </w14:textFill>
        </w:rPr>
        <w:t xml:space="preserve"> </w:t>
      </w:r>
    </w:p>
    <w:p w14:paraId="79EE9394">
      <w:pPr>
        <w:pStyle w:val="2"/>
        <w:spacing w:before="0" w:beforeAutospacing="0" w:after="0" w:afterAutospacing="0" w:line="360" w:lineRule="auto"/>
        <w:ind w:firstLine="440" w:firstLineChars="200"/>
        <w:rPr>
          <w:rFonts w:hint="eastAsia" w:ascii="宋体" w:hAnsi="宋体" w:eastAsia="宋体" w:cs="宋体"/>
          <w:color w:val="000000" w:themeColor="text1"/>
          <w:kern w:val="2"/>
          <w:sz w:val="22"/>
          <w:szCs w:val="22"/>
          <w:highlight w:val="none"/>
          <w:lang w:eastAsia="zh-CN"/>
          <w14:textFill>
            <w14:solidFill>
              <w14:schemeClr w14:val="tx1"/>
            </w14:solidFill>
          </w14:textFill>
        </w:rPr>
      </w:pPr>
      <w:r>
        <w:rPr>
          <w:rFonts w:hint="eastAsia" w:ascii="宋体" w:hAnsi="宋体" w:eastAsia="宋体" w:cs="宋体"/>
          <w:color w:val="000000" w:themeColor="text1"/>
          <w:kern w:val="2"/>
          <w:sz w:val="22"/>
          <w:szCs w:val="22"/>
          <w:highlight w:val="none"/>
          <w14:textFill>
            <w14:solidFill>
              <w14:schemeClr w14:val="tx1"/>
            </w14:solidFill>
          </w14:textFill>
        </w:rPr>
        <w:t>地  址：南阳市文化路与建设路交叉口</w:t>
      </w:r>
      <w:r>
        <w:rPr>
          <w:rFonts w:hint="eastAsia" w:cs="宋体"/>
          <w:color w:val="000000" w:themeColor="text1"/>
          <w:kern w:val="2"/>
          <w:sz w:val="22"/>
          <w:szCs w:val="22"/>
          <w:highlight w:val="none"/>
          <w:lang w:eastAsia="zh-CN"/>
          <w14:textFill>
            <w14:solidFill>
              <w14:schemeClr w14:val="tx1"/>
            </w14:solidFill>
          </w14:textFill>
        </w:rPr>
        <w:t>盛世龙源东区</w:t>
      </w:r>
      <w:r>
        <w:rPr>
          <w:rFonts w:hint="eastAsia" w:ascii="宋体" w:hAnsi="宋体" w:eastAsia="宋体" w:cs="宋体"/>
          <w:color w:val="000000" w:themeColor="text1"/>
          <w:kern w:val="2"/>
          <w:sz w:val="22"/>
          <w:szCs w:val="22"/>
          <w:highlight w:val="none"/>
          <w:lang w:eastAsia="zh-CN"/>
          <w14:textFill>
            <w14:solidFill>
              <w14:schemeClr w14:val="tx1"/>
            </w14:solidFill>
          </w14:textFill>
        </w:rPr>
        <w:t xml:space="preserve"> </w:t>
      </w:r>
    </w:p>
    <w:p w14:paraId="3BAEC014">
      <w:pPr>
        <w:pStyle w:val="2"/>
        <w:spacing w:before="0" w:beforeAutospacing="0" w:after="0" w:afterAutospacing="0" w:line="360" w:lineRule="auto"/>
        <w:ind w:firstLine="440" w:firstLineChars="200"/>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联系人：</w:t>
      </w:r>
      <w:r>
        <w:rPr>
          <w:rFonts w:hint="eastAsia" w:cs="宋体"/>
          <w:b w:val="0"/>
          <w:bCs/>
          <w:color w:val="auto"/>
          <w:kern w:val="2"/>
          <w:sz w:val="22"/>
          <w:szCs w:val="22"/>
          <w:highlight w:val="none"/>
          <w:lang w:val="en-US" w:eastAsia="zh-CN" w:bidi="ar-SA"/>
        </w:rPr>
        <w:t>黄女士</w:t>
      </w:r>
    </w:p>
    <w:p w14:paraId="2B7EA367">
      <w:pPr>
        <w:pStyle w:val="2"/>
        <w:spacing w:before="0" w:beforeAutospacing="0" w:after="0" w:afterAutospacing="0" w:line="360" w:lineRule="auto"/>
        <w:ind w:firstLine="440" w:firstLineChars="200"/>
        <w:rPr>
          <w:rFonts w:hint="default"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电  话：</w:t>
      </w:r>
      <w:r>
        <w:rPr>
          <w:rFonts w:hint="eastAsia" w:cs="宋体"/>
          <w:b w:val="0"/>
          <w:bCs/>
          <w:color w:val="auto"/>
          <w:kern w:val="2"/>
          <w:sz w:val="22"/>
          <w:szCs w:val="22"/>
          <w:highlight w:val="none"/>
          <w:lang w:val="en-US" w:eastAsia="zh-CN" w:bidi="ar-SA"/>
        </w:rPr>
        <w:t>19511030060</w:t>
      </w:r>
    </w:p>
    <w:p w14:paraId="688C1C65">
      <w:pPr>
        <w:pStyle w:val="2"/>
        <w:spacing w:before="0" w:beforeAutospacing="0" w:after="0" w:afterAutospacing="0" w:line="360" w:lineRule="auto"/>
        <w:ind w:firstLine="440" w:firstLineChars="200"/>
        <w:rPr>
          <w:rFonts w:hint="default" w:ascii="宋体" w:hAnsi="宋体" w:eastAsia="宋体" w:cs="宋体"/>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2"/>
          <w:sz w:val="22"/>
          <w:szCs w:val="22"/>
          <w:highlight w:val="none"/>
          <w14:textFill>
            <w14:solidFill>
              <w14:schemeClr w14:val="tx1"/>
            </w14:solidFill>
          </w14:textFill>
        </w:rPr>
        <w:t>招标代理机构：河南省伟信招标管理咨询有限公司</w:t>
      </w:r>
    </w:p>
    <w:p w14:paraId="2C259FA7">
      <w:pPr>
        <w:pStyle w:val="2"/>
        <w:spacing w:before="0" w:beforeAutospacing="0" w:after="0" w:afterAutospacing="0" w:line="360" w:lineRule="auto"/>
        <w:ind w:firstLine="440" w:firstLineChars="200"/>
        <w:rPr>
          <w:rFonts w:hint="eastAsia" w:ascii="宋体" w:hAnsi="宋体" w:eastAsia="宋体" w:cs="宋体"/>
          <w:color w:val="000000" w:themeColor="text1"/>
          <w:kern w:val="2"/>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14:textFill>
            <w14:solidFill>
              <w14:schemeClr w14:val="tx1"/>
            </w14:solidFill>
          </w14:textFill>
        </w:rPr>
        <w:t>地  址：郑州市郑东新区东风南路与创业路交汇处西南角绿地中心北塔16楼</w:t>
      </w:r>
    </w:p>
    <w:p w14:paraId="3A48E9F4">
      <w:pPr>
        <w:pStyle w:val="2"/>
        <w:spacing w:before="0" w:beforeAutospacing="0" w:after="0" w:afterAutospacing="0" w:line="360" w:lineRule="auto"/>
        <w:ind w:firstLine="440" w:firstLineChars="200"/>
        <w:rPr>
          <w:rFonts w:hint="eastAsia" w:ascii="宋体" w:hAnsi="宋体" w:eastAsia="宋体" w:cs="宋体"/>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2"/>
          <w:sz w:val="22"/>
          <w:szCs w:val="22"/>
          <w:highlight w:val="none"/>
          <w14:textFill>
            <w14:solidFill>
              <w14:schemeClr w14:val="tx1"/>
            </w14:solidFill>
          </w14:textFill>
        </w:rPr>
        <w:t>联系人：</w:t>
      </w:r>
      <w:r>
        <w:rPr>
          <w:rFonts w:hint="eastAsia" w:cs="宋体"/>
          <w:color w:val="000000" w:themeColor="text1"/>
          <w:kern w:val="2"/>
          <w:sz w:val="22"/>
          <w:szCs w:val="22"/>
          <w:highlight w:val="none"/>
          <w:lang w:eastAsia="zh-CN"/>
          <w14:textFill>
            <w14:solidFill>
              <w14:schemeClr w14:val="tx1"/>
            </w14:solidFill>
          </w14:textFill>
        </w:rPr>
        <w:t>朱先生</w:t>
      </w:r>
    </w:p>
    <w:p w14:paraId="7E13489D">
      <w:pPr>
        <w:pStyle w:val="2"/>
        <w:spacing w:before="0" w:beforeAutospacing="0" w:after="0" w:afterAutospacing="0" w:line="360" w:lineRule="auto"/>
        <w:ind w:firstLine="440" w:firstLineChars="200"/>
        <w:rPr>
          <w:rFonts w:hint="eastAsia" w:cs="宋体"/>
          <w:color w:val="000000" w:themeColor="text1"/>
          <w:kern w:val="2"/>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2"/>
          <w:sz w:val="22"/>
          <w:szCs w:val="22"/>
          <w:highlight w:val="none"/>
          <w14:textFill>
            <w14:solidFill>
              <w14:schemeClr w14:val="tx1"/>
            </w14:solidFill>
          </w14:textFill>
        </w:rPr>
        <w:t>电  话：</w:t>
      </w:r>
      <w:r>
        <w:rPr>
          <w:rFonts w:hint="eastAsia" w:cs="宋体"/>
          <w:color w:val="000000" w:themeColor="text1"/>
          <w:kern w:val="2"/>
          <w:sz w:val="22"/>
          <w:szCs w:val="22"/>
          <w:highlight w:val="none"/>
          <w:lang w:val="en-US" w:eastAsia="zh-CN"/>
          <w14:textFill>
            <w14:solidFill>
              <w14:schemeClr w14:val="tx1"/>
            </w14:solidFill>
          </w14:textFill>
        </w:rPr>
        <w:t>17739509369</w:t>
      </w:r>
    </w:p>
    <w:p w14:paraId="11AB473B">
      <w:pPr>
        <w:pStyle w:val="2"/>
        <w:spacing w:before="0" w:beforeAutospacing="0" w:after="0" w:afterAutospacing="0" w:line="360" w:lineRule="auto"/>
        <w:ind w:firstLine="440" w:firstLineChars="200"/>
        <w:rPr>
          <w:rFonts w:hint="eastAsia" w:cs="宋体"/>
          <w:color w:val="000000" w:themeColor="text1"/>
          <w:kern w:val="2"/>
          <w:sz w:val="22"/>
          <w:szCs w:val="22"/>
          <w:highlight w:val="none"/>
          <w:lang w:val="en-US" w:eastAsia="zh-CN"/>
          <w14:textFill>
            <w14:solidFill>
              <w14:schemeClr w14:val="tx1"/>
            </w14:solidFill>
          </w14:textFill>
        </w:rPr>
      </w:pPr>
    </w:p>
    <w:p w14:paraId="558DA32B">
      <w:pPr>
        <w:jc w:val="right"/>
      </w:pPr>
      <w:bookmarkStart w:id="3" w:name="_GoBack"/>
      <w:bookmarkEnd w:id="3"/>
      <w:r>
        <w:rPr>
          <w:rFonts w:hint="eastAsia" w:ascii="宋体" w:hAnsi="宋体" w:eastAsia="宋体" w:cs="宋体"/>
          <w:color w:val="000000" w:themeColor="text1"/>
          <w:kern w:val="2"/>
          <w:sz w:val="22"/>
          <w:szCs w:val="22"/>
          <w:highlight w:val="none"/>
          <w:lang w:val="en-US" w:eastAsia="zh-CN"/>
          <w14:textFill>
            <w14:solidFill>
              <w14:schemeClr w14:val="tx1"/>
            </w14:solidFill>
          </w14:textFill>
        </w:rPr>
        <w:t>2025年06月17日</w:t>
      </w: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80F28"/>
    <w:rsid w:val="06D8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2025-06-17T08:05:00Z</dcterms:created>
  <dc:creator>朋朋朋友们</dc:creator>
  <cp:lastModifiedBy>朋朋朋友们</cp:lastModifiedBy>
  <dcterms:modified xsi:type="dcterms:W3CDTF">2025-06-17T08:06:12Z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D2105A288E8D48D7B1C62FE02D8A4689_11</vt:lpwstr>
  </property>
  <property fmtid="{D5CDD505-2E9C-101B-9397-08002B2CF9AE}" pid="4" name="KSOTemplateDocerSaveRecord">
    <vt:lpwstr>eyJoZGlkIjoiMzAyNjNkNzVjNGU1OTRjMDcyOWQ2YjBhYTBkODY1MTIiLCJ1c2VySWQiOiIzNzMwMDM4NTcifQ==</vt:lpwstr>
  </property>
</Properties>
</file>