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驻马店市平舆45.81MWp坑塘分布式光伏发电EPC总承包项目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中标候选人公示</w:t>
      </w:r>
    </w:p>
    <w:p>
      <w:pPr>
        <w:autoSpaceDE w:val="0"/>
        <w:adjustRightInd w:val="0"/>
        <w:snapToGrid w:val="0"/>
        <w:spacing w:line="240" w:lineRule="auto"/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none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项目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  <w:lang w:val="en-US" w:eastAsia="zh-CN"/>
        </w:rPr>
        <w:t>驻马店市平舆45.81MWp坑塘分布式光伏发电EPC总承包项目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lang w:eastAsia="zh-CN"/>
        </w:rPr>
        <w:t>标段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编号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  <w:lang w:val="en-US" w:eastAsia="zh-CN"/>
        </w:rPr>
        <w:t>2024-004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 xml:space="preserve"> ）于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日在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阳光易招公共资源交易平台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进行开标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评标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lang w:eastAsia="zh-CN"/>
        </w:rPr>
        <w:t>经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评标委员会评审，现将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lang w:eastAsia="zh-CN"/>
        </w:rPr>
        <w:t>该项目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lang w:eastAsia="zh-CN"/>
        </w:rPr>
        <w:t>中标候选人（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评标结果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  <w:lang w:eastAsia="zh-CN"/>
        </w:rPr>
        <w:t>）情况</w:t>
      </w:r>
      <w:r>
        <w:rPr>
          <w:rFonts w:hint="eastAsia" w:asciiTheme="minorEastAsia" w:hAnsiTheme="minorEastAsia" w:eastAsiaTheme="minorEastAsia" w:cstheme="minorEastAsia"/>
          <w:color w:val="0C0C0C"/>
          <w:kern w:val="0"/>
          <w:sz w:val="28"/>
          <w:szCs w:val="28"/>
        </w:rPr>
        <w:t>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一、中标候选人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</w:rPr>
        <w:t>1.1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</w:rPr>
        <w:t>中标候选人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排序基本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</w:rPr>
        <w:t>情况</w:t>
      </w:r>
    </w:p>
    <w:tbl>
      <w:tblPr>
        <w:tblStyle w:val="5"/>
        <w:tblW w:w="11044" w:type="dxa"/>
        <w:tblInd w:w="1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6195"/>
        <w:gridCol w:w="3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  <w:t>排序</w:t>
            </w:r>
          </w:p>
        </w:tc>
        <w:tc>
          <w:tcPr>
            <w:tcW w:w="6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中标候选人名称</w:t>
            </w:r>
          </w:p>
        </w:tc>
        <w:tc>
          <w:tcPr>
            <w:tcW w:w="3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  <w:t>投标报价(元)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9"/>
              <w:spacing w:before="200" w:line="219" w:lineRule="auto"/>
              <w:ind w:left="524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</w:rPr>
              <w:t>河南古邺建设工程有限公司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tbl>
            <w:tblPr>
              <w:tblStyle w:val="5"/>
              <w:tblW w:w="20730" w:type="dxa"/>
              <w:tblInd w:w="-1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7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FAF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>
                  <w:pPr>
                    <w:ind w:firstLine="1050" w:firstLineChars="500"/>
                    <w:jc w:val="left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100820956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9"/>
              <w:spacing w:before="200" w:line="219" w:lineRule="auto"/>
              <w:ind w:left="524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</w:rPr>
              <w:t>河南华能联合电力建设有限公司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115931945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9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Style w:val="9"/>
              <w:spacing w:before="200" w:line="219" w:lineRule="auto"/>
              <w:ind w:left="524"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</w:rPr>
              <w:t>善能工程勘察设计有限公司</w:t>
            </w:r>
          </w:p>
        </w:tc>
        <w:tc>
          <w:tcPr>
            <w:tcW w:w="39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tbl>
            <w:tblPr>
              <w:tblStyle w:val="5"/>
              <w:tblW w:w="20730" w:type="dxa"/>
              <w:tblInd w:w="-1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7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>
                  <w:pPr>
                    <w:ind w:firstLine="1050" w:firstLineChars="500"/>
                    <w:jc w:val="left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119496880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val="en-US" w:eastAsia="zh-CN"/>
        </w:rPr>
        <w:t>1.2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.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招标文件要求的资格能力条件</w:t>
      </w:r>
    </w:p>
    <w:tbl>
      <w:tblPr>
        <w:tblStyle w:val="5"/>
        <w:tblW w:w="11077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280"/>
        <w:gridCol w:w="7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标段编号</w:t>
            </w:r>
          </w:p>
        </w:tc>
        <w:tc>
          <w:tcPr>
            <w:tcW w:w="7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2024-004</w:t>
            </w:r>
          </w:p>
        </w:tc>
        <w:tc>
          <w:tcPr>
            <w:tcW w:w="7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符合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val="en-US" w:eastAsia="zh-CN"/>
        </w:rPr>
        <w:t xml:space="preserve">1.3 </w:t>
      </w:r>
      <w:r>
        <w:rPr>
          <w:rStyle w:val="8"/>
          <w:rFonts w:hint="eastAsia" w:asciiTheme="minorEastAsia" w:hAnsiTheme="minorEastAsia" w:eastAsiaTheme="minorEastAsia" w:cstheme="minorEastAsia"/>
          <w:b w:val="0"/>
          <w:bCs w:val="0"/>
          <w:color w:val="333333"/>
          <w:sz w:val="28"/>
          <w:szCs w:val="28"/>
          <w:lang w:eastAsia="zh-CN"/>
        </w:rPr>
        <w:t>中标候选人响应招标文件要求的资格能力条件情况</w:t>
      </w:r>
    </w:p>
    <w:tbl>
      <w:tblPr>
        <w:tblStyle w:val="5"/>
        <w:tblW w:w="11095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411"/>
        <w:gridCol w:w="6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中标候选人名称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11" w:type="dxa"/>
            <w:noWrap w:val="0"/>
            <w:vAlign w:val="top"/>
          </w:tcPr>
          <w:p>
            <w:pPr>
              <w:pStyle w:val="9"/>
              <w:spacing w:before="200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</w:rPr>
              <w:t>河南古邺建设工程有限公司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11" w:type="dxa"/>
            <w:noWrap w:val="0"/>
            <w:vAlign w:val="top"/>
          </w:tcPr>
          <w:p>
            <w:pPr>
              <w:pStyle w:val="9"/>
              <w:spacing w:before="200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</w:rPr>
              <w:t>河南华能联合电力建设有限公司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11" w:type="dxa"/>
            <w:noWrap w:val="0"/>
            <w:vAlign w:val="top"/>
          </w:tcPr>
          <w:p>
            <w:pPr>
              <w:pStyle w:val="9"/>
              <w:spacing w:before="200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b w:val="0"/>
                <w:bCs w:val="0"/>
                <w:spacing w:val="-5"/>
              </w:rPr>
              <w:t>善能工程勘察设计有限公司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符合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发布公告的媒介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本次中标候选人公示在《中国招标投标公共服务平台》、《河南省电子招标投标公共服务平台》、《阳光易招公共资源交易平台》上发布。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本项目结果公示期：自发布中标候选人公示之日起3日，投标人或其他利害关系人对本次招标项目的评标结果如有异议，请以书面形式向招标人或代理机构提出质疑(加盖单位公章且法人签字)，由法定代表人或其授权代表携带企业营业执照等复印件（加盖公章）及本人身份证件（原件）一并提交（邮寄、传真件不予受理），并以质疑函接受确认日期作为受理时间。逾期未提交或未按照要求提交的质疑函将不予受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本次招标联系事宜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招标人：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河南省电投浙源新能源有限公司平舆分公司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lang w:val="en-US" w:eastAsia="zh-CN" w:bidi="ar-SA"/>
        </w:rPr>
        <w:t>北京市西城区国润大厦12层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联系人：魏春光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电话：18031155155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招标代理机构：河南海华工程建设管理有限公司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地 址：河南省郑州市郑东新区郑开大道89号河南建设大厦西塔15层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联系人：  杨阳春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电话：15515723375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邮箱：sunnyh321@163.com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8"/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napToGrid/>
        <w:spacing w:line="240" w:lineRule="auto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2024年4月26日</w: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WY3NDQ4ZGU2N2U2NTVmNDk1ZDljZWVkNzg3YjcifQ=="/>
  </w:docVars>
  <w:rsids>
    <w:rsidRoot w:val="4CC23457"/>
    <w:rsid w:val="01435DD9"/>
    <w:rsid w:val="03782CA4"/>
    <w:rsid w:val="0687062B"/>
    <w:rsid w:val="0B5E576F"/>
    <w:rsid w:val="0F0740B7"/>
    <w:rsid w:val="117D56F8"/>
    <w:rsid w:val="15F70487"/>
    <w:rsid w:val="188043C1"/>
    <w:rsid w:val="1D201046"/>
    <w:rsid w:val="2168043C"/>
    <w:rsid w:val="23244DE0"/>
    <w:rsid w:val="27CF36C1"/>
    <w:rsid w:val="2AA53F5A"/>
    <w:rsid w:val="2B2D7144"/>
    <w:rsid w:val="2FF16992"/>
    <w:rsid w:val="339C4385"/>
    <w:rsid w:val="3C912F89"/>
    <w:rsid w:val="3F5860E5"/>
    <w:rsid w:val="3FAF7CCF"/>
    <w:rsid w:val="40A062DA"/>
    <w:rsid w:val="45507AAD"/>
    <w:rsid w:val="466A2F71"/>
    <w:rsid w:val="46BF5670"/>
    <w:rsid w:val="4CC23457"/>
    <w:rsid w:val="515835C1"/>
    <w:rsid w:val="56DE01BE"/>
    <w:rsid w:val="570F6B64"/>
    <w:rsid w:val="62035F2D"/>
    <w:rsid w:val="639003EA"/>
    <w:rsid w:val="660942F2"/>
    <w:rsid w:val="696C419A"/>
    <w:rsid w:val="6A681023"/>
    <w:rsid w:val="700A1AEC"/>
    <w:rsid w:val="7014587F"/>
    <w:rsid w:val="73DD4C6A"/>
    <w:rsid w:val="759F4BA2"/>
    <w:rsid w:val="79A8143C"/>
    <w:rsid w:val="79CD332C"/>
    <w:rsid w:val="7AF16E13"/>
    <w:rsid w:val="7E87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2022-03-10T06:15:00Z</dcterms:created>
  <dc:creator>Lenovo</dc:creator>
  <cp:lastModifiedBy>小春</cp:lastModifiedBy>
  <cp:lastPrinted>2024-04-26T09:48:00Z</cp:lastPrinted>
  <dcterms:modified xsi:type="dcterms:W3CDTF">2024-04-26T11:07:57Z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204D380365EB4CA08D3345598AF3785A_12</vt:lpwstr>
  </property>
</Properties>
</file>