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  <w:lang w:eastAsia="zh-CN"/>
        </w:rPr>
        <w:t>辉县市上八里制砂有限公司砂石生产加工服务项目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</w:rPr>
        <w:t>中标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  <w:lang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</w:rPr>
        <w:t>公示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中旭腾飞工程管理有限公司受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辉县市上八里制砂有限公司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的委托，就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辉县市上八里制砂有限公司砂石生产加工服务项目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进行国内公开招标，现将本次招标的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结果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公示如下：</w:t>
      </w:r>
    </w:p>
    <w:p>
      <w:pPr>
        <w:autoSpaceDE w:val="0"/>
        <w:spacing w:line="60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一、项目概况与招标范围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1.1、项目名称：</w:t>
      </w:r>
      <w:r>
        <w:rPr>
          <w:rFonts w:hint="eastAsia" w:ascii="仿宋_GB2312" w:eastAsia="仿宋_GB2312"/>
          <w:sz w:val="28"/>
          <w:szCs w:val="28"/>
          <w:lang w:eastAsia="zh-CN"/>
        </w:rPr>
        <w:t>辉县市上八里制砂有限公司砂石生产加工服务项目；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1.2、项目编号：ZXTF-2022-1023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、招标范围：辉县市上八里制砂有限公司年产500万吨砂石料的生产加工服务项目，包含但不限于建筑用砂、石加工、生产线管理服务、劳务服务等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、资金来源：自筹资金，已落实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、服务期限：9年，签合同采用三年一签制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、标段划分：本项目不划分标段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二、评标信息：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开标时间：2022年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日上午09时30分;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开标地点：“阳光易招”公共资源交易平台远程开标室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；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评标委员会：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罗晓婷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杨观军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尹鲜杰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徐少荣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王振霄、俞杰平、弓书岭。</w:t>
      </w:r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三、中标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eastAsia="zh-CN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信息：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人：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新乡市长城机械有限公司；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投标报价：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15.15元/吨；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服务期限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eastAsia="仿宋_GB2312"/>
          <w:sz w:val="28"/>
          <w:szCs w:val="28"/>
        </w:rPr>
        <w:t>9年，签合同采用三年一签制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四、发布公告的媒介：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本次公告同时在《阳光易招电子招标投标交易平台》、《中国采购与招标网》、《中国招标投标公共服务平台》上发布</w:t>
      </w:r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五、联系方式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采购代理机构：中旭腾飞工程管理有限公司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地    址：郑州市金水区青年路145号6号楼13层1305室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联 系 人：代先生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联系电话：0371-55037390、18737034310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招 标 人：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辉县市上八里制砂有限公司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地    址：辉县市上八里镇白古潭村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联 系 人：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宋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老师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电    话：17698225608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各有关当事人对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结果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公示有异议的，可以在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结果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公示发布之日起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内，以书面形式向招标人或招标代理机构提出质疑，逾期不再受理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ZhOWM0MWZjOGJiMThjODM0MTczMDI5YzlkYWExZjYifQ=="/>
  </w:docVars>
  <w:rsids>
    <w:rsidRoot w:val="00EE7A62"/>
    <w:rsid w:val="00277EB1"/>
    <w:rsid w:val="00B26AD0"/>
    <w:rsid w:val="00EE7A62"/>
    <w:rsid w:val="04822211"/>
    <w:rsid w:val="063B2C83"/>
    <w:rsid w:val="07674A0D"/>
    <w:rsid w:val="09D000DA"/>
    <w:rsid w:val="0B02641C"/>
    <w:rsid w:val="18A109AE"/>
    <w:rsid w:val="1F201354"/>
    <w:rsid w:val="20557672"/>
    <w:rsid w:val="21CE68CA"/>
    <w:rsid w:val="24303AD3"/>
    <w:rsid w:val="2BDE0827"/>
    <w:rsid w:val="2D7D569D"/>
    <w:rsid w:val="2EF97A69"/>
    <w:rsid w:val="36A56CB5"/>
    <w:rsid w:val="3A9217F4"/>
    <w:rsid w:val="3D5C7114"/>
    <w:rsid w:val="47273783"/>
    <w:rsid w:val="55344EE8"/>
    <w:rsid w:val="55B5710F"/>
    <w:rsid w:val="5A6A3108"/>
    <w:rsid w:val="65A835BF"/>
    <w:rsid w:val="6A0E3CEA"/>
    <w:rsid w:val="6AC114E1"/>
    <w:rsid w:val="6EA865AF"/>
    <w:rsid w:val="6EB72579"/>
    <w:rsid w:val="771A4DA0"/>
    <w:rsid w:val="7C5C41DA"/>
    <w:rsid w:val="7E3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Cambria" w:hAnsi="Cambria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500" w:leftChars="500" w:hanging="1080" w:hangingChars="500"/>
    </w:pPr>
    <w:rPr>
      <w:rFonts w:ascii="Arial" w:hAnsi="Arial"/>
      <w:sz w:val="24"/>
    </w:rPr>
  </w:style>
  <w:style w:type="paragraph" w:styleId="4">
    <w:name w:val="Body Text"/>
    <w:basedOn w:val="1"/>
    <w:next w:val="1"/>
    <w:qFormat/>
    <w:uiPriority w:val="0"/>
    <w:pPr>
      <w:spacing w:line="240" w:lineRule="exact"/>
      <w:jc w:val="center"/>
    </w:pPr>
    <w:rPr>
      <w:spacing w:val="8"/>
    </w:r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正文首行缩进 21"/>
    <w:basedOn w:val="10"/>
    <w:qFormat/>
    <w:uiPriority w:val="0"/>
    <w:pPr>
      <w:ind w:firstLine="420"/>
    </w:pPr>
  </w:style>
  <w:style w:type="paragraph" w:customStyle="1" w:styleId="10">
    <w:name w:val="正文文本缩进1"/>
    <w:basedOn w:val="1"/>
    <w:qFormat/>
    <w:uiPriority w:val="0"/>
    <w:pPr>
      <w:spacing w:line="500" w:lineRule="exact"/>
      <w:ind w:firstLine="880" w:firstLineChars="200"/>
    </w:pPr>
  </w:style>
  <w:style w:type="paragraph" w:customStyle="1" w:styleId="11">
    <w:name w:val="style4"/>
    <w:basedOn w:val="1"/>
    <w:next w:val="12"/>
    <w:qFormat/>
    <w:uiPriority w:val="0"/>
    <w:pPr>
      <w:widowControl/>
      <w:spacing w:before="280" w:after="280"/>
    </w:pPr>
    <w:rPr>
      <w:rFonts w:ascii="宋体" w:eastAsia="宋体"/>
      <w:sz w:val="18"/>
    </w:rPr>
  </w:style>
  <w:style w:type="paragraph" w:customStyle="1" w:styleId="12">
    <w:name w:val="2"/>
    <w:basedOn w:val="1"/>
    <w:next w:val="1"/>
    <w:qFormat/>
    <w:uiPriority w:val="0"/>
    <w:pPr>
      <w:spacing w:afterLines="50" w:line="300" w:lineRule="auto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629</Words>
  <Characters>705</Characters>
  <Lines>7</Lines>
  <Paragraphs>2</Paragraphs>
  <TotalTime>3</TotalTime>
  <ScaleCrop>false</ScaleCrop>
  <LinksUpToDate>false</LinksUpToDate>
  <CharactersWithSpaces>725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2021-12-15T06:29:00Z</dcterms:created>
  <dc:creator>Administrator</dc:creator>
  <cp:lastModifiedBy>俊</cp:lastModifiedBy>
  <dcterms:modified xsi:type="dcterms:W3CDTF">2022-11-16T05:49:08Z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2BB954B3106440B1A19522E490286989</vt:lpwstr>
  </property>
</Properties>
</file>