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项目编号：ZMD2020-WX2020-2166</w:t>
      </w:r>
    </w:p>
    <w:p>
      <w:pPr>
        <w:ind w:left="1960" w:hanging="1960" w:hangingChars="7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项目名称：驻马店高铁西广场项目白云山大道（文渊路-金雀路）绿化工程造价咨询服务项目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驻马店市建诚工程咨询有限公司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驻马店市纬一路广安大厦13楼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124000.00元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8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名称：驻马店高铁西广场项目白云山大道（文渊路-金雀路）绿化工程造价咨询服务项目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服务范围：负责驻马店高铁西广场项目白云山大道（文渊路-金雀路）绿化工程的工程量清单、招标控制价的编制审核,工程款支付审核，签证变更审核,工程竣工结算审核等工作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详见招标文件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服务时间：自签订合同之日起至本项目竣工结算审查完毕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详见招标文件</w:t>
            </w:r>
          </w:p>
        </w:tc>
      </w:tr>
    </w:tbl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黑体" w:hAnsi="黑体" w:eastAsia="黑体"/>
          <w:sz w:val="28"/>
          <w:szCs w:val="28"/>
          <w:lang w:eastAsia="zh-CN"/>
        </w:rPr>
        <w:t>陈瑜、马捷、谢静、柳平、史秀丽</w:t>
      </w:r>
    </w:p>
    <w:p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根据《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河南省政府采购网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》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发布的开源大道南侧两条支路勘察设计、造价咨询、施工、监理选择招标代理机构竞争性磋商结果公告签订合同，</w:t>
      </w:r>
      <w:bookmarkStart w:id="14" w:name="_GoBack"/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按照甲乙双方签订的合同金额，由委托人支付。</w:t>
      </w:r>
      <w:bookmarkEnd w:id="14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宋体"/>
          <w:kern w:val="0"/>
          <w:sz w:val="28"/>
          <w:szCs w:val="28"/>
        </w:rPr>
        <w:t>《驻马店市公共资源交易中心网站》、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河南省政府采购网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》、《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驻马店市政府采购网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网站公示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各有关供应商对评标结果有异议的，可以在中标公告发布之日起七个工作日内，以书面形式同时向采购人和采购代理机构提出质疑，质疑书应明确阐述使自己合法权益受到损害的实质性内容，提供相关事实、依据和证据及其来源或线索，否则不予受理(法人代表签字盖章并加盖单位公章)，由法定代表人或其授权代表携带本人身份证件（原件）一并提交（邮寄、传真件不予受理）。逾期未提交或未按照要求提交的质疑函将不予受理。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5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28359100"/>
      <w:bookmarkStart w:id="3" w:name="_Toc35393810"/>
      <w:bookmarkStart w:id="4" w:name="_Toc28359023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驻马店市同晟新城区建设有限公司　</w:t>
      </w:r>
    </w:p>
    <w:p>
      <w:pPr>
        <w:spacing w:line="360" w:lineRule="auto"/>
        <w:ind w:left="2249" w:leftChars="371" w:hanging="1470" w:hangingChars="5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驻马店市通达路文明路交叉口翡翠100写字楼东单元10层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0396-3508893　　　 </w:t>
      </w:r>
    </w:p>
    <w:p>
      <w:pPr>
        <w:pStyle w:val="5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35393811"/>
      <w:bookmarkStart w:id="7" w:name="_Toc28359101"/>
      <w:bookmarkStart w:id="8" w:name="_Toc35393642"/>
      <w:bookmarkStart w:id="9" w:name="_Toc28359024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河南省伟信招标管理咨询有限公司　</w:t>
      </w:r>
    </w:p>
    <w:p>
      <w:pPr>
        <w:spacing w:line="360" w:lineRule="auto"/>
        <w:ind w:left="2238" w:leftChars="399" w:hanging="1400" w:hanging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河南自贸试验区郑州片区（郑东）东风南路创业路绿地中心北塔17楼1703室 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0371-65837988　　 </w:t>
      </w:r>
    </w:p>
    <w:p>
      <w:pPr>
        <w:pStyle w:val="5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35393643"/>
      <w:bookmarkStart w:id="11" w:name="_Toc35393812"/>
      <w:bookmarkStart w:id="12" w:name="_Toc28359102"/>
      <w:bookmarkStart w:id="13" w:name="_Toc28359025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6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>王   峰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  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0396-3508893 　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F37D9"/>
    <w:rsid w:val="01632365"/>
    <w:rsid w:val="043503D0"/>
    <w:rsid w:val="074F37D9"/>
    <w:rsid w:val="16CD3305"/>
    <w:rsid w:val="19264E93"/>
    <w:rsid w:val="422B4B7F"/>
    <w:rsid w:val="57FC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</w:rPr>
  </w:style>
  <w:style w:type="paragraph" w:styleId="3">
    <w:name w:val="Body Text 2"/>
    <w:basedOn w:val="1"/>
    <w:next w:val="2"/>
    <w:qFormat/>
    <w:uiPriority w:val="0"/>
    <w:pPr>
      <w:spacing w:line="500" w:lineRule="exact"/>
      <w:jc w:val="center"/>
    </w:pPr>
    <w:rPr>
      <w:rFonts w:hAnsi="宋体" w:eastAsia="方正小标宋_GBK"/>
      <w:spacing w:val="-20"/>
      <w:sz w:val="44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2021-01-28T06:47:00Z</dcterms:created>
  <dc:creator>Y L</dc:creator>
  <cp:lastModifiedBy>吕东</cp:lastModifiedBy>
  <dcterms:modified xsi:type="dcterms:W3CDTF">2021-01-28T09:27:34Z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