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项目编号：ZMD2020-WX2020-2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167</w:t>
      </w:r>
    </w:p>
    <w:p>
      <w:pPr>
        <w:ind w:left="1960" w:hanging="1960" w:hangingChars="7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项目名称：驻马店高铁西广场项目</w:t>
      </w:r>
      <w:r>
        <w:rPr>
          <w:rFonts w:hint="eastAsia" w:ascii="黑体" w:hAnsi="黑体" w:eastAsia="黑体"/>
          <w:sz w:val="28"/>
          <w:szCs w:val="28"/>
          <w:lang w:eastAsia="zh-CN"/>
        </w:rPr>
        <w:t>开源大道南侧两条支路工程</w:t>
      </w:r>
      <w:r>
        <w:rPr>
          <w:rFonts w:hint="eastAsia" w:ascii="黑体" w:hAnsi="黑体" w:eastAsia="黑体"/>
          <w:sz w:val="28"/>
          <w:szCs w:val="28"/>
        </w:rPr>
        <w:t>施工图纸设计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项目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郑州市交通规划勘察设计研究院</w:t>
      </w:r>
      <w:bookmarkStart w:id="14" w:name="_GoBack"/>
      <w:bookmarkEnd w:id="14"/>
    </w:p>
    <w:p>
      <w:pPr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供应商地址：郑州市二七区陇海中路91号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227000.00元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9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8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名称：驻马店高铁西广场项目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开源大道南侧两条支路工程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施工图纸设计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项目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服务范围：驻马店高铁西广场项目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开源大道南侧两条支路工程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方案设计、初步设计、施工图设计等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服务要求：工程设计服务内容主要包括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规划支路一（白云山大道－阳城路段）、规划支路二（开源大道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-淮河大道段）两条支路的地质勘察以及市政道路、市政管线工程（含给水、雨、污、照明、通信及网络等网线）路灯、交通标志、园区土方（含挖填布置图及土方数量方格图）等初步设计和施工图设计范围内全部内容，并负责现场配合和后续服务工作。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服务时间：自签订合同之日起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60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日历天完成施工图设计，并按期提交设计成果文件等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详见招标文件</w:t>
            </w:r>
          </w:p>
        </w:tc>
      </w:tr>
    </w:tbl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黑体" w:hAnsi="黑体" w:eastAsia="黑体"/>
          <w:sz w:val="28"/>
          <w:szCs w:val="28"/>
          <w:lang w:eastAsia="zh-CN"/>
        </w:rPr>
        <w:t>李立群、张玲芳、付青芝、吴平、孙明霞</w:t>
      </w:r>
    </w:p>
    <w:p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根据《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河南省政府采购网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》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发布的开源大道南侧两条支路勘察设计、造价咨询、施工、监理选择招标代理机构竞争性磋商结果公告签订合同，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按照甲乙双方签订的合同金额，由委托人支付。</w:t>
      </w:r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宋体"/>
          <w:kern w:val="0"/>
          <w:sz w:val="28"/>
          <w:szCs w:val="28"/>
        </w:rPr>
        <w:t>《驻马店市公共资源交易中心网站》、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河南省政府采购网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》、《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驻马店市政府采购网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网站公示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各有关供应商对评标结果有异议的，可以在中标公告发布之日起七个工作日内，以书面形式同时向采购人和采购代理机构提出质疑，质疑书应明确阐述使自己合法权益受到损害的实质性内容，提供相关事实、依据和证据及其来源或线索，否则不予受理(法人代表签字盖章并加盖单位公章)，由法定代表人或其授权代表携带本人身份证件（原件）一并提交（邮寄、传真件不予受理）。逾期未提交或未按照要求提交的质疑函将不予受理。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5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28359023"/>
      <w:bookmarkStart w:id="3" w:name="_Toc35393641"/>
      <w:bookmarkStart w:id="4" w:name="_Toc28359100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驻马店市同晟新城区建设有限公司　</w:t>
      </w:r>
    </w:p>
    <w:p>
      <w:pPr>
        <w:spacing w:line="360" w:lineRule="auto"/>
        <w:ind w:left="2249" w:leftChars="371" w:hanging="1470" w:hangingChars="5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驻马店市通达路文明路交叉口翡翠100写字楼东单元10层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0396-3508893　　　 </w:t>
      </w:r>
    </w:p>
    <w:p>
      <w:pPr>
        <w:pStyle w:val="5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35393811"/>
      <w:bookmarkStart w:id="7" w:name="_Toc28359024"/>
      <w:bookmarkStart w:id="8" w:name="_Toc28359101"/>
      <w:bookmarkStart w:id="9" w:name="_Toc35393642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河南省伟信招标管理咨询有限公司　</w:t>
      </w:r>
    </w:p>
    <w:p>
      <w:pPr>
        <w:spacing w:line="360" w:lineRule="auto"/>
        <w:ind w:left="2238" w:leftChars="399" w:hanging="1400" w:hanging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河南自贸试验区郑州片区（郑东）东风南路创业路绿地中心北塔17楼1703室 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0371-65837988　　 </w:t>
      </w:r>
    </w:p>
    <w:p>
      <w:pPr>
        <w:pStyle w:val="5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28359102"/>
      <w:bookmarkStart w:id="11" w:name="_Toc35393643"/>
      <w:bookmarkStart w:id="12" w:name="_Toc28359025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6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>王   峰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  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0396-3508893 　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F37D9"/>
    <w:rsid w:val="074F37D9"/>
    <w:rsid w:val="225F4A30"/>
    <w:rsid w:val="23467421"/>
    <w:rsid w:val="373F7131"/>
    <w:rsid w:val="40946998"/>
    <w:rsid w:val="4288083C"/>
    <w:rsid w:val="47D72830"/>
    <w:rsid w:val="53A30AD7"/>
    <w:rsid w:val="70DA6547"/>
    <w:rsid w:val="7523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</w:rPr>
  </w:style>
  <w:style w:type="paragraph" w:styleId="3">
    <w:name w:val="Body Text 2"/>
    <w:basedOn w:val="1"/>
    <w:next w:val="2"/>
    <w:qFormat/>
    <w:uiPriority w:val="0"/>
    <w:pPr>
      <w:spacing w:line="500" w:lineRule="exact"/>
      <w:jc w:val="center"/>
    </w:pPr>
    <w:rPr>
      <w:rFonts w:hAnsi="宋体" w:eastAsia="方正小标宋_GBK"/>
      <w:spacing w:val="-20"/>
      <w:sz w:val="44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2021-01-28T06:47:00Z</dcterms:created>
  <dc:creator>Y L</dc:creator>
  <cp:lastModifiedBy>Administrator</cp:lastModifiedBy>
  <dcterms:modified xsi:type="dcterms:W3CDTF">2021-01-29T04:43:56Z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