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b/>
          <w:sz w:val="56"/>
          <w:szCs w:val="144"/>
        </w:rPr>
      </w:pPr>
    </w:p>
    <w:p>
      <w:pPr>
        <w:pStyle w:val="5"/>
        <w:jc w:val="center"/>
        <w:rPr>
          <w:b/>
          <w:sz w:val="56"/>
          <w:szCs w:val="144"/>
        </w:rPr>
      </w:pPr>
      <w:r>
        <w:rPr>
          <w:rFonts w:hint="eastAsia"/>
          <w:b/>
          <w:sz w:val="56"/>
          <w:szCs w:val="144"/>
        </w:rPr>
        <w:t>七一街道办滨河社区、塔园社区日间照料中心建设项目</w:t>
      </w:r>
    </w:p>
    <w:p>
      <w:pPr>
        <w:pStyle w:val="5"/>
        <w:spacing w:before="11"/>
        <w:rPr>
          <w:b/>
          <w:sz w:val="29"/>
        </w:rPr>
      </w:pPr>
    </w:p>
    <w:p>
      <w:pPr>
        <w:pStyle w:val="5"/>
        <w:rPr>
          <w:b/>
          <w:sz w:val="20"/>
        </w:rPr>
      </w:pPr>
    </w:p>
    <w:p>
      <w:pPr>
        <w:pStyle w:val="5"/>
        <w:jc w:val="center"/>
        <w:rPr>
          <w:b/>
          <w:sz w:val="56"/>
        </w:rPr>
      </w:pPr>
    </w:p>
    <w:p>
      <w:pPr>
        <w:pStyle w:val="5"/>
        <w:jc w:val="center"/>
        <w:rPr>
          <w:b/>
          <w:sz w:val="56"/>
        </w:rPr>
      </w:pPr>
      <w:r>
        <w:rPr>
          <w:b/>
          <w:sz w:val="56"/>
        </w:rPr>
        <w:t>竞 争 性 磋 商 文 件</w:t>
      </w:r>
    </w:p>
    <w:p>
      <w:pPr>
        <w:pStyle w:val="5"/>
        <w:jc w:val="center"/>
        <w:rPr>
          <w:b/>
          <w:w w:val="95"/>
          <w:sz w:val="36"/>
        </w:rPr>
      </w:pPr>
    </w:p>
    <w:p>
      <w:pPr>
        <w:pStyle w:val="5"/>
        <w:jc w:val="center"/>
        <w:rPr>
          <w:rFonts w:hint="default" w:eastAsia="宋体"/>
          <w:b/>
          <w:w w:val="95"/>
          <w:sz w:val="36"/>
          <w:lang w:val="en-US" w:eastAsia="zh-CN"/>
        </w:rPr>
      </w:pPr>
      <w:r>
        <w:rPr>
          <w:b/>
          <w:w w:val="95"/>
          <w:sz w:val="36"/>
        </w:rPr>
        <w:t>项目编号：卧龙政采磋商-2020-1</w:t>
      </w:r>
      <w:r>
        <w:rPr>
          <w:rFonts w:hint="eastAsia"/>
          <w:b/>
          <w:w w:val="95"/>
          <w:sz w:val="36"/>
          <w:lang w:val="en-US" w:eastAsia="zh-CN"/>
        </w:rPr>
        <w:t>22</w:t>
      </w:r>
    </w:p>
    <w:p>
      <w:pPr>
        <w:pStyle w:val="5"/>
        <w:jc w:val="center"/>
        <w:rPr>
          <w:b/>
          <w:w w:val="95"/>
          <w:sz w:val="36"/>
          <w:lang w:val="en-US"/>
        </w:rPr>
      </w:pPr>
    </w:p>
    <w:p>
      <w:pPr>
        <w:pStyle w:val="5"/>
        <w:jc w:val="center"/>
        <w:rPr>
          <w:b/>
          <w:w w:val="95"/>
          <w:sz w:val="36"/>
          <w:lang w:val="en-US"/>
        </w:rPr>
      </w:pPr>
    </w:p>
    <w:p>
      <w:pPr>
        <w:pStyle w:val="5"/>
        <w:jc w:val="center"/>
        <w:rPr>
          <w:b/>
          <w:w w:val="95"/>
          <w:sz w:val="36"/>
          <w:lang w:val="en-US"/>
        </w:rPr>
      </w:pPr>
    </w:p>
    <w:p>
      <w:pPr>
        <w:spacing w:before="20"/>
        <w:jc w:val="center"/>
        <w:rPr>
          <w:b/>
          <w:sz w:val="56"/>
        </w:rPr>
      </w:pPr>
      <w:r>
        <w:rPr>
          <w:sz w:val="36"/>
          <w:lang w:val="en-US" w:bidi="ar-SA"/>
        </w:rPr>
        <w:drawing>
          <wp:inline distT="0" distB="0" distL="114300" distR="114300">
            <wp:extent cx="1786255" cy="1775460"/>
            <wp:effectExtent l="0" t="0" r="4445" b="15240"/>
            <wp:docPr id="2" name="图片 2" descr="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徽标"/>
                    <pic:cNvPicPr>
                      <a:picLocks noChangeAspect="1"/>
                    </pic:cNvPicPr>
                  </pic:nvPicPr>
                  <pic:blipFill>
                    <a:blip r:embed="rId31">
                      <a:lum contrast="12000"/>
                    </a:blip>
                    <a:stretch>
                      <a:fillRect/>
                    </a:stretch>
                  </pic:blipFill>
                  <pic:spPr>
                    <a:xfrm>
                      <a:off x="0" y="0"/>
                      <a:ext cx="1786255" cy="1775460"/>
                    </a:xfrm>
                    <a:prstGeom prst="rect">
                      <a:avLst/>
                    </a:prstGeom>
                    <a:noFill/>
                    <a:ln w="9525">
                      <a:noFill/>
                    </a:ln>
                  </pic:spPr>
                </pic:pic>
              </a:graphicData>
            </a:graphic>
          </wp:inline>
        </w:drawing>
      </w:r>
      <w:bookmarkStart w:id="137" w:name="_GoBack"/>
      <w:bookmarkEnd w:id="137"/>
    </w:p>
    <w:p>
      <w:pPr>
        <w:spacing w:before="20"/>
        <w:jc w:val="center"/>
        <w:rPr>
          <w:b/>
          <w:sz w:val="56"/>
        </w:rPr>
      </w:pPr>
    </w:p>
    <w:p>
      <w:pPr>
        <w:spacing w:before="20"/>
        <w:jc w:val="center"/>
        <w:rPr>
          <w:b/>
          <w:sz w:val="56"/>
        </w:rPr>
      </w:pPr>
    </w:p>
    <w:p>
      <w:pPr>
        <w:spacing w:before="1" w:line="365" w:lineRule="auto"/>
        <w:ind w:right="2390"/>
        <w:jc w:val="center"/>
        <w:rPr>
          <w:b/>
          <w:sz w:val="32"/>
        </w:rPr>
      </w:pPr>
      <w:r>
        <w:rPr>
          <w:rFonts w:hint="eastAsia"/>
          <w:b/>
          <w:sz w:val="32"/>
          <w:lang w:val="en-US"/>
        </w:rPr>
        <w:t xml:space="preserve">           </w:t>
      </w:r>
      <w:r>
        <w:rPr>
          <w:b/>
          <w:sz w:val="32"/>
        </w:rPr>
        <w:t>采</w:t>
      </w:r>
      <w:r>
        <w:rPr>
          <w:rFonts w:hint="eastAsia"/>
          <w:b/>
          <w:sz w:val="32"/>
          <w:lang w:val="en-US"/>
        </w:rPr>
        <w:t xml:space="preserve"> </w:t>
      </w:r>
      <w:r>
        <w:rPr>
          <w:b/>
          <w:sz w:val="32"/>
        </w:rPr>
        <w:t>购 人：</w:t>
      </w:r>
      <w:r>
        <w:rPr>
          <w:rFonts w:hint="eastAsia"/>
          <w:b/>
          <w:sz w:val="32"/>
        </w:rPr>
        <w:t>南阳市卧龙区七一街道办事处</w:t>
      </w:r>
    </w:p>
    <w:p>
      <w:pPr>
        <w:spacing w:before="1" w:line="365" w:lineRule="auto"/>
        <w:ind w:right="2390"/>
        <w:jc w:val="center"/>
        <w:rPr>
          <w:b/>
          <w:sz w:val="32"/>
        </w:rPr>
      </w:pPr>
      <w:r>
        <w:rPr>
          <w:rFonts w:hint="eastAsia"/>
          <w:b/>
          <w:sz w:val="32"/>
          <w:lang w:val="en-US"/>
        </w:rPr>
        <w:t xml:space="preserve">        </w:t>
      </w:r>
      <w:r>
        <w:rPr>
          <w:b/>
          <w:sz w:val="32"/>
        </w:rPr>
        <w:t>代理机构：</w:t>
      </w:r>
      <w:r>
        <w:rPr>
          <w:rFonts w:hint="eastAsia"/>
          <w:b/>
          <w:sz w:val="32"/>
        </w:rPr>
        <w:t>河南省伟信招标管理咨询有限公司</w:t>
      </w:r>
    </w:p>
    <w:p>
      <w:pPr>
        <w:spacing w:before="1" w:line="365" w:lineRule="auto"/>
        <w:ind w:right="2390"/>
        <w:jc w:val="center"/>
        <w:rPr>
          <w:b/>
          <w:sz w:val="32"/>
          <w:lang w:val="en-US"/>
        </w:rPr>
      </w:pPr>
      <w:r>
        <w:rPr>
          <w:rFonts w:hint="eastAsia"/>
          <w:b/>
          <w:sz w:val="32"/>
          <w:lang w:val="en-US"/>
        </w:rPr>
        <w:t xml:space="preserve">             </w:t>
      </w:r>
      <w:r>
        <w:rPr>
          <w:b/>
          <w:sz w:val="32"/>
        </w:rPr>
        <w:t>日</w:t>
      </w:r>
      <w:r>
        <w:rPr>
          <w:b/>
          <w:sz w:val="32"/>
          <w:lang w:val="en-US"/>
        </w:rPr>
        <w:t xml:space="preserve"> </w:t>
      </w:r>
      <w:r>
        <w:rPr>
          <w:rFonts w:hint="eastAsia"/>
          <w:b/>
          <w:sz w:val="32"/>
          <w:lang w:val="en-US"/>
        </w:rPr>
        <w:t xml:space="preserve">   </w:t>
      </w:r>
      <w:r>
        <w:rPr>
          <w:b/>
          <w:sz w:val="32"/>
        </w:rPr>
        <w:t>期</w:t>
      </w:r>
      <w:r>
        <w:rPr>
          <w:b/>
          <w:sz w:val="32"/>
          <w:lang w:val="en-US"/>
        </w:rPr>
        <w:t>：</w:t>
      </w:r>
      <w:r>
        <w:rPr>
          <w:b/>
          <w:sz w:val="32"/>
        </w:rPr>
        <w:t>二</w:t>
      </w:r>
      <w:r>
        <w:rPr>
          <w:b/>
          <w:sz w:val="32"/>
          <w:lang w:val="en-US"/>
        </w:rPr>
        <w:t>○</w:t>
      </w:r>
      <w:r>
        <w:rPr>
          <w:b/>
          <w:sz w:val="32"/>
        </w:rPr>
        <w:t>二</w:t>
      </w:r>
      <w:r>
        <w:rPr>
          <w:b/>
          <w:sz w:val="32"/>
          <w:lang w:val="en-US"/>
        </w:rPr>
        <w:t>○</w:t>
      </w:r>
      <w:r>
        <w:rPr>
          <w:b/>
          <w:sz w:val="32"/>
        </w:rPr>
        <w:t>年十二月</w:t>
      </w:r>
    </w:p>
    <w:p>
      <w:pPr>
        <w:pStyle w:val="5"/>
        <w:rPr>
          <w:rFonts w:hint="eastAsia" w:ascii="Times New Roman" w:eastAsia="宋体"/>
          <w:sz w:val="20"/>
          <w:lang w:eastAsia="zh-CN"/>
        </w:rPr>
        <w:sectPr>
          <w:headerReference r:id="rId3" w:type="default"/>
          <w:footerReference r:id="rId4" w:type="default"/>
          <w:pgSz w:w="11910" w:h="16840"/>
          <w:pgMar w:top="1040" w:right="900" w:bottom="1140" w:left="900" w:header="674" w:footer="947" w:gutter="0"/>
          <w:cols w:space="720" w:num="1"/>
        </w:sectPr>
      </w:pPr>
    </w:p>
    <w:p>
      <w:pPr>
        <w:pStyle w:val="5"/>
        <w:rPr>
          <w:rFonts w:hint="eastAsia" w:ascii="Times New Roman" w:eastAsia="宋体"/>
          <w:sz w:val="20"/>
          <w:lang w:eastAsia="zh-CN"/>
        </w:rPr>
      </w:pPr>
    </w:p>
    <w:p>
      <w:pPr>
        <w:pStyle w:val="5"/>
        <w:rPr>
          <w:b/>
          <w:sz w:val="20"/>
          <w:lang w:val="en-US"/>
        </w:rPr>
      </w:pPr>
    </w:p>
    <w:p>
      <w:pPr>
        <w:pStyle w:val="5"/>
        <w:spacing w:before="10"/>
        <w:rPr>
          <w:b/>
          <w:sz w:val="15"/>
          <w:lang w:val="en-US"/>
        </w:rPr>
      </w:pPr>
    </w:p>
    <w:sdt>
      <w:sdtPr>
        <w:rPr>
          <w:sz w:val="36"/>
          <w:szCs w:val="40"/>
        </w:rPr>
        <w:id w:val="147479479"/>
        <w:docPartObj>
          <w:docPartGallery w:val="Table of Contents"/>
          <w:docPartUnique/>
        </w:docPartObj>
      </w:sdtPr>
      <w:sdtEndPr>
        <w:rPr>
          <w:b/>
          <w:bCs/>
          <w:sz w:val="28"/>
          <w:szCs w:val="28"/>
        </w:rPr>
      </w:sdtEndPr>
      <w:sdtContent>
        <w:p>
          <w:pPr>
            <w:jc w:val="center"/>
            <w:rPr>
              <w:sz w:val="40"/>
              <w:szCs w:val="40"/>
            </w:rPr>
          </w:pPr>
          <w:r>
            <w:rPr>
              <w:b/>
              <w:bCs/>
              <w:sz w:val="36"/>
              <w:szCs w:val="40"/>
            </w:rPr>
            <w:t>目</w:t>
          </w:r>
          <w:r>
            <w:rPr>
              <w:rFonts w:hint="eastAsia"/>
              <w:b/>
              <w:bCs/>
              <w:sz w:val="36"/>
              <w:szCs w:val="40"/>
              <w:lang w:val="en-US"/>
            </w:rPr>
            <w:t xml:space="preserve">    </w:t>
          </w:r>
          <w:r>
            <w:rPr>
              <w:b/>
              <w:bCs/>
              <w:sz w:val="36"/>
              <w:szCs w:val="40"/>
            </w:rPr>
            <w:t>录</w:t>
          </w:r>
        </w:p>
        <w:p>
          <w:pPr>
            <w:pStyle w:val="15"/>
            <w:tabs>
              <w:tab w:val="right" w:pos="2000"/>
              <w:tab w:val="right" w:leader="dot" w:pos="10110"/>
            </w:tabs>
            <w:spacing w:line="360" w:lineRule="auto"/>
            <w:rPr>
              <w:b/>
              <w:bCs/>
              <w:sz w:val="28"/>
              <w:szCs w:val="28"/>
            </w:rPr>
          </w:pPr>
          <w:r>
            <w:rPr>
              <w:b/>
              <w:bCs/>
              <w:sz w:val="28"/>
              <w:szCs w:val="28"/>
            </w:rPr>
            <w:fldChar w:fldCharType="begin"/>
          </w:r>
          <w:r>
            <w:rPr>
              <w:b/>
              <w:bCs/>
              <w:sz w:val="28"/>
              <w:szCs w:val="28"/>
            </w:rPr>
            <w:instrText xml:space="preserve">TOC \o "1-1" \h \u </w:instrText>
          </w:r>
          <w:r>
            <w:rPr>
              <w:b/>
              <w:bCs/>
              <w:sz w:val="28"/>
              <w:szCs w:val="28"/>
            </w:rPr>
            <w:fldChar w:fldCharType="separate"/>
          </w:r>
          <w:r>
            <w:fldChar w:fldCharType="begin"/>
          </w:r>
          <w:r>
            <w:instrText xml:space="preserve"> HYPERLINK \l "_Toc12432" </w:instrText>
          </w:r>
          <w:r>
            <w:fldChar w:fldCharType="separate"/>
          </w:r>
          <w:r>
            <w:rPr>
              <w:b/>
              <w:bCs/>
              <w:sz w:val="28"/>
              <w:szCs w:val="28"/>
            </w:rPr>
            <w:t>第一章</w:t>
          </w:r>
          <w:r>
            <w:rPr>
              <w:b/>
              <w:bCs/>
              <w:sz w:val="28"/>
              <w:szCs w:val="28"/>
            </w:rPr>
            <w:tab/>
          </w:r>
          <w:r>
            <w:rPr>
              <w:rFonts w:hint="eastAsia"/>
              <w:b/>
              <w:bCs/>
              <w:sz w:val="28"/>
              <w:szCs w:val="28"/>
            </w:rPr>
            <w:t xml:space="preserve"> </w:t>
          </w:r>
          <w:r>
            <w:rPr>
              <w:b/>
              <w:bCs/>
              <w:sz w:val="28"/>
              <w:szCs w:val="28"/>
            </w:rPr>
            <w:t>竞争性磋商公告</w:t>
          </w:r>
          <w:r>
            <w:rPr>
              <w:b/>
              <w:bCs/>
              <w:sz w:val="28"/>
              <w:szCs w:val="28"/>
            </w:rPr>
            <w:tab/>
          </w:r>
          <w:r>
            <w:rPr>
              <w:b/>
              <w:bCs/>
              <w:sz w:val="28"/>
              <w:szCs w:val="28"/>
            </w:rPr>
            <w:fldChar w:fldCharType="begin"/>
          </w:r>
          <w:r>
            <w:rPr>
              <w:b/>
              <w:bCs/>
              <w:sz w:val="28"/>
              <w:szCs w:val="28"/>
            </w:rPr>
            <w:instrText xml:space="preserve"> PAGEREF _Toc12432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pPr>
            <w:pStyle w:val="15"/>
            <w:tabs>
              <w:tab w:val="right" w:leader="dot" w:pos="10110"/>
            </w:tabs>
            <w:spacing w:line="360" w:lineRule="auto"/>
            <w:rPr>
              <w:b/>
              <w:bCs/>
              <w:sz w:val="28"/>
              <w:szCs w:val="28"/>
            </w:rPr>
          </w:pPr>
          <w:r>
            <w:fldChar w:fldCharType="begin"/>
          </w:r>
          <w:r>
            <w:instrText xml:space="preserve"> HYPERLINK \l "_Toc17288" </w:instrText>
          </w:r>
          <w:r>
            <w:fldChar w:fldCharType="separate"/>
          </w:r>
          <w:r>
            <w:rPr>
              <w:b/>
              <w:bCs/>
              <w:sz w:val="28"/>
              <w:szCs w:val="28"/>
            </w:rPr>
            <w:t>第二章</w:t>
          </w:r>
          <w:r>
            <w:rPr>
              <w:rFonts w:hint="eastAsia"/>
              <w:b/>
              <w:bCs/>
              <w:sz w:val="28"/>
              <w:szCs w:val="28"/>
            </w:rPr>
            <w:t xml:space="preserve"> </w:t>
          </w:r>
          <w:r>
            <w:rPr>
              <w:b/>
              <w:bCs/>
              <w:sz w:val="28"/>
              <w:szCs w:val="28"/>
            </w:rPr>
            <w:t>竞争性磋商须知</w:t>
          </w:r>
          <w:r>
            <w:rPr>
              <w:b/>
              <w:bCs/>
              <w:sz w:val="28"/>
              <w:szCs w:val="28"/>
            </w:rPr>
            <w:tab/>
          </w:r>
          <w:r>
            <w:rPr>
              <w:b/>
              <w:bCs/>
              <w:sz w:val="28"/>
              <w:szCs w:val="28"/>
            </w:rPr>
            <w:fldChar w:fldCharType="begin"/>
          </w:r>
          <w:r>
            <w:rPr>
              <w:b/>
              <w:bCs/>
              <w:sz w:val="28"/>
              <w:szCs w:val="28"/>
            </w:rPr>
            <w:instrText xml:space="preserve"> PAGEREF _Toc17288 </w:instrText>
          </w:r>
          <w:r>
            <w:rPr>
              <w:b/>
              <w:bCs/>
              <w:sz w:val="28"/>
              <w:szCs w:val="28"/>
            </w:rPr>
            <w:fldChar w:fldCharType="separate"/>
          </w:r>
          <w:r>
            <w:rPr>
              <w:b/>
              <w:bCs/>
              <w:sz w:val="28"/>
              <w:szCs w:val="28"/>
            </w:rPr>
            <w:t>6</w:t>
          </w:r>
          <w:r>
            <w:rPr>
              <w:b/>
              <w:bCs/>
              <w:sz w:val="28"/>
              <w:szCs w:val="28"/>
            </w:rPr>
            <w:fldChar w:fldCharType="end"/>
          </w:r>
          <w:r>
            <w:rPr>
              <w:b/>
              <w:bCs/>
              <w:sz w:val="28"/>
              <w:szCs w:val="28"/>
            </w:rPr>
            <w:fldChar w:fldCharType="end"/>
          </w:r>
        </w:p>
        <w:p>
          <w:pPr>
            <w:pStyle w:val="15"/>
            <w:tabs>
              <w:tab w:val="right" w:leader="dot" w:pos="10110"/>
            </w:tabs>
            <w:spacing w:line="360" w:lineRule="auto"/>
            <w:rPr>
              <w:b/>
              <w:bCs/>
              <w:sz w:val="28"/>
              <w:szCs w:val="28"/>
            </w:rPr>
          </w:pPr>
          <w:r>
            <w:fldChar w:fldCharType="begin"/>
          </w:r>
          <w:r>
            <w:instrText xml:space="preserve"> HYPERLINK \l "_Toc15297" </w:instrText>
          </w:r>
          <w:r>
            <w:fldChar w:fldCharType="separate"/>
          </w:r>
          <w:r>
            <w:rPr>
              <w:b/>
              <w:bCs/>
              <w:sz w:val="28"/>
              <w:szCs w:val="28"/>
            </w:rPr>
            <w:t>第三章 评审办法</w:t>
          </w:r>
          <w:r>
            <w:rPr>
              <w:b/>
              <w:bCs/>
              <w:sz w:val="28"/>
              <w:szCs w:val="28"/>
            </w:rPr>
            <w:tab/>
          </w:r>
          <w:r>
            <w:rPr>
              <w:b/>
              <w:bCs/>
              <w:sz w:val="28"/>
              <w:szCs w:val="28"/>
            </w:rPr>
            <w:fldChar w:fldCharType="begin"/>
          </w:r>
          <w:r>
            <w:rPr>
              <w:b/>
              <w:bCs/>
              <w:sz w:val="28"/>
              <w:szCs w:val="28"/>
            </w:rPr>
            <w:instrText xml:space="preserve"> PAGEREF _Toc15297 </w:instrText>
          </w:r>
          <w:r>
            <w:rPr>
              <w:b/>
              <w:bCs/>
              <w:sz w:val="28"/>
              <w:szCs w:val="28"/>
            </w:rPr>
            <w:fldChar w:fldCharType="separate"/>
          </w:r>
          <w:r>
            <w:rPr>
              <w:b/>
              <w:bCs/>
              <w:sz w:val="28"/>
              <w:szCs w:val="28"/>
            </w:rPr>
            <w:t>21</w:t>
          </w:r>
          <w:r>
            <w:rPr>
              <w:b/>
              <w:bCs/>
              <w:sz w:val="28"/>
              <w:szCs w:val="28"/>
            </w:rPr>
            <w:fldChar w:fldCharType="end"/>
          </w:r>
          <w:r>
            <w:rPr>
              <w:b/>
              <w:bCs/>
              <w:sz w:val="28"/>
              <w:szCs w:val="28"/>
            </w:rPr>
            <w:fldChar w:fldCharType="end"/>
          </w:r>
        </w:p>
        <w:p>
          <w:pPr>
            <w:pStyle w:val="15"/>
            <w:tabs>
              <w:tab w:val="right" w:pos="2000"/>
              <w:tab w:val="right" w:leader="dot" w:pos="10110"/>
            </w:tabs>
            <w:spacing w:line="360" w:lineRule="auto"/>
            <w:rPr>
              <w:b/>
              <w:bCs/>
              <w:sz w:val="28"/>
              <w:szCs w:val="28"/>
            </w:rPr>
          </w:pPr>
          <w:r>
            <w:fldChar w:fldCharType="begin"/>
          </w:r>
          <w:r>
            <w:instrText xml:space="preserve"> HYPERLINK \l "_Toc1563" </w:instrText>
          </w:r>
          <w:r>
            <w:fldChar w:fldCharType="separate"/>
          </w:r>
          <w:r>
            <w:rPr>
              <w:b/>
              <w:bCs/>
              <w:sz w:val="28"/>
              <w:szCs w:val="28"/>
            </w:rPr>
            <w:t>第四章</w:t>
          </w:r>
          <w:r>
            <w:rPr>
              <w:b/>
              <w:bCs/>
              <w:sz w:val="28"/>
              <w:szCs w:val="28"/>
            </w:rPr>
            <w:tab/>
          </w:r>
          <w:r>
            <w:rPr>
              <w:rFonts w:hint="eastAsia"/>
              <w:b/>
              <w:bCs/>
              <w:sz w:val="28"/>
              <w:szCs w:val="28"/>
            </w:rPr>
            <w:t xml:space="preserve"> </w:t>
          </w:r>
          <w:r>
            <w:rPr>
              <w:b/>
              <w:bCs/>
              <w:sz w:val="28"/>
              <w:szCs w:val="28"/>
            </w:rPr>
            <w:t>工程量清单</w:t>
          </w:r>
          <w:r>
            <w:rPr>
              <w:b/>
              <w:bCs/>
              <w:sz w:val="28"/>
              <w:szCs w:val="28"/>
            </w:rPr>
            <w:tab/>
          </w:r>
          <w:r>
            <w:rPr>
              <w:b/>
              <w:bCs/>
              <w:sz w:val="28"/>
              <w:szCs w:val="28"/>
            </w:rPr>
            <w:fldChar w:fldCharType="begin"/>
          </w:r>
          <w:r>
            <w:rPr>
              <w:b/>
              <w:bCs/>
              <w:sz w:val="28"/>
              <w:szCs w:val="28"/>
            </w:rPr>
            <w:instrText xml:space="preserve"> PAGEREF _Toc1563 </w:instrText>
          </w:r>
          <w:r>
            <w:rPr>
              <w:b/>
              <w:bCs/>
              <w:sz w:val="28"/>
              <w:szCs w:val="28"/>
            </w:rPr>
            <w:fldChar w:fldCharType="separate"/>
          </w:r>
          <w:r>
            <w:rPr>
              <w:b/>
              <w:bCs/>
              <w:sz w:val="28"/>
              <w:szCs w:val="28"/>
            </w:rPr>
            <w:t>25</w:t>
          </w:r>
          <w:r>
            <w:rPr>
              <w:b/>
              <w:bCs/>
              <w:sz w:val="28"/>
              <w:szCs w:val="28"/>
            </w:rPr>
            <w:fldChar w:fldCharType="end"/>
          </w:r>
          <w:r>
            <w:rPr>
              <w:b/>
              <w:bCs/>
              <w:sz w:val="28"/>
              <w:szCs w:val="28"/>
            </w:rPr>
            <w:fldChar w:fldCharType="end"/>
          </w:r>
        </w:p>
        <w:p>
          <w:pPr>
            <w:pStyle w:val="15"/>
            <w:tabs>
              <w:tab w:val="right" w:leader="dot" w:pos="10110"/>
            </w:tabs>
            <w:spacing w:line="360" w:lineRule="auto"/>
            <w:rPr>
              <w:b/>
              <w:bCs/>
              <w:sz w:val="28"/>
              <w:szCs w:val="28"/>
            </w:rPr>
          </w:pPr>
          <w:r>
            <w:fldChar w:fldCharType="begin"/>
          </w:r>
          <w:r>
            <w:instrText xml:space="preserve"> HYPERLINK \l "_Toc10554" </w:instrText>
          </w:r>
          <w:r>
            <w:fldChar w:fldCharType="separate"/>
          </w:r>
          <w:r>
            <w:rPr>
              <w:b/>
              <w:bCs/>
              <w:sz w:val="28"/>
              <w:szCs w:val="28"/>
            </w:rPr>
            <w:t>第五章 合同主要条款（参考）</w:t>
          </w:r>
          <w:r>
            <w:rPr>
              <w:b/>
              <w:bCs/>
              <w:sz w:val="28"/>
              <w:szCs w:val="28"/>
            </w:rPr>
            <w:tab/>
          </w:r>
          <w:r>
            <w:rPr>
              <w:b/>
              <w:bCs/>
              <w:sz w:val="28"/>
              <w:szCs w:val="28"/>
            </w:rPr>
            <w:fldChar w:fldCharType="begin"/>
          </w:r>
          <w:r>
            <w:rPr>
              <w:b/>
              <w:bCs/>
              <w:sz w:val="28"/>
              <w:szCs w:val="28"/>
            </w:rPr>
            <w:instrText xml:space="preserve"> PAGEREF _Toc10554 </w:instrText>
          </w:r>
          <w:r>
            <w:rPr>
              <w:b/>
              <w:bCs/>
              <w:sz w:val="28"/>
              <w:szCs w:val="28"/>
            </w:rPr>
            <w:fldChar w:fldCharType="separate"/>
          </w:r>
          <w:r>
            <w:rPr>
              <w:b/>
              <w:bCs/>
              <w:sz w:val="28"/>
              <w:szCs w:val="28"/>
            </w:rPr>
            <w:t>26</w:t>
          </w:r>
          <w:r>
            <w:rPr>
              <w:b/>
              <w:bCs/>
              <w:sz w:val="28"/>
              <w:szCs w:val="28"/>
            </w:rPr>
            <w:fldChar w:fldCharType="end"/>
          </w:r>
          <w:r>
            <w:rPr>
              <w:b/>
              <w:bCs/>
              <w:sz w:val="28"/>
              <w:szCs w:val="28"/>
            </w:rPr>
            <w:fldChar w:fldCharType="end"/>
          </w:r>
        </w:p>
        <w:p>
          <w:pPr>
            <w:pStyle w:val="15"/>
            <w:tabs>
              <w:tab w:val="right" w:pos="2000"/>
              <w:tab w:val="right" w:leader="dot" w:pos="10110"/>
            </w:tabs>
            <w:spacing w:line="360" w:lineRule="auto"/>
            <w:rPr>
              <w:b/>
              <w:bCs/>
              <w:sz w:val="28"/>
              <w:szCs w:val="28"/>
            </w:rPr>
          </w:pPr>
          <w:r>
            <w:fldChar w:fldCharType="begin"/>
          </w:r>
          <w:r>
            <w:instrText xml:space="preserve"> HYPERLINK \l "_Toc260" </w:instrText>
          </w:r>
          <w:r>
            <w:fldChar w:fldCharType="separate"/>
          </w:r>
          <w:r>
            <w:rPr>
              <w:b/>
              <w:bCs/>
              <w:sz w:val="28"/>
              <w:szCs w:val="28"/>
            </w:rPr>
            <w:t>第六章</w:t>
          </w:r>
          <w:r>
            <w:rPr>
              <w:b/>
              <w:bCs/>
              <w:sz w:val="28"/>
              <w:szCs w:val="28"/>
            </w:rPr>
            <w:tab/>
          </w:r>
          <w:r>
            <w:rPr>
              <w:rFonts w:hint="eastAsia"/>
              <w:b/>
              <w:bCs/>
              <w:sz w:val="28"/>
              <w:szCs w:val="28"/>
            </w:rPr>
            <w:t xml:space="preserve"> </w:t>
          </w:r>
          <w:r>
            <w:rPr>
              <w:b/>
              <w:bCs/>
              <w:sz w:val="28"/>
              <w:szCs w:val="28"/>
            </w:rPr>
            <w:t>竞争性磋商响应文件部分格式</w:t>
          </w:r>
          <w:r>
            <w:rPr>
              <w:b/>
              <w:bCs/>
              <w:sz w:val="28"/>
              <w:szCs w:val="28"/>
            </w:rPr>
            <w:tab/>
          </w:r>
          <w:r>
            <w:rPr>
              <w:b/>
              <w:bCs/>
              <w:sz w:val="28"/>
              <w:szCs w:val="28"/>
            </w:rPr>
            <w:fldChar w:fldCharType="begin"/>
          </w:r>
          <w:r>
            <w:rPr>
              <w:b/>
              <w:bCs/>
              <w:sz w:val="28"/>
              <w:szCs w:val="28"/>
            </w:rPr>
            <w:instrText xml:space="preserve"> PAGEREF _Toc260 </w:instrText>
          </w:r>
          <w:r>
            <w:rPr>
              <w:b/>
              <w:bCs/>
              <w:sz w:val="28"/>
              <w:szCs w:val="28"/>
            </w:rPr>
            <w:fldChar w:fldCharType="separate"/>
          </w:r>
          <w:r>
            <w:rPr>
              <w:b/>
              <w:bCs/>
              <w:sz w:val="28"/>
              <w:szCs w:val="28"/>
            </w:rPr>
            <w:t>44</w:t>
          </w:r>
          <w:r>
            <w:rPr>
              <w:b/>
              <w:bCs/>
              <w:sz w:val="28"/>
              <w:szCs w:val="28"/>
            </w:rPr>
            <w:fldChar w:fldCharType="end"/>
          </w:r>
          <w:r>
            <w:rPr>
              <w:b/>
              <w:bCs/>
              <w:sz w:val="28"/>
              <w:szCs w:val="28"/>
            </w:rPr>
            <w:fldChar w:fldCharType="end"/>
          </w:r>
        </w:p>
        <w:p>
          <w:pPr>
            <w:pStyle w:val="5"/>
            <w:spacing w:line="360" w:lineRule="auto"/>
            <w:rPr>
              <w:b/>
              <w:bCs/>
              <w:sz w:val="28"/>
              <w:szCs w:val="28"/>
            </w:rPr>
          </w:pPr>
          <w:r>
            <w:rPr>
              <w:b/>
              <w:bCs/>
              <w:sz w:val="28"/>
              <w:szCs w:val="28"/>
            </w:rPr>
            <w:fldChar w:fldCharType="end"/>
          </w:r>
        </w:p>
      </w:sdtContent>
    </w:sdt>
    <w:p>
      <w:pPr>
        <w:pStyle w:val="5"/>
        <w:rPr>
          <w:b/>
          <w:sz w:val="26"/>
        </w:rPr>
      </w:pPr>
    </w:p>
    <w:p>
      <w:pPr>
        <w:pStyle w:val="5"/>
        <w:spacing w:before="10"/>
        <w:rPr>
          <w:b/>
          <w:sz w:val="34"/>
        </w:rPr>
      </w:pPr>
    </w:p>
    <w:p>
      <w:pPr>
        <w:pStyle w:val="3"/>
        <w:ind w:left="232"/>
        <w:jc w:val="left"/>
      </w:pPr>
      <w:r>
        <w:t>备注：</w:t>
      </w:r>
    </w:p>
    <w:p>
      <w:pPr>
        <w:pStyle w:val="4"/>
        <w:spacing w:before="214" w:line="364" w:lineRule="auto"/>
        <w:ind w:right="235" w:firstLine="424"/>
      </w:pPr>
      <w:r>
        <w:rPr>
          <w:spacing w:val="-15"/>
        </w:rPr>
        <w:t>1</w:t>
      </w:r>
      <w:r>
        <w:rPr>
          <w:spacing w:val="-8"/>
        </w:rPr>
        <w:t>：除磋商文件中所列内容外，采购人或代理机构的任何工作人员对投标单位所作的任何</w:t>
      </w:r>
      <w:r>
        <w:t>口头解释、介绍、答复，只能供供应商参考，对采购人和供应商均无任何约束力。</w:t>
      </w:r>
    </w:p>
    <w:p>
      <w:pPr>
        <w:pStyle w:val="4"/>
        <w:spacing w:before="1" w:line="364" w:lineRule="auto"/>
        <w:ind w:right="232" w:firstLine="424"/>
        <w:jc w:val="both"/>
      </w:pPr>
      <w:r>
        <w:rPr>
          <w:spacing w:val="-5"/>
          <w:w w:val="95"/>
        </w:rPr>
        <w:t>2</w:t>
      </w:r>
      <w:r>
        <w:rPr>
          <w:spacing w:val="-7"/>
          <w:w w:val="95"/>
        </w:rPr>
        <w:t>：</w:t>
      </w:r>
      <w:r>
        <w:t>对供应商提供证件、资料、报表、证明材料等的真实性，采购人保留核对的权力，如果发现有虚假行为，一经查实，采购人将取消该单位的投标资格或中标资格，并上报相关部门。</w:t>
      </w:r>
    </w:p>
    <w:p>
      <w:pPr>
        <w:pStyle w:val="4"/>
        <w:spacing w:before="2" w:line="364" w:lineRule="auto"/>
        <w:ind w:right="112" w:firstLine="480"/>
      </w:pPr>
      <w:r>
        <w:rPr>
          <w:spacing w:val="-18"/>
        </w:rPr>
        <w:t>3</w:t>
      </w:r>
      <w:r>
        <w:rPr>
          <w:spacing w:val="-10"/>
        </w:rPr>
        <w:t>：供应商下载磋商文件时，应检查页数和附件数量。供应商发现任何页数或附件数量的遗缺、数字或词汇模糊不清、词义含混不清或其他内容方面的问题，供应商应在下载竞争性磋商文件后3</w:t>
      </w:r>
      <w:r>
        <w:rPr>
          <w:spacing w:val="-20"/>
        </w:rPr>
        <w:t>日内向采购代理机构提出，若超过期限，则视为认同竞争性磋商文件的所有内容。</w:t>
      </w:r>
      <w:r>
        <w:t>如果供应商不按上述提出要求而造成不良后果，采购代理机构不承担责任。</w:t>
      </w:r>
    </w:p>
    <w:p>
      <w:pPr>
        <w:spacing w:line="364" w:lineRule="auto"/>
        <w:sectPr>
          <w:pgSz w:w="11910" w:h="16840"/>
          <w:pgMar w:top="1040" w:right="900" w:bottom="1140" w:left="900" w:header="674" w:footer="947" w:gutter="0"/>
          <w:cols w:space="720" w:num="1"/>
        </w:sectPr>
      </w:pPr>
    </w:p>
    <w:p>
      <w:pPr>
        <w:pStyle w:val="5"/>
        <w:rPr>
          <w:b/>
          <w:sz w:val="10"/>
        </w:rPr>
      </w:pPr>
    </w:p>
    <w:p>
      <w:pPr>
        <w:tabs>
          <w:tab w:val="left" w:pos="1442"/>
        </w:tabs>
        <w:spacing w:before="54"/>
        <w:jc w:val="center"/>
        <w:outlineLvl w:val="0"/>
        <w:rPr>
          <w:b/>
          <w:sz w:val="32"/>
        </w:rPr>
      </w:pPr>
      <w:bookmarkStart w:id="0" w:name="_Toc12432"/>
      <w:r>
        <w:rPr>
          <w:b/>
          <w:sz w:val="32"/>
        </w:rPr>
        <w:t>第一章</w:t>
      </w:r>
      <w:r>
        <w:rPr>
          <w:b/>
          <w:sz w:val="32"/>
        </w:rPr>
        <w:tab/>
      </w:r>
      <w:r>
        <w:rPr>
          <w:b/>
          <w:sz w:val="32"/>
        </w:rPr>
        <w:t>竞争性磋商公告</w:t>
      </w:r>
      <w:bookmarkEnd w:id="0"/>
    </w:p>
    <w:p>
      <w:pPr>
        <w:spacing w:line="360" w:lineRule="auto"/>
        <w:jc w:val="center"/>
        <w:rPr>
          <w:b/>
          <w:bCs/>
          <w:sz w:val="24"/>
          <w:szCs w:val="32"/>
        </w:rPr>
      </w:pPr>
    </w:p>
    <w:p>
      <w:pPr>
        <w:spacing w:line="360" w:lineRule="auto"/>
        <w:jc w:val="center"/>
        <w:rPr>
          <w:b/>
          <w:bCs/>
          <w:sz w:val="24"/>
          <w:szCs w:val="32"/>
        </w:rPr>
      </w:pPr>
      <w:r>
        <w:rPr>
          <w:rFonts w:hint="eastAsia"/>
          <w:b/>
          <w:bCs/>
          <w:sz w:val="24"/>
          <w:szCs w:val="32"/>
          <w:lang w:eastAsia="zh-CN"/>
        </w:rPr>
        <w:t>七一街道办滨河社区、塔园社区日间照料中心建设项目</w:t>
      </w:r>
      <w:r>
        <w:rPr>
          <w:rFonts w:hint="eastAsia"/>
          <w:b/>
          <w:bCs/>
          <w:sz w:val="24"/>
          <w:szCs w:val="32"/>
        </w:rPr>
        <w:t>竞争性磋商公告</w:t>
      </w:r>
    </w:p>
    <w:p>
      <w:pPr>
        <w:spacing w:line="360" w:lineRule="auto"/>
        <w:ind w:firstLine="440" w:firstLineChars="200"/>
        <w:rPr>
          <w:rFonts w:hint="eastAsia"/>
        </w:rPr>
      </w:pPr>
      <w:r>
        <w:rPr>
          <w:rFonts w:hint="eastAsia"/>
          <w:lang w:eastAsia="zh-CN"/>
        </w:rPr>
        <w:t>七一街道办滨河社区、塔园社区日间照料中心建设项目</w:t>
      </w:r>
      <w:r>
        <w:rPr>
          <w:rFonts w:hint="eastAsia"/>
        </w:rPr>
        <w:t>的潜在供应商应在南阳市卧龙区公共资源交易中心网站获取招标文件，并于</w:t>
      </w:r>
      <w:r>
        <w:rPr>
          <w:rFonts w:hint="eastAsia"/>
          <w:lang w:val="en-US" w:eastAsia="zh-CN"/>
        </w:rPr>
        <w:t>2021</w:t>
      </w:r>
      <w:r>
        <w:rPr>
          <w:rFonts w:hint="eastAsia"/>
        </w:rPr>
        <w:t>年</w:t>
      </w:r>
      <w:r>
        <w:rPr>
          <w:rFonts w:hint="eastAsia"/>
          <w:lang w:val="en-US" w:eastAsia="zh-CN"/>
        </w:rPr>
        <w:t>01</w:t>
      </w:r>
      <w:r>
        <w:rPr>
          <w:rFonts w:hint="eastAsia"/>
        </w:rPr>
        <w:t>月</w:t>
      </w:r>
      <w:r>
        <w:rPr>
          <w:rFonts w:hint="eastAsia"/>
          <w:lang w:val="en-US" w:eastAsia="zh-CN"/>
        </w:rPr>
        <w:t>11</w:t>
      </w:r>
      <w:r>
        <w:rPr>
          <w:rFonts w:hint="eastAsia"/>
        </w:rPr>
        <w:t>日</w:t>
      </w:r>
      <w:r>
        <w:rPr>
          <w:rFonts w:hint="eastAsia"/>
          <w:lang w:val="en-US" w:eastAsia="zh-CN"/>
        </w:rPr>
        <w:t>10时0</w:t>
      </w:r>
      <w:r>
        <w:rPr>
          <w:rFonts w:hint="eastAsia"/>
        </w:rPr>
        <w:t>0分（北京时间）前递交响应文件。</w:t>
      </w:r>
    </w:p>
    <w:p>
      <w:pPr>
        <w:spacing w:line="360" w:lineRule="auto"/>
        <w:ind w:firstLine="440" w:firstLineChars="200"/>
        <w:rPr>
          <w:rFonts w:hint="eastAsia"/>
        </w:rPr>
      </w:pPr>
      <w:r>
        <w:rPr>
          <w:rFonts w:hint="eastAsia"/>
        </w:rPr>
        <w:t>一、项目基本情况</w:t>
      </w:r>
    </w:p>
    <w:p>
      <w:pPr>
        <w:spacing w:line="360" w:lineRule="auto"/>
        <w:ind w:firstLine="440" w:firstLineChars="200"/>
        <w:rPr>
          <w:rFonts w:hint="default" w:eastAsia="宋体"/>
          <w:lang w:val="en-US" w:eastAsia="zh-CN"/>
        </w:rPr>
      </w:pPr>
      <w:r>
        <w:rPr>
          <w:rFonts w:hint="eastAsia"/>
        </w:rPr>
        <w:t>1、项目编号：卧龙政采磋商-2020-1</w:t>
      </w:r>
      <w:r>
        <w:rPr>
          <w:rFonts w:hint="eastAsia"/>
          <w:lang w:val="en-US" w:eastAsia="zh-CN"/>
        </w:rPr>
        <w:t>22</w:t>
      </w:r>
    </w:p>
    <w:p>
      <w:pPr>
        <w:spacing w:line="360" w:lineRule="auto"/>
        <w:ind w:firstLine="440" w:firstLineChars="200"/>
        <w:rPr>
          <w:rFonts w:hint="eastAsia" w:eastAsia="宋体"/>
          <w:lang w:eastAsia="zh-CN"/>
        </w:rPr>
      </w:pPr>
      <w:r>
        <w:rPr>
          <w:rFonts w:hint="eastAsia"/>
        </w:rPr>
        <w:t>2、项目名称：</w:t>
      </w:r>
      <w:r>
        <w:rPr>
          <w:rFonts w:hint="eastAsia"/>
          <w:lang w:eastAsia="zh-CN"/>
        </w:rPr>
        <w:t>七一街道办滨河社区、塔园社区日间照料中心建设项目</w:t>
      </w:r>
    </w:p>
    <w:p>
      <w:pPr>
        <w:spacing w:line="360" w:lineRule="auto"/>
        <w:ind w:firstLine="440" w:firstLineChars="200"/>
        <w:rPr>
          <w:rFonts w:hint="eastAsia"/>
        </w:rPr>
      </w:pPr>
      <w:r>
        <w:rPr>
          <w:rFonts w:hint="eastAsia"/>
        </w:rPr>
        <w:t>3、采购方式：竞争性磋商</w:t>
      </w:r>
    </w:p>
    <w:p>
      <w:pPr>
        <w:spacing w:line="360" w:lineRule="auto"/>
        <w:ind w:firstLine="440" w:firstLineChars="200"/>
        <w:rPr>
          <w:rFonts w:hint="eastAsia" w:eastAsia="宋体"/>
          <w:lang w:val="en-US" w:eastAsia="zh-CN"/>
        </w:rPr>
      </w:pPr>
      <w:r>
        <w:rPr>
          <w:rFonts w:hint="eastAsia"/>
        </w:rPr>
        <w:t>4、计划工期：40日历天</w:t>
      </w:r>
    </w:p>
    <w:p>
      <w:pPr>
        <w:spacing w:line="360" w:lineRule="auto"/>
        <w:ind w:firstLine="440" w:firstLineChars="200"/>
        <w:rPr>
          <w:rFonts w:hint="eastAsia"/>
        </w:rPr>
      </w:pPr>
      <w:r>
        <w:rPr>
          <w:rFonts w:hint="eastAsia"/>
        </w:rPr>
        <w:t>5、质量要求：合格</w:t>
      </w:r>
    </w:p>
    <w:p>
      <w:pPr>
        <w:spacing w:line="360" w:lineRule="auto"/>
        <w:ind w:firstLine="440" w:firstLineChars="200"/>
        <w:rPr>
          <w:rFonts w:hint="eastAsia"/>
        </w:rPr>
      </w:pPr>
      <w:r>
        <w:rPr>
          <w:rFonts w:hint="eastAsia"/>
        </w:rPr>
        <w:t>6、预算金额：</w:t>
      </w:r>
      <w:r>
        <w:rPr>
          <w:rFonts w:hint="eastAsia"/>
          <w:lang w:val="en-US" w:eastAsia="zh-CN"/>
        </w:rPr>
        <w:t>1148977.18</w:t>
      </w:r>
      <w:r>
        <w:rPr>
          <w:rFonts w:hint="eastAsia"/>
        </w:rPr>
        <w:t>元</w:t>
      </w:r>
      <w:r>
        <w:rPr>
          <w:rFonts w:hint="eastAsia"/>
          <w:lang w:eastAsia="zh-CN"/>
        </w:rPr>
        <w:t>（一标段：623105.74元、二标段：525871.44元）</w:t>
      </w:r>
      <w:r>
        <w:rPr>
          <w:rFonts w:hint="eastAsia"/>
        </w:rPr>
        <w:t>。</w:t>
      </w:r>
    </w:p>
    <w:p>
      <w:pPr>
        <w:spacing w:line="360" w:lineRule="auto"/>
        <w:ind w:firstLine="440" w:firstLineChars="200"/>
        <w:rPr>
          <w:rFonts w:hint="eastAsia"/>
        </w:rPr>
      </w:pPr>
      <w:r>
        <w:rPr>
          <w:rFonts w:hint="eastAsia"/>
        </w:rPr>
        <w:t>7、采购需求：</w:t>
      </w:r>
      <w:r>
        <w:rPr>
          <w:rFonts w:hint="eastAsia"/>
          <w:lang w:eastAsia="zh-CN"/>
        </w:rPr>
        <w:t>一标段：滨河社区日间照料中心建设；二标段：塔园社区日间照料中心建设</w:t>
      </w:r>
      <w:r>
        <w:rPr>
          <w:rFonts w:hint="eastAsia"/>
        </w:rPr>
        <w:t>。</w:t>
      </w:r>
    </w:p>
    <w:p>
      <w:pPr>
        <w:spacing w:line="360" w:lineRule="auto"/>
        <w:ind w:firstLine="440" w:firstLineChars="200"/>
        <w:rPr>
          <w:rFonts w:hint="eastAsia"/>
        </w:rPr>
      </w:pPr>
      <w:r>
        <w:rPr>
          <w:rFonts w:hint="eastAsia"/>
        </w:rPr>
        <w:t>8.采购项目需要落实的政府采购政策：</w:t>
      </w:r>
    </w:p>
    <w:p>
      <w:pPr>
        <w:spacing w:line="360" w:lineRule="auto"/>
        <w:ind w:firstLine="440" w:firstLineChars="200"/>
        <w:rPr>
          <w:rFonts w:hint="eastAsia"/>
        </w:rPr>
      </w:pPr>
      <w:r>
        <w:rPr>
          <w:rFonts w:hint="eastAsia"/>
        </w:rPr>
        <w:t>支持采购节能环保产品政策：（是）</w:t>
      </w:r>
    </w:p>
    <w:p>
      <w:pPr>
        <w:spacing w:line="360" w:lineRule="auto"/>
        <w:ind w:firstLine="440" w:firstLineChars="200"/>
        <w:rPr>
          <w:rFonts w:hint="eastAsia"/>
        </w:rPr>
      </w:pPr>
      <w:r>
        <w:rPr>
          <w:rFonts w:hint="eastAsia"/>
        </w:rPr>
        <w:t>支持中小微企业政策：（是）</w:t>
      </w:r>
    </w:p>
    <w:p>
      <w:pPr>
        <w:spacing w:line="360" w:lineRule="auto"/>
        <w:ind w:firstLine="440" w:firstLineChars="200"/>
        <w:rPr>
          <w:rFonts w:hint="eastAsia"/>
        </w:rPr>
      </w:pPr>
      <w:r>
        <w:rPr>
          <w:rFonts w:hint="eastAsia"/>
        </w:rPr>
        <w:t>支持监狱企业政策：（是）</w:t>
      </w:r>
    </w:p>
    <w:p>
      <w:pPr>
        <w:spacing w:line="360" w:lineRule="auto"/>
        <w:ind w:firstLine="440" w:firstLineChars="200"/>
        <w:rPr>
          <w:rFonts w:hint="eastAsia"/>
        </w:rPr>
      </w:pPr>
      <w:r>
        <w:rPr>
          <w:rFonts w:hint="eastAsia"/>
        </w:rPr>
        <w:t>二、供应商的资格要求：</w:t>
      </w:r>
    </w:p>
    <w:p>
      <w:pPr>
        <w:spacing w:line="360" w:lineRule="auto"/>
        <w:ind w:firstLine="440" w:firstLineChars="200"/>
        <w:rPr>
          <w:rFonts w:hint="eastAsia" w:eastAsia="宋体"/>
          <w:lang w:eastAsia="zh-CN"/>
        </w:rPr>
      </w:pPr>
      <w:r>
        <w:rPr>
          <w:rFonts w:hint="eastAsia"/>
          <w:lang w:eastAsia="zh-CN"/>
        </w:rPr>
        <w:t>一、二标段：</w:t>
      </w:r>
    </w:p>
    <w:p>
      <w:pPr>
        <w:spacing w:line="360" w:lineRule="auto"/>
        <w:ind w:firstLine="440" w:firstLineChars="200"/>
        <w:rPr>
          <w:rFonts w:hint="eastAsia"/>
        </w:rPr>
      </w:pPr>
      <w:r>
        <w:rPr>
          <w:rFonts w:hint="eastAsia"/>
        </w:rPr>
        <w:t>1、具备独立法人资格，具有有效的营业执照、组织机构代码证、税务登记证（或三证合一的营业执照）；</w:t>
      </w:r>
    </w:p>
    <w:p>
      <w:pPr>
        <w:spacing w:line="360" w:lineRule="auto"/>
        <w:ind w:firstLine="440" w:firstLineChars="200"/>
        <w:rPr>
          <w:rFonts w:hint="eastAsia"/>
        </w:rPr>
      </w:pPr>
      <w:r>
        <w:rPr>
          <w:rFonts w:hint="eastAsia"/>
        </w:rPr>
        <w:t>2、具备建设行政主管部门颁发的建筑工程施工总承包叁级及以上资质或建筑装修装饰工程专业承包二级及以上资质，具有有效的安全生产许可证；并在资金、人员、设备等方面具有实施本项目的能力；</w:t>
      </w:r>
    </w:p>
    <w:p>
      <w:pPr>
        <w:spacing w:line="360" w:lineRule="auto"/>
        <w:ind w:firstLine="440" w:firstLineChars="200"/>
        <w:rPr>
          <w:rFonts w:hint="eastAsia"/>
        </w:rPr>
      </w:pPr>
      <w:r>
        <w:rPr>
          <w:rFonts w:hint="eastAsia"/>
        </w:rPr>
        <w:t>3、拟派项目经理具有相关专业贰级及以上注册建造师资格证书及有效的安全生产考核合格证，拟任项目经理不得在其它项目中担任职务（出具无在建承诺书）；</w:t>
      </w:r>
    </w:p>
    <w:p>
      <w:pPr>
        <w:spacing w:line="360" w:lineRule="auto"/>
        <w:ind w:firstLine="440" w:firstLineChars="200"/>
        <w:rPr>
          <w:rFonts w:hint="eastAsia"/>
        </w:rPr>
      </w:pPr>
      <w:r>
        <w:rPr>
          <w:rFonts w:hint="eastAsia"/>
        </w:rPr>
        <w:t>4、供应商应具有良好的商业信誉和健全的财务会计制度,须提供 2017、2018、2019年度经审计的财务报告（如企业成立不足三年的提供自成立年份以来的，成立不足一年的不提供）；</w:t>
      </w:r>
    </w:p>
    <w:p>
      <w:pPr>
        <w:spacing w:line="360" w:lineRule="auto"/>
        <w:ind w:firstLine="440" w:firstLineChars="200"/>
        <w:rPr>
          <w:rFonts w:hint="eastAsia"/>
        </w:rPr>
      </w:pPr>
      <w:r>
        <w:rPr>
          <w:rFonts w:hint="eastAsia"/>
        </w:rPr>
        <w:t>5、投标供应商需提供无行贿犯罪记录承诺函（承诺对象包括：投标企业、法定代表人）,并对其真实性负责，若承诺不实，所造成的后果由投标供应商承担；</w:t>
      </w:r>
    </w:p>
    <w:p>
      <w:pPr>
        <w:spacing w:line="360" w:lineRule="auto"/>
        <w:ind w:firstLine="440" w:firstLineChars="200"/>
        <w:rPr>
          <w:rFonts w:hint="eastAsia"/>
        </w:rPr>
      </w:pPr>
      <w:r>
        <w:rPr>
          <w:rFonts w:hint="eastAsia"/>
        </w:rPr>
        <w:t>6、供应商参加本次政府采购活动前三年内，在经营活动中无重大违法记录，须提供书面声明；</w:t>
      </w:r>
    </w:p>
    <w:p>
      <w:pPr>
        <w:spacing w:line="360" w:lineRule="auto"/>
        <w:ind w:firstLine="440" w:firstLineChars="200"/>
        <w:rPr>
          <w:rFonts w:hint="eastAsia"/>
        </w:rPr>
      </w:pPr>
      <w:r>
        <w:rPr>
          <w:rFonts w:hint="eastAsia"/>
        </w:rPr>
        <w:t>7、通过“信用中国”网站（www.creditchina.gov.cn）、中国政府采购网（www.ccgp.gov.cn）查询潜在供应商的信用记录，凡是列入失信被执行人、重大税收违法案件当事人名单、政府采购严重违法失信行为记录名单的，依法拒绝其参与本次招投标活动。供应商须提供在“信用中国”网站中查询“失信被执行人”“重大税收违法案件当事人名单”；中国政府采购网网站中查询“政府采购严重违法失信行为记录名单”，将查询结果网页、内容进行截图或拍照（内容要完整清晰）打印并加盖供应商公章；</w:t>
      </w:r>
    </w:p>
    <w:p>
      <w:pPr>
        <w:spacing w:line="360" w:lineRule="auto"/>
        <w:ind w:firstLine="440" w:firstLineChars="200"/>
        <w:rPr>
          <w:rFonts w:hint="eastAsia"/>
        </w:rPr>
      </w:pPr>
      <w:r>
        <w:rPr>
          <w:rFonts w:hint="eastAsia"/>
        </w:rPr>
        <w:t>8、本项目不接受联合体投标，不得分包转包；</w:t>
      </w:r>
    </w:p>
    <w:p>
      <w:pPr>
        <w:spacing w:line="360" w:lineRule="auto"/>
        <w:ind w:firstLine="440" w:firstLineChars="200"/>
        <w:rPr>
          <w:rFonts w:hint="eastAsia"/>
        </w:rPr>
      </w:pPr>
      <w:r>
        <w:rPr>
          <w:rFonts w:hint="eastAsia"/>
        </w:rPr>
        <w:t>9、本项目实行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供应商承担责任。</w:t>
      </w:r>
    </w:p>
    <w:p>
      <w:pPr>
        <w:spacing w:line="360" w:lineRule="auto"/>
        <w:ind w:firstLine="440" w:firstLineChars="200"/>
        <w:rPr>
          <w:rFonts w:hint="eastAsia"/>
        </w:rPr>
      </w:pPr>
      <w:r>
        <w:rPr>
          <w:rFonts w:hint="eastAsia"/>
        </w:rPr>
        <w:t>三、获取磋商文件：</w:t>
      </w:r>
    </w:p>
    <w:p>
      <w:pPr>
        <w:spacing w:line="360" w:lineRule="auto"/>
        <w:ind w:firstLine="440" w:firstLineChars="200"/>
        <w:rPr>
          <w:rFonts w:hint="eastAsia"/>
        </w:rPr>
      </w:pPr>
      <w:r>
        <w:rPr>
          <w:rFonts w:hint="eastAsia"/>
        </w:rPr>
        <w:t>1、时间：</w:t>
      </w:r>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24</w:t>
      </w:r>
      <w:r>
        <w:rPr>
          <w:rFonts w:hint="eastAsia"/>
        </w:rPr>
        <w:t>日09时00分至</w:t>
      </w:r>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日17时00分（北京时间，法定节假日除外）</w:t>
      </w:r>
    </w:p>
    <w:p>
      <w:pPr>
        <w:spacing w:line="360" w:lineRule="auto"/>
        <w:ind w:firstLine="440" w:firstLineChars="200"/>
        <w:rPr>
          <w:rFonts w:hint="eastAsia"/>
        </w:rPr>
      </w:pPr>
      <w:r>
        <w:rPr>
          <w:rFonts w:hint="eastAsia"/>
        </w:rPr>
        <w:t>地点：《全国公共资源交易平台（河南省﹒南阳市﹒卧龙区）》（www.nywlzy.com）</w:t>
      </w:r>
    </w:p>
    <w:p>
      <w:pPr>
        <w:spacing w:line="360" w:lineRule="auto"/>
        <w:ind w:firstLine="440" w:firstLineChars="200"/>
        <w:rPr>
          <w:rFonts w:hint="eastAsia"/>
        </w:rPr>
      </w:pPr>
      <w:r>
        <w:rPr>
          <w:rFonts w:hint="eastAsia"/>
        </w:rPr>
        <w:t>方式：潜在供应商请于</w:t>
      </w:r>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24</w:t>
      </w:r>
      <w:r>
        <w:rPr>
          <w:rFonts w:hint="eastAsia"/>
        </w:rPr>
        <w:t>日09时00分至</w:t>
      </w:r>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日17时00分报名并下载招标文件。（由于全市诚信库统一，需报名的潜在投标企业都需要在南阳市公共资源交易中心注册企业诚信库并办理CA数字证书）</w:t>
      </w:r>
    </w:p>
    <w:p>
      <w:pPr>
        <w:spacing w:line="360" w:lineRule="auto"/>
        <w:ind w:firstLine="440" w:firstLineChars="200"/>
        <w:rPr>
          <w:rFonts w:hint="eastAsia"/>
        </w:rPr>
      </w:pPr>
      <w:r>
        <w:rPr>
          <w:rFonts w:hint="eastAsia"/>
        </w:rPr>
        <w:t>报名需知：</w:t>
      </w:r>
    </w:p>
    <w:p>
      <w:pPr>
        <w:spacing w:line="360" w:lineRule="auto"/>
        <w:ind w:firstLine="440" w:firstLineChars="200"/>
        <w:rPr>
          <w:rFonts w:hint="eastAsia"/>
        </w:rPr>
      </w:pPr>
      <w:r>
        <w:rPr>
          <w:rFonts w:hint="eastAsia"/>
        </w:rPr>
        <w:t>（1）企业诚信库注册</w:t>
      </w:r>
    </w:p>
    <w:p>
      <w:pPr>
        <w:spacing w:line="360" w:lineRule="auto"/>
        <w:ind w:firstLine="440" w:firstLineChars="200"/>
        <w:rPr>
          <w:rFonts w:hint="eastAsia"/>
        </w:rPr>
      </w:pPr>
      <w:r>
        <w:rPr>
          <w:rFonts w:hint="eastAsia"/>
        </w:rPr>
        <w:t>未入库的投标供应商请及时办理入库手续。入库办理请参见南阳市公共资源交易中心网站www.nyggzyjy.cn下载专区《诚信库申报操作手册》，企业办理诚信库不收取任何费用，不需携带原件到南阳市公共资源交易中心进行审核。因未及时办理入库手续导致无法报名的,责任自负。</w:t>
      </w:r>
    </w:p>
    <w:p>
      <w:pPr>
        <w:spacing w:line="360" w:lineRule="auto"/>
        <w:ind w:firstLine="440" w:firstLineChars="200"/>
        <w:rPr>
          <w:rFonts w:hint="eastAsia"/>
        </w:rPr>
      </w:pPr>
      <w:r>
        <w:rPr>
          <w:rFonts w:hint="eastAsia"/>
        </w:rPr>
        <w:t>（2）办理CA数字证书</w:t>
      </w:r>
    </w:p>
    <w:p>
      <w:pPr>
        <w:spacing w:line="360" w:lineRule="auto"/>
        <w:ind w:firstLine="440" w:firstLineChars="200"/>
        <w:rPr>
          <w:rFonts w:hint="eastAsia"/>
        </w:rPr>
      </w:pPr>
      <w:r>
        <w:rPr>
          <w:rFonts w:hint="eastAsia"/>
        </w:rPr>
        <w:t>投标企业完成企业诚信库注册后，必须办理CA数字证书方可在网上办理招投标相关业务。CA数字证书办理请参见南阳市公共资源交易中心网站下载专区《CA办理所需资料》。</w:t>
      </w:r>
    </w:p>
    <w:p>
      <w:pPr>
        <w:spacing w:line="360" w:lineRule="auto"/>
        <w:ind w:firstLine="440" w:firstLineChars="200"/>
        <w:rPr>
          <w:rFonts w:hint="eastAsia"/>
        </w:rPr>
      </w:pPr>
      <w:r>
        <w:rPr>
          <w:rFonts w:hint="eastAsia"/>
        </w:rPr>
        <w:t>① 在南阳市公共资源交易中心注册企业诚信库并办理CA数字证书的，均可以登录南阳市卧龙区公共资源交易中心网站。</w:t>
      </w:r>
    </w:p>
    <w:p>
      <w:pPr>
        <w:spacing w:line="360" w:lineRule="auto"/>
        <w:ind w:firstLine="440" w:firstLineChars="200"/>
        <w:rPr>
          <w:rFonts w:hint="eastAsia"/>
        </w:rPr>
      </w:pPr>
      <w:r>
        <w:rPr>
          <w:rFonts w:hint="eastAsia"/>
        </w:rPr>
        <w:t>② 在南阳市公共资源交易中心办理的CA数字证书，按照卧龙区公共资源交易中心操作手册上设置完成后，仍登录不上卧龙区公共资源交易中心（包括CA数字证书到期续费的），请投标企业携带公司CA数字证书到卧龙区公共资源交易中心现场绑定CA数字证书。</w:t>
      </w:r>
    </w:p>
    <w:p>
      <w:pPr>
        <w:spacing w:line="360" w:lineRule="auto"/>
        <w:ind w:firstLine="440" w:firstLineChars="200"/>
        <w:rPr>
          <w:rFonts w:hint="eastAsia"/>
        </w:rPr>
      </w:pPr>
      <w:r>
        <w:rPr>
          <w:rFonts w:hint="eastAsia"/>
        </w:rPr>
        <w:t>四、响应文件提交：</w:t>
      </w:r>
    </w:p>
    <w:p>
      <w:pPr>
        <w:spacing w:line="360" w:lineRule="auto"/>
        <w:ind w:firstLine="440" w:firstLineChars="200"/>
        <w:rPr>
          <w:rFonts w:hint="eastAsia"/>
        </w:rPr>
      </w:pPr>
      <w:r>
        <w:rPr>
          <w:rFonts w:hint="eastAsia"/>
        </w:rPr>
        <w:t>1、时间：</w:t>
      </w:r>
      <w:r>
        <w:rPr>
          <w:rFonts w:hint="eastAsia"/>
          <w:lang w:val="en-US" w:eastAsia="zh-CN"/>
        </w:rPr>
        <w:t>2021</w:t>
      </w:r>
      <w:r>
        <w:rPr>
          <w:rFonts w:hint="eastAsia"/>
        </w:rPr>
        <w:t>年</w:t>
      </w:r>
      <w:r>
        <w:rPr>
          <w:rFonts w:hint="eastAsia"/>
          <w:lang w:val="en-US" w:eastAsia="zh-CN"/>
        </w:rPr>
        <w:t>01</w:t>
      </w:r>
      <w:r>
        <w:rPr>
          <w:rFonts w:hint="eastAsia"/>
        </w:rPr>
        <w:t>月</w:t>
      </w:r>
      <w:r>
        <w:rPr>
          <w:rFonts w:hint="eastAsia"/>
          <w:lang w:val="en-US" w:eastAsia="zh-CN"/>
        </w:rPr>
        <w:t>11</w:t>
      </w:r>
      <w:r>
        <w:rPr>
          <w:rFonts w:hint="eastAsia"/>
        </w:rPr>
        <w:t>日</w:t>
      </w:r>
      <w:r>
        <w:rPr>
          <w:rFonts w:hint="eastAsia"/>
          <w:lang w:val="en-US" w:eastAsia="zh-CN"/>
        </w:rPr>
        <w:t>10</w:t>
      </w:r>
      <w:r>
        <w:rPr>
          <w:rFonts w:hint="eastAsia"/>
        </w:rPr>
        <w:t>时</w:t>
      </w:r>
      <w:r>
        <w:rPr>
          <w:rFonts w:hint="eastAsia"/>
          <w:lang w:val="en-US" w:eastAsia="zh-CN"/>
        </w:rPr>
        <w:t>0</w:t>
      </w:r>
      <w:r>
        <w:rPr>
          <w:rFonts w:hint="eastAsia"/>
        </w:rPr>
        <w:t>0分（北京时间）；</w:t>
      </w:r>
    </w:p>
    <w:p>
      <w:pPr>
        <w:spacing w:line="360" w:lineRule="auto"/>
        <w:ind w:firstLine="440" w:firstLineChars="200"/>
        <w:rPr>
          <w:rFonts w:hint="eastAsia"/>
        </w:rPr>
      </w:pPr>
      <w:r>
        <w:rPr>
          <w:rFonts w:hint="eastAsia"/>
        </w:rPr>
        <w:t>2、地点：加密电子响应文件应在招标文件规定的投标截止时间前到达卧龙区公共资源交易中心的交易系统，逾期上传的，采购人不予受理，视为无效投标。</w:t>
      </w:r>
    </w:p>
    <w:p>
      <w:pPr>
        <w:spacing w:line="360" w:lineRule="auto"/>
        <w:ind w:firstLine="440" w:firstLineChars="200"/>
        <w:rPr>
          <w:rFonts w:hint="eastAsia"/>
        </w:rPr>
      </w:pPr>
      <w:r>
        <w:rPr>
          <w:rFonts w:hint="eastAsia"/>
        </w:rPr>
        <w:t>备注：</w:t>
      </w:r>
    </w:p>
    <w:p>
      <w:pPr>
        <w:spacing w:line="360" w:lineRule="auto"/>
        <w:ind w:firstLine="440" w:firstLineChars="200"/>
        <w:rPr>
          <w:rFonts w:hint="eastAsia"/>
        </w:rPr>
      </w:pPr>
      <w:r>
        <w:rPr>
          <w:rFonts w:hint="eastAsia"/>
        </w:rPr>
        <w:t>①本项目为电子评标项目，供应商须提供电子响应文件，电子响应文件需要使用响应文件制作工具制作，制作工具及操作手册可登陆“卧龙区公共资源交易中心（www.nywlzy.com）”，在“会员操作手册”中下载。</w:t>
      </w:r>
    </w:p>
    <w:p>
      <w:pPr>
        <w:spacing w:line="360" w:lineRule="auto"/>
        <w:ind w:firstLine="440" w:firstLineChars="200"/>
        <w:rPr>
          <w:rFonts w:hint="eastAsia"/>
        </w:rPr>
      </w:pPr>
      <w:r>
        <w:rPr>
          <w:rFonts w:hint="eastAsia"/>
        </w:rPr>
        <w:t>②因加密电子响应文件未能成功上传或未在规定时间内解密的，其投标将被拒绝。</w:t>
      </w:r>
    </w:p>
    <w:p>
      <w:pPr>
        <w:spacing w:line="360" w:lineRule="auto"/>
        <w:ind w:firstLine="440" w:firstLineChars="200"/>
        <w:rPr>
          <w:rFonts w:hint="eastAsia"/>
        </w:rPr>
      </w:pPr>
      <w:r>
        <w:rPr>
          <w:rFonts w:hint="eastAsia"/>
        </w:rPr>
        <w:t>③ 本项目采用“远程不见面”开标方式,供应商无需到现场提交原件资料、无需到卧龙区公共资源交易中心现场参加开标会议；供应商应当在开标截止时间前,用信安CA数字证书登录卧龙区公共资源交易中心并进入“不见面开标大厅”等候开标,在线准时参加开标活动并进行响应文件解密、答疑澄清等。（开标过程中，如供应商准备不到位，造成无法及时解密、网络问题等情况造成开标无法继续的，视为错过解密时长，本次项目解密时长为40分钟，错过解密时长者视为自动放弃本次投标）</w:t>
      </w:r>
    </w:p>
    <w:p>
      <w:pPr>
        <w:spacing w:line="360" w:lineRule="auto"/>
        <w:ind w:firstLine="440" w:firstLineChars="200"/>
        <w:rPr>
          <w:rFonts w:hint="eastAsia"/>
        </w:rPr>
      </w:pPr>
      <w:r>
        <w:rPr>
          <w:rFonts w:hint="eastAsia"/>
        </w:rPr>
        <w:t>3、磋商时请供应商在接收到报价提示信息及时进行二次报价。</w:t>
      </w:r>
    </w:p>
    <w:p>
      <w:pPr>
        <w:spacing w:line="360" w:lineRule="auto"/>
        <w:ind w:firstLine="440" w:firstLineChars="200"/>
        <w:rPr>
          <w:rFonts w:hint="eastAsia"/>
        </w:rPr>
      </w:pPr>
      <w:r>
        <w:rPr>
          <w:rFonts w:hint="eastAsia"/>
        </w:rPr>
        <w:t>4、企业如若中标须向招标人提供投标文件的电子版（U盘）一份及纸质文件正本一份，副本一份。</w:t>
      </w:r>
    </w:p>
    <w:p>
      <w:pPr>
        <w:spacing w:line="360" w:lineRule="auto"/>
        <w:ind w:firstLine="440" w:firstLineChars="200"/>
        <w:rPr>
          <w:rFonts w:hint="eastAsia"/>
        </w:rPr>
      </w:pPr>
      <w:r>
        <w:rPr>
          <w:rFonts w:hint="eastAsia"/>
        </w:rPr>
        <w:t>五、响应文件开启</w:t>
      </w:r>
    </w:p>
    <w:p>
      <w:pPr>
        <w:spacing w:line="360" w:lineRule="auto"/>
        <w:ind w:firstLine="440" w:firstLineChars="200"/>
        <w:rPr>
          <w:rFonts w:hint="eastAsia"/>
        </w:rPr>
      </w:pPr>
      <w:r>
        <w:rPr>
          <w:rFonts w:hint="eastAsia"/>
        </w:rPr>
        <w:t>1、时间：</w:t>
      </w:r>
      <w:r>
        <w:rPr>
          <w:rFonts w:hint="eastAsia"/>
          <w:lang w:val="en-US" w:eastAsia="zh-CN"/>
        </w:rPr>
        <w:t>2021</w:t>
      </w:r>
      <w:r>
        <w:rPr>
          <w:rFonts w:hint="eastAsia"/>
        </w:rPr>
        <w:t>年</w:t>
      </w:r>
      <w:r>
        <w:rPr>
          <w:rFonts w:hint="eastAsia"/>
          <w:lang w:val="en-US" w:eastAsia="zh-CN"/>
        </w:rPr>
        <w:t>01</w:t>
      </w:r>
      <w:r>
        <w:rPr>
          <w:rFonts w:hint="eastAsia"/>
        </w:rPr>
        <w:t>月</w:t>
      </w:r>
      <w:r>
        <w:rPr>
          <w:rFonts w:hint="eastAsia"/>
          <w:lang w:val="en-US" w:eastAsia="zh-CN"/>
        </w:rPr>
        <w:t>11</w:t>
      </w:r>
      <w:r>
        <w:rPr>
          <w:rFonts w:hint="eastAsia"/>
        </w:rPr>
        <w:t>日</w:t>
      </w:r>
      <w:r>
        <w:rPr>
          <w:rFonts w:hint="eastAsia"/>
          <w:lang w:val="en-US" w:eastAsia="zh-CN"/>
        </w:rPr>
        <w:t>10</w:t>
      </w:r>
      <w:r>
        <w:rPr>
          <w:rFonts w:hint="eastAsia"/>
        </w:rPr>
        <w:t>时</w:t>
      </w:r>
      <w:r>
        <w:rPr>
          <w:rFonts w:hint="eastAsia"/>
          <w:lang w:val="en-US" w:eastAsia="zh-CN"/>
        </w:rPr>
        <w:t>0</w:t>
      </w:r>
      <w:r>
        <w:rPr>
          <w:rFonts w:hint="eastAsia"/>
        </w:rPr>
        <w:t>0分；（北京时间）</w:t>
      </w:r>
    </w:p>
    <w:p>
      <w:pPr>
        <w:spacing w:line="360" w:lineRule="auto"/>
        <w:ind w:firstLine="440" w:firstLineChars="200"/>
        <w:rPr>
          <w:rFonts w:hint="eastAsia"/>
        </w:rPr>
      </w:pPr>
      <w:r>
        <w:rPr>
          <w:rFonts w:hint="eastAsia"/>
        </w:rPr>
        <w:t>2、地点：供应商应当在开标截止时间前,用CA数字证书登录卧龙区公共资源交易中心并进入“不见面开标大厅”等候开标,在线准时参加开标活动并进行投标文件解密、答疑澄清等。</w:t>
      </w:r>
    </w:p>
    <w:p>
      <w:pPr>
        <w:spacing w:line="360" w:lineRule="auto"/>
        <w:ind w:firstLine="440" w:firstLineChars="200"/>
        <w:rPr>
          <w:rFonts w:hint="eastAsia"/>
        </w:rPr>
      </w:pPr>
      <w:r>
        <w:rPr>
          <w:rFonts w:hint="eastAsia"/>
        </w:rPr>
        <w:t>六、发布公告的媒介及公告期限:</w:t>
      </w:r>
    </w:p>
    <w:p>
      <w:pPr>
        <w:spacing w:line="360" w:lineRule="auto"/>
        <w:ind w:firstLine="440" w:firstLineChars="200"/>
        <w:rPr>
          <w:rFonts w:hint="eastAsia"/>
        </w:rPr>
      </w:pPr>
      <w:r>
        <w:rPr>
          <w:rFonts w:hint="eastAsia"/>
        </w:rPr>
        <w:t>本次竞争性磋商公告在《中国招标投标公共服务平台》、《河南省电子招标投标公共服务平台》、《河南省政府采购网》、《全国公共资源交易平台（河南省•卧龙区）》上发布,公告期限为本公告发布之日起五个工作日。</w:t>
      </w:r>
    </w:p>
    <w:p>
      <w:pPr>
        <w:spacing w:line="360" w:lineRule="auto"/>
        <w:ind w:firstLine="442" w:firstLineChars="200"/>
        <w:rPr>
          <w:rFonts w:hint="eastAsia"/>
          <w:b/>
          <w:bCs/>
        </w:rPr>
      </w:pPr>
      <w:r>
        <w:rPr>
          <w:rFonts w:hint="eastAsia"/>
          <w:b/>
          <w:bCs/>
        </w:rPr>
        <w:t>七、其他补充事宜：</w:t>
      </w:r>
    </w:p>
    <w:p>
      <w:pPr>
        <w:spacing w:line="360" w:lineRule="auto"/>
        <w:ind w:firstLine="440" w:firstLineChars="200"/>
        <w:rPr>
          <w:rFonts w:hint="eastAsia"/>
        </w:rPr>
      </w:pPr>
      <w:r>
        <w:rPr>
          <w:rFonts w:hint="eastAsia"/>
        </w:rPr>
        <w:t>请各潜在响应人在获取竞争性磋商文件后及时关注网站更新信息，若因其他原因未能及时看到网上更新信息而造成的损失，采购人及采购代理机构将不负任何责任。</w:t>
      </w:r>
    </w:p>
    <w:p>
      <w:pPr>
        <w:spacing w:line="360" w:lineRule="auto"/>
        <w:ind w:firstLine="442" w:firstLineChars="200"/>
        <w:rPr>
          <w:rFonts w:hint="eastAsia"/>
          <w:b/>
          <w:bCs/>
        </w:rPr>
      </w:pPr>
      <w:r>
        <w:rPr>
          <w:rFonts w:hint="eastAsia"/>
          <w:b/>
          <w:bCs/>
        </w:rPr>
        <w:t>八、联系方式：</w:t>
      </w:r>
    </w:p>
    <w:p>
      <w:pPr>
        <w:spacing w:line="360" w:lineRule="auto"/>
        <w:ind w:firstLine="440" w:firstLineChars="200"/>
        <w:rPr>
          <w:rFonts w:hint="eastAsia"/>
        </w:rPr>
      </w:pPr>
      <w:r>
        <w:rPr>
          <w:rFonts w:hint="eastAsia"/>
        </w:rPr>
        <w:t>采 购 人：南阳市卧龙区七一街道办事处</w:t>
      </w:r>
    </w:p>
    <w:p>
      <w:pPr>
        <w:spacing w:line="360" w:lineRule="auto"/>
        <w:ind w:firstLine="440" w:firstLineChars="200"/>
      </w:pPr>
      <w:r>
        <w:rPr>
          <w:rFonts w:hint="eastAsia"/>
        </w:rPr>
        <w:t>统一社会信用代码：11411303786223133K</w:t>
      </w:r>
    </w:p>
    <w:p>
      <w:pPr>
        <w:spacing w:line="360" w:lineRule="auto"/>
        <w:ind w:firstLine="440" w:firstLineChars="200"/>
        <w:rPr>
          <w:rFonts w:hint="eastAsia"/>
        </w:rPr>
      </w:pPr>
      <w:r>
        <w:rPr>
          <w:rFonts w:hint="eastAsia"/>
        </w:rPr>
        <w:t>地    址：南阳市卧龙区卧龙路七一街道办事处</w:t>
      </w:r>
    </w:p>
    <w:p>
      <w:pPr>
        <w:spacing w:line="360" w:lineRule="auto"/>
        <w:ind w:firstLine="440" w:firstLineChars="200"/>
        <w:rPr>
          <w:rFonts w:hint="eastAsia"/>
        </w:rPr>
      </w:pPr>
      <w:r>
        <w:rPr>
          <w:rFonts w:hint="eastAsia"/>
        </w:rPr>
        <w:t>联 系 人：王昌军</w:t>
      </w:r>
    </w:p>
    <w:p>
      <w:pPr>
        <w:spacing w:line="360" w:lineRule="auto"/>
        <w:ind w:firstLine="440" w:firstLineChars="200"/>
      </w:pPr>
      <w:r>
        <w:rPr>
          <w:rFonts w:hint="eastAsia"/>
        </w:rPr>
        <w:t>联系电话：0377-61658182</w:t>
      </w:r>
    </w:p>
    <w:p>
      <w:pPr>
        <w:ind w:firstLine="440" w:firstLineChars="200"/>
        <w:rPr>
          <w:rFonts w:hint="eastAsia"/>
        </w:rPr>
      </w:pPr>
    </w:p>
    <w:p>
      <w:pPr>
        <w:spacing w:line="360" w:lineRule="auto"/>
        <w:ind w:firstLine="440" w:firstLineChars="200"/>
        <w:rPr>
          <w:rFonts w:hint="eastAsia"/>
        </w:rPr>
      </w:pPr>
      <w:r>
        <w:rPr>
          <w:rFonts w:hint="eastAsia"/>
        </w:rPr>
        <w:t>监督部门：南阳市卧龙区财政局</w:t>
      </w:r>
    </w:p>
    <w:p>
      <w:pPr>
        <w:spacing w:line="360" w:lineRule="auto"/>
        <w:ind w:firstLine="440" w:firstLineChars="200"/>
        <w:rPr>
          <w:rFonts w:hint="eastAsia"/>
        </w:rPr>
      </w:pPr>
      <w:r>
        <w:rPr>
          <w:rFonts w:hint="eastAsia"/>
        </w:rPr>
        <w:t>监督部门代码：11411303006002410D</w:t>
      </w:r>
    </w:p>
    <w:p>
      <w:pPr>
        <w:spacing w:line="360" w:lineRule="auto"/>
        <w:ind w:firstLine="440" w:firstLineChars="200"/>
        <w:rPr>
          <w:rFonts w:hint="eastAsia"/>
        </w:rPr>
      </w:pPr>
      <w:r>
        <w:rPr>
          <w:rFonts w:hint="eastAsia"/>
        </w:rPr>
        <w:t>联 系 人：马飞</w:t>
      </w:r>
    </w:p>
    <w:p>
      <w:pPr>
        <w:spacing w:line="360" w:lineRule="auto"/>
        <w:ind w:firstLine="440" w:firstLineChars="200"/>
        <w:rPr>
          <w:rFonts w:hint="eastAsia"/>
        </w:rPr>
      </w:pPr>
      <w:r>
        <w:rPr>
          <w:rFonts w:hint="eastAsia"/>
        </w:rPr>
        <w:t>联系电话：0377-63136873</w:t>
      </w:r>
    </w:p>
    <w:p>
      <w:pPr>
        <w:ind w:firstLine="440" w:firstLineChars="200"/>
        <w:rPr>
          <w:rFonts w:hint="eastAsia"/>
        </w:rPr>
      </w:pPr>
    </w:p>
    <w:p>
      <w:pPr>
        <w:spacing w:line="360" w:lineRule="auto"/>
        <w:ind w:firstLine="440" w:firstLineChars="200"/>
        <w:rPr>
          <w:rFonts w:hint="eastAsia"/>
        </w:rPr>
      </w:pPr>
      <w:r>
        <w:rPr>
          <w:rFonts w:hint="eastAsia"/>
        </w:rPr>
        <w:t>代理机构：河南省伟信招标管理咨询有限公司</w:t>
      </w:r>
    </w:p>
    <w:p>
      <w:pPr>
        <w:spacing w:line="360" w:lineRule="auto"/>
        <w:ind w:firstLine="440" w:firstLineChars="200"/>
        <w:rPr>
          <w:rFonts w:hint="eastAsia"/>
        </w:rPr>
      </w:pPr>
      <w:r>
        <w:rPr>
          <w:rFonts w:hint="eastAsia"/>
        </w:rPr>
        <w:t>统一社会信用代码:</w:t>
      </w:r>
      <w:r>
        <w:t xml:space="preserve"> 91410100728642639T</w:t>
      </w:r>
    </w:p>
    <w:p>
      <w:pPr>
        <w:spacing w:line="360" w:lineRule="auto"/>
        <w:ind w:firstLine="440" w:firstLineChars="200"/>
        <w:rPr>
          <w:rFonts w:hint="eastAsia"/>
        </w:rPr>
      </w:pPr>
      <w:r>
        <w:rPr>
          <w:rFonts w:hint="eastAsia"/>
        </w:rPr>
        <w:t>地  址：南阳市人民北路卓越凯悦国际20楼</w:t>
      </w:r>
    </w:p>
    <w:p>
      <w:pPr>
        <w:spacing w:line="360" w:lineRule="auto"/>
        <w:ind w:firstLine="440" w:firstLineChars="200"/>
        <w:rPr>
          <w:rFonts w:hint="eastAsia"/>
        </w:rPr>
      </w:pPr>
      <w:r>
        <w:rPr>
          <w:rFonts w:hint="eastAsia"/>
        </w:rPr>
        <w:t>联 系 人：乔荩</w:t>
      </w:r>
    </w:p>
    <w:p>
      <w:pPr>
        <w:spacing w:line="360" w:lineRule="auto"/>
        <w:ind w:firstLine="440" w:firstLineChars="200"/>
        <w:rPr>
          <w:rFonts w:hint="eastAsia"/>
        </w:rPr>
      </w:pPr>
      <w:r>
        <w:rPr>
          <w:rFonts w:hint="eastAsia"/>
        </w:rPr>
        <w:t>联系电话：</w:t>
      </w:r>
      <w:r>
        <w:rPr>
          <w:rFonts w:hint="eastAsia"/>
          <w:lang w:val="en-US" w:eastAsia="zh-CN"/>
        </w:rPr>
        <w:t xml:space="preserve">17739508369  </w:t>
      </w:r>
      <w:r>
        <w:rPr>
          <w:rFonts w:hint="eastAsia"/>
        </w:rPr>
        <w:t>0377-63390000</w:t>
      </w:r>
    </w:p>
    <w:p>
      <w:pPr>
        <w:ind w:firstLine="440" w:firstLineChars="200"/>
      </w:pPr>
    </w:p>
    <w:p>
      <w:pPr>
        <w:spacing w:line="360" w:lineRule="auto"/>
        <w:ind w:firstLine="440" w:firstLineChars="200"/>
        <w:rPr>
          <w:rFonts w:hint="eastAsia"/>
        </w:rPr>
      </w:pPr>
      <w:r>
        <w:rPr>
          <w:rFonts w:hint="eastAsia"/>
        </w:rPr>
        <w:t>南阳市卧龙区公共资源交易中心</w:t>
      </w:r>
    </w:p>
    <w:p>
      <w:pPr>
        <w:spacing w:line="360" w:lineRule="auto"/>
        <w:ind w:firstLine="440" w:firstLineChars="200"/>
        <w:rPr>
          <w:rFonts w:hint="eastAsia"/>
        </w:rPr>
      </w:pPr>
      <w:r>
        <w:rPr>
          <w:rFonts w:hint="eastAsia"/>
        </w:rPr>
        <w:t>电话：0377-67778851</w:t>
      </w:r>
    </w:p>
    <w:p>
      <w:pPr>
        <w:spacing w:line="360" w:lineRule="auto"/>
        <w:ind w:firstLine="440" w:firstLineChars="200"/>
        <w:rPr>
          <w:rFonts w:hint="eastAsia"/>
        </w:rPr>
      </w:pPr>
      <w:r>
        <w:rPr>
          <w:rFonts w:hint="eastAsia"/>
        </w:rPr>
        <w:t>企业诚信库注册电话：0377-61176186</w:t>
      </w:r>
    </w:p>
    <w:p>
      <w:pPr>
        <w:spacing w:line="360" w:lineRule="auto"/>
        <w:ind w:firstLine="440" w:firstLineChars="200"/>
        <w:rPr>
          <w:rFonts w:hint="eastAsia"/>
        </w:rPr>
      </w:pPr>
      <w:r>
        <w:rPr>
          <w:rFonts w:hint="eastAsia"/>
        </w:rPr>
        <w:t>电子交易系统技术支持电话：0377-67778860</w:t>
      </w:r>
    </w:p>
    <w:p>
      <w:pPr>
        <w:spacing w:line="360" w:lineRule="auto"/>
        <w:ind w:firstLine="440" w:firstLineChars="200"/>
        <w:rPr>
          <w:rFonts w:hint="eastAsia"/>
        </w:rPr>
      </w:pPr>
      <w:r>
        <w:rPr>
          <w:rFonts w:hint="eastAsia"/>
        </w:rPr>
        <w:t>CA数字证书技术支持电话：0377-61176139</w:t>
      </w:r>
    </w:p>
    <w:p>
      <w:pPr>
        <w:spacing w:line="360" w:lineRule="auto"/>
        <w:ind w:firstLine="440" w:firstLineChars="200"/>
        <w:rPr>
          <w:rFonts w:hint="eastAsia"/>
        </w:rPr>
      </w:pPr>
      <w:r>
        <w:rPr>
          <w:rFonts w:hint="eastAsia"/>
        </w:rPr>
        <w:t>地址：南阳市龙升工业园龙升大道卧龙服装城二号楼三楼</w:t>
      </w:r>
    </w:p>
    <w:p>
      <w:pPr>
        <w:spacing w:line="360" w:lineRule="auto"/>
        <w:ind w:firstLine="440" w:firstLineChars="200"/>
        <w:rPr>
          <w:rFonts w:hint="eastAsia"/>
        </w:rPr>
      </w:pPr>
      <w:r>
        <w:rPr>
          <w:rFonts w:hint="eastAsia"/>
        </w:rPr>
        <w:t>网址：www.nywlzy.com</w:t>
      </w:r>
    </w:p>
    <w:p>
      <w:pPr>
        <w:spacing w:line="360" w:lineRule="auto"/>
        <w:jc w:val="right"/>
        <w:rPr>
          <w:rFonts w:hint="eastAsia"/>
        </w:rPr>
      </w:pPr>
      <w:r>
        <w:rPr>
          <w:rFonts w:hint="eastAsia"/>
        </w:rPr>
        <w:t>发布人：河南省伟信招标管理咨询有限公司</w:t>
      </w:r>
    </w:p>
    <w:p>
      <w:pPr>
        <w:spacing w:line="360" w:lineRule="auto"/>
        <w:jc w:val="right"/>
        <w:rPr>
          <w:rFonts w:hint="eastAsia"/>
        </w:rPr>
      </w:pPr>
      <w:r>
        <w:rPr>
          <w:rFonts w:hint="eastAsia"/>
        </w:rPr>
        <w:t>发布时间：</w:t>
      </w:r>
      <w:r>
        <w:rPr>
          <w:rFonts w:hint="eastAsia"/>
          <w:lang w:val="en-US" w:eastAsia="zh-CN"/>
        </w:rPr>
        <w:t xml:space="preserve"> 2020 </w:t>
      </w:r>
      <w:r>
        <w:rPr>
          <w:rFonts w:hint="eastAsia"/>
        </w:rPr>
        <w:t>年</w:t>
      </w:r>
      <w:r>
        <w:rPr>
          <w:rFonts w:hint="eastAsia"/>
          <w:lang w:val="en-US" w:eastAsia="zh-CN"/>
        </w:rPr>
        <w:t>12</w:t>
      </w:r>
      <w:r>
        <w:rPr>
          <w:rFonts w:hint="eastAsia"/>
        </w:rPr>
        <w:t>月</w:t>
      </w:r>
      <w:r>
        <w:rPr>
          <w:rFonts w:hint="eastAsia"/>
          <w:lang w:val="en-US" w:eastAsia="zh-CN"/>
        </w:rPr>
        <w:t xml:space="preserve"> 23</w:t>
      </w:r>
      <w:r>
        <w:rPr>
          <w:rFonts w:hint="eastAsia"/>
        </w:rPr>
        <w:t>日</w:t>
      </w:r>
    </w:p>
    <w:p>
      <w:pPr>
        <w:pStyle w:val="5"/>
        <w:spacing w:before="4"/>
        <w:rPr>
          <w:rFonts w:ascii="Times New Roman"/>
          <w:sz w:val="17"/>
        </w:rPr>
      </w:pPr>
    </w:p>
    <w:p>
      <w:pPr>
        <w:rPr>
          <w:rFonts w:ascii="Times New Roman"/>
          <w:sz w:val="17"/>
        </w:rPr>
        <w:sectPr>
          <w:footerReference r:id="rId5" w:type="default"/>
          <w:pgSz w:w="11910" w:h="16840"/>
          <w:pgMar w:top="1040" w:right="900" w:bottom="880" w:left="900" w:header="674" w:footer="699" w:gutter="0"/>
          <w:cols w:space="720" w:num="1"/>
        </w:sectPr>
      </w:pPr>
    </w:p>
    <w:p>
      <w:pPr>
        <w:pStyle w:val="5"/>
        <w:spacing w:before="6"/>
        <w:rPr>
          <w:rFonts w:ascii="Times New Roman"/>
          <w:sz w:val="16"/>
        </w:rPr>
      </w:pPr>
    </w:p>
    <w:p>
      <w:pPr>
        <w:pStyle w:val="2"/>
        <w:spacing w:before="55"/>
        <w:ind w:left="1630" w:right="1628"/>
      </w:pPr>
      <w:bookmarkStart w:id="1" w:name="第二章竞争性磋商须知"/>
      <w:bookmarkEnd w:id="1"/>
      <w:bookmarkStart w:id="2" w:name="_Toc17288"/>
      <w:r>
        <w:t>第二章竞争性磋商须知</w:t>
      </w:r>
      <w:bookmarkEnd w:id="2"/>
    </w:p>
    <w:p>
      <w:pPr>
        <w:pStyle w:val="4"/>
        <w:spacing w:before="171" w:after="3"/>
        <w:ind w:left="0"/>
        <w:jc w:val="center"/>
      </w:pPr>
      <w:bookmarkStart w:id="3" w:name="前附表"/>
      <w:bookmarkEnd w:id="3"/>
      <w:r>
        <w:t>前附表</w:t>
      </w:r>
    </w:p>
    <w:tbl>
      <w:tblPr>
        <w:tblStyle w:val="10"/>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
        <w:gridCol w:w="1720"/>
        <w:gridCol w:w="6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67" w:type="dxa"/>
          </w:tcPr>
          <w:p>
            <w:pPr>
              <w:pStyle w:val="14"/>
              <w:spacing w:before="112"/>
              <w:ind w:left="123"/>
              <w:rPr>
                <w:sz w:val="24"/>
              </w:rPr>
            </w:pPr>
            <w:r>
              <w:rPr>
                <w:sz w:val="24"/>
              </w:rPr>
              <w:t>条款号</w:t>
            </w:r>
          </w:p>
        </w:tc>
        <w:tc>
          <w:tcPr>
            <w:tcW w:w="1720" w:type="dxa"/>
          </w:tcPr>
          <w:p>
            <w:pPr>
              <w:pStyle w:val="14"/>
              <w:spacing w:before="112"/>
              <w:ind w:left="380"/>
              <w:rPr>
                <w:sz w:val="24"/>
              </w:rPr>
            </w:pPr>
            <w:r>
              <w:rPr>
                <w:sz w:val="24"/>
              </w:rPr>
              <w:t>条款名称</w:t>
            </w:r>
          </w:p>
        </w:tc>
        <w:tc>
          <w:tcPr>
            <w:tcW w:w="6869" w:type="dxa"/>
          </w:tcPr>
          <w:p>
            <w:pPr>
              <w:pStyle w:val="14"/>
              <w:spacing w:before="119" w:line="301" w:lineRule="exact"/>
              <w:ind w:left="2933" w:right="2925"/>
              <w:jc w:val="center"/>
              <w:rPr>
                <w:sz w:val="24"/>
              </w:rPr>
            </w:pPr>
            <w:r>
              <w:rPr>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967" w:type="dxa"/>
          </w:tcPr>
          <w:p>
            <w:pPr>
              <w:pStyle w:val="14"/>
              <w:rPr>
                <w:b/>
                <w:sz w:val="24"/>
              </w:rPr>
            </w:pPr>
          </w:p>
          <w:p>
            <w:pPr>
              <w:pStyle w:val="14"/>
              <w:rPr>
                <w:b/>
                <w:sz w:val="24"/>
              </w:rPr>
            </w:pPr>
          </w:p>
          <w:p>
            <w:pPr>
              <w:pStyle w:val="14"/>
              <w:spacing w:before="5"/>
              <w:rPr>
                <w:b/>
                <w:sz w:val="29"/>
              </w:rPr>
            </w:pPr>
          </w:p>
          <w:p>
            <w:pPr>
              <w:pStyle w:val="14"/>
              <w:ind w:right="171"/>
              <w:jc w:val="right"/>
              <w:rPr>
                <w:sz w:val="24"/>
              </w:rPr>
            </w:pPr>
            <w:r>
              <w:rPr>
                <w:sz w:val="24"/>
              </w:rPr>
              <w:t>1.2.1</w:t>
            </w:r>
          </w:p>
        </w:tc>
        <w:tc>
          <w:tcPr>
            <w:tcW w:w="1720" w:type="dxa"/>
          </w:tcPr>
          <w:p>
            <w:pPr>
              <w:pStyle w:val="14"/>
              <w:rPr>
                <w:b/>
                <w:sz w:val="24"/>
              </w:rPr>
            </w:pPr>
          </w:p>
          <w:p>
            <w:pPr>
              <w:pStyle w:val="14"/>
              <w:rPr>
                <w:b/>
                <w:sz w:val="24"/>
              </w:rPr>
            </w:pPr>
          </w:p>
          <w:p>
            <w:pPr>
              <w:pStyle w:val="14"/>
              <w:spacing w:before="5"/>
              <w:rPr>
                <w:b/>
                <w:sz w:val="29"/>
              </w:rPr>
            </w:pPr>
          </w:p>
          <w:p>
            <w:pPr>
              <w:pStyle w:val="14"/>
              <w:ind w:left="106"/>
              <w:rPr>
                <w:sz w:val="24"/>
              </w:rPr>
            </w:pPr>
            <w:r>
              <w:rPr>
                <w:sz w:val="24"/>
              </w:rPr>
              <w:t>采购人</w:t>
            </w:r>
          </w:p>
        </w:tc>
        <w:tc>
          <w:tcPr>
            <w:tcW w:w="6869" w:type="dxa"/>
          </w:tcPr>
          <w:p>
            <w:pPr>
              <w:pStyle w:val="14"/>
              <w:spacing w:line="360" w:lineRule="auto"/>
              <w:ind w:left="107"/>
              <w:rPr>
                <w:sz w:val="24"/>
              </w:rPr>
            </w:pPr>
            <w:r>
              <w:rPr>
                <w:rFonts w:hint="eastAsia"/>
                <w:sz w:val="24"/>
              </w:rPr>
              <w:t>采 购 人：南阳市卧龙区七一街道办事处</w:t>
            </w:r>
          </w:p>
          <w:p>
            <w:pPr>
              <w:pStyle w:val="14"/>
              <w:spacing w:line="360" w:lineRule="auto"/>
              <w:ind w:left="107"/>
              <w:rPr>
                <w:sz w:val="24"/>
              </w:rPr>
            </w:pPr>
            <w:r>
              <w:rPr>
                <w:rFonts w:hint="eastAsia"/>
                <w:sz w:val="24"/>
              </w:rPr>
              <w:t>统一社会信用代码：11411303786223133K</w:t>
            </w:r>
          </w:p>
          <w:p>
            <w:pPr>
              <w:pStyle w:val="14"/>
              <w:spacing w:line="360" w:lineRule="auto"/>
              <w:ind w:left="107"/>
              <w:rPr>
                <w:sz w:val="24"/>
              </w:rPr>
            </w:pPr>
            <w:r>
              <w:rPr>
                <w:rFonts w:hint="eastAsia"/>
                <w:sz w:val="24"/>
              </w:rPr>
              <w:t>地    址：南阳市卧龙区卧龙路七一街道办事处</w:t>
            </w:r>
          </w:p>
          <w:p>
            <w:pPr>
              <w:pStyle w:val="14"/>
              <w:spacing w:line="360" w:lineRule="auto"/>
              <w:ind w:left="107"/>
              <w:rPr>
                <w:sz w:val="24"/>
              </w:rPr>
            </w:pPr>
            <w:r>
              <w:rPr>
                <w:rFonts w:hint="eastAsia"/>
                <w:sz w:val="24"/>
              </w:rPr>
              <w:t>联 系 人：王昌军</w:t>
            </w:r>
          </w:p>
          <w:p>
            <w:pPr>
              <w:pStyle w:val="14"/>
              <w:spacing w:line="360" w:lineRule="auto"/>
              <w:ind w:left="107"/>
              <w:rPr>
                <w:sz w:val="24"/>
              </w:rPr>
            </w:pPr>
            <w:r>
              <w:rPr>
                <w:rFonts w:hint="eastAsia"/>
                <w:sz w:val="24"/>
              </w:rPr>
              <w:t>联系电话：0377-61658182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967" w:type="dxa"/>
          </w:tcPr>
          <w:p>
            <w:pPr>
              <w:pStyle w:val="14"/>
              <w:rPr>
                <w:b/>
                <w:sz w:val="24"/>
              </w:rPr>
            </w:pPr>
          </w:p>
          <w:p>
            <w:pPr>
              <w:pStyle w:val="14"/>
              <w:rPr>
                <w:b/>
                <w:sz w:val="24"/>
              </w:rPr>
            </w:pPr>
          </w:p>
          <w:p>
            <w:pPr>
              <w:pStyle w:val="14"/>
              <w:rPr>
                <w:b/>
                <w:sz w:val="24"/>
              </w:rPr>
            </w:pPr>
          </w:p>
          <w:p>
            <w:pPr>
              <w:pStyle w:val="14"/>
              <w:spacing w:before="8"/>
              <w:rPr>
                <w:b/>
              </w:rPr>
            </w:pPr>
          </w:p>
          <w:p>
            <w:pPr>
              <w:pStyle w:val="14"/>
              <w:ind w:right="171"/>
              <w:jc w:val="right"/>
              <w:rPr>
                <w:sz w:val="24"/>
              </w:rPr>
            </w:pPr>
            <w:r>
              <w:rPr>
                <w:sz w:val="24"/>
              </w:rPr>
              <w:t>1.2.2</w:t>
            </w:r>
          </w:p>
        </w:tc>
        <w:tc>
          <w:tcPr>
            <w:tcW w:w="1720" w:type="dxa"/>
          </w:tcPr>
          <w:p>
            <w:pPr>
              <w:pStyle w:val="14"/>
              <w:rPr>
                <w:b/>
                <w:sz w:val="24"/>
              </w:rPr>
            </w:pPr>
          </w:p>
          <w:p>
            <w:pPr>
              <w:pStyle w:val="14"/>
              <w:rPr>
                <w:b/>
                <w:sz w:val="24"/>
              </w:rPr>
            </w:pPr>
          </w:p>
          <w:p>
            <w:pPr>
              <w:pStyle w:val="14"/>
              <w:rPr>
                <w:b/>
                <w:sz w:val="24"/>
              </w:rPr>
            </w:pPr>
          </w:p>
          <w:p>
            <w:pPr>
              <w:pStyle w:val="14"/>
              <w:spacing w:before="8"/>
              <w:rPr>
                <w:b/>
              </w:rPr>
            </w:pPr>
          </w:p>
          <w:p>
            <w:pPr>
              <w:pStyle w:val="14"/>
              <w:ind w:left="106"/>
              <w:rPr>
                <w:sz w:val="24"/>
              </w:rPr>
            </w:pPr>
            <w:r>
              <w:rPr>
                <w:sz w:val="24"/>
              </w:rPr>
              <w:t>代理机构</w:t>
            </w:r>
          </w:p>
        </w:tc>
        <w:tc>
          <w:tcPr>
            <w:tcW w:w="6869" w:type="dxa"/>
          </w:tcPr>
          <w:p>
            <w:pPr>
              <w:pStyle w:val="14"/>
              <w:tabs>
                <w:tab w:val="left" w:pos="827"/>
              </w:tabs>
              <w:spacing w:before="128"/>
              <w:ind w:left="107"/>
              <w:rPr>
                <w:sz w:val="24"/>
              </w:rPr>
            </w:pPr>
            <w:r>
              <w:rPr>
                <w:rFonts w:hint="eastAsia"/>
                <w:sz w:val="24"/>
              </w:rPr>
              <w:t>代理机构：河南省伟信招标管理咨询有限公司</w:t>
            </w:r>
          </w:p>
          <w:p>
            <w:pPr>
              <w:pStyle w:val="14"/>
              <w:tabs>
                <w:tab w:val="left" w:pos="827"/>
              </w:tabs>
              <w:spacing w:before="128"/>
              <w:ind w:left="107"/>
              <w:rPr>
                <w:sz w:val="24"/>
              </w:rPr>
            </w:pPr>
            <w:r>
              <w:rPr>
                <w:rFonts w:hint="eastAsia"/>
                <w:sz w:val="24"/>
              </w:rPr>
              <w:t>统一社会信用代码:91410100728642639T</w:t>
            </w:r>
          </w:p>
          <w:p>
            <w:pPr>
              <w:pStyle w:val="14"/>
              <w:tabs>
                <w:tab w:val="left" w:pos="827"/>
              </w:tabs>
              <w:spacing w:before="128"/>
              <w:ind w:left="107"/>
              <w:rPr>
                <w:sz w:val="24"/>
              </w:rPr>
            </w:pPr>
            <w:r>
              <w:rPr>
                <w:rFonts w:hint="eastAsia"/>
                <w:sz w:val="24"/>
              </w:rPr>
              <w:t>地  址：南阳市人民北路卓越凯悦国际20楼</w:t>
            </w:r>
          </w:p>
          <w:p>
            <w:pPr>
              <w:pStyle w:val="14"/>
              <w:tabs>
                <w:tab w:val="left" w:pos="827"/>
              </w:tabs>
              <w:spacing w:before="128"/>
              <w:ind w:left="107"/>
              <w:rPr>
                <w:sz w:val="24"/>
              </w:rPr>
            </w:pPr>
            <w:r>
              <w:rPr>
                <w:rFonts w:hint="eastAsia"/>
                <w:sz w:val="24"/>
              </w:rPr>
              <w:t>联 系 人：乔荩</w:t>
            </w:r>
          </w:p>
          <w:p>
            <w:pPr>
              <w:pStyle w:val="14"/>
              <w:tabs>
                <w:tab w:val="left" w:pos="827"/>
              </w:tabs>
              <w:spacing w:before="128"/>
              <w:ind w:left="107"/>
              <w:rPr>
                <w:sz w:val="24"/>
              </w:rPr>
            </w:pPr>
            <w:r>
              <w:rPr>
                <w:rFonts w:hint="eastAsia"/>
                <w:sz w:val="24"/>
              </w:rPr>
              <w:t>联系电话：</w:t>
            </w:r>
            <w:r>
              <w:rPr>
                <w:rFonts w:hint="eastAsia"/>
                <w:sz w:val="24"/>
                <w:lang w:val="en-US" w:eastAsia="zh-CN"/>
              </w:rPr>
              <w:t xml:space="preserve">17739508369  </w:t>
            </w:r>
            <w:r>
              <w:rPr>
                <w:rFonts w:hint="eastAsia"/>
                <w:sz w:val="24"/>
              </w:rPr>
              <w:t>0377-63390000</w:t>
            </w:r>
          </w:p>
          <w:p>
            <w:pPr>
              <w:pStyle w:val="14"/>
              <w:tabs>
                <w:tab w:val="left" w:pos="827"/>
              </w:tabs>
              <w:spacing w:before="128"/>
              <w:ind w:left="107"/>
              <w:rPr>
                <w:sz w:val="24"/>
                <w:lang w:val="en-US"/>
              </w:rPr>
            </w:pPr>
            <w:r>
              <w:rPr>
                <w:rFonts w:hint="eastAsia"/>
                <w:sz w:val="24"/>
              </w:rPr>
              <w:t>邮箱：</w:t>
            </w:r>
            <w:r>
              <w:rPr>
                <w:rFonts w:hint="eastAsia"/>
                <w:sz w:val="24"/>
                <w:lang w:val="en-US"/>
              </w:rPr>
              <w:t>904631618@qq.com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67" w:type="dxa"/>
          </w:tcPr>
          <w:p>
            <w:pPr>
              <w:pStyle w:val="14"/>
              <w:spacing w:before="183"/>
              <w:ind w:right="171"/>
              <w:jc w:val="right"/>
              <w:rPr>
                <w:sz w:val="24"/>
              </w:rPr>
            </w:pPr>
            <w:r>
              <w:rPr>
                <w:sz w:val="24"/>
              </w:rPr>
              <w:t>1.2.3</w:t>
            </w:r>
          </w:p>
        </w:tc>
        <w:tc>
          <w:tcPr>
            <w:tcW w:w="1720" w:type="dxa"/>
          </w:tcPr>
          <w:p>
            <w:pPr>
              <w:pStyle w:val="14"/>
              <w:spacing w:before="183"/>
              <w:ind w:left="106"/>
              <w:rPr>
                <w:sz w:val="24"/>
              </w:rPr>
            </w:pPr>
            <w:r>
              <w:rPr>
                <w:sz w:val="24"/>
              </w:rPr>
              <w:t>项目名称</w:t>
            </w:r>
          </w:p>
        </w:tc>
        <w:tc>
          <w:tcPr>
            <w:tcW w:w="6869" w:type="dxa"/>
          </w:tcPr>
          <w:p>
            <w:pPr>
              <w:pStyle w:val="14"/>
              <w:spacing w:before="183"/>
              <w:ind w:left="107"/>
              <w:rPr>
                <w:rFonts w:hint="eastAsia" w:eastAsia="宋体"/>
                <w:sz w:val="24"/>
                <w:lang w:eastAsia="zh-CN"/>
              </w:rPr>
            </w:pPr>
            <w:r>
              <w:rPr>
                <w:rFonts w:hint="eastAsia"/>
                <w:sz w:val="24"/>
                <w:lang w:eastAsia="zh-CN"/>
              </w:rPr>
              <w:t>七一街道办滨河社区、塔园社区日间照料中心建设项目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67" w:type="dxa"/>
          </w:tcPr>
          <w:p>
            <w:pPr>
              <w:pStyle w:val="14"/>
              <w:spacing w:before="171"/>
              <w:ind w:right="171"/>
              <w:jc w:val="right"/>
              <w:rPr>
                <w:sz w:val="24"/>
              </w:rPr>
            </w:pPr>
            <w:r>
              <w:rPr>
                <w:sz w:val="24"/>
              </w:rPr>
              <w:t>1.2.4</w:t>
            </w:r>
          </w:p>
        </w:tc>
        <w:tc>
          <w:tcPr>
            <w:tcW w:w="1720" w:type="dxa"/>
          </w:tcPr>
          <w:p>
            <w:pPr>
              <w:pStyle w:val="14"/>
              <w:spacing w:before="171"/>
              <w:ind w:left="106"/>
              <w:rPr>
                <w:sz w:val="24"/>
              </w:rPr>
            </w:pPr>
            <w:r>
              <w:rPr>
                <w:sz w:val="24"/>
              </w:rPr>
              <w:t>项目地点</w:t>
            </w:r>
          </w:p>
        </w:tc>
        <w:tc>
          <w:tcPr>
            <w:tcW w:w="6869" w:type="dxa"/>
          </w:tcPr>
          <w:p>
            <w:pPr>
              <w:pStyle w:val="14"/>
              <w:spacing w:before="171"/>
              <w:ind w:left="107"/>
              <w:rPr>
                <w:sz w:val="24"/>
              </w:rPr>
            </w:pPr>
            <w:r>
              <w:rPr>
                <w:sz w:val="24"/>
              </w:rPr>
              <w:t>南阳市境内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67" w:type="dxa"/>
          </w:tcPr>
          <w:p>
            <w:pPr>
              <w:pStyle w:val="14"/>
              <w:spacing w:before="170"/>
              <w:ind w:right="171"/>
              <w:jc w:val="right"/>
              <w:rPr>
                <w:sz w:val="24"/>
              </w:rPr>
            </w:pPr>
            <w:r>
              <w:rPr>
                <w:sz w:val="24"/>
              </w:rPr>
              <w:t>1.2.5</w:t>
            </w:r>
          </w:p>
        </w:tc>
        <w:tc>
          <w:tcPr>
            <w:tcW w:w="1720" w:type="dxa"/>
          </w:tcPr>
          <w:p>
            <w:pPr>
              <w:pStyle w:val="14"/>
              <w:spacing w:before="170"/>
              <w:ind w:left="106"/>
              <w:rPr>
                <w:sz w:val="24"/>
              </w:rPr>
            </w:pPr>
            <w:r>
              <w:rPr>
                <w:sz w:val="24"/>
              </w:rPr>
              <w:t>采购方式</w:t>
            </w:r>
          </w:p>
        </w:tc>
        <w:tc>
          <w:tcPr>
            <w:tcW w:w="6869" w:type="dxa"/>
          </w:tcPr>
          <w:p>
            <w:pPr>
              <w:pStyle w:val="14"/>
              <w:spacing w:before="170"/>
              <w:ind w:left="107"/>
              <w:rPr>
                <w:sz w:val="24"/>
              </w:rPr>
            </w:pPr>
            <w:r>
              <w:rPr>
                <w:sz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67" w:type="dxa"/>
          </w:tcPr>
          <w:p>
            <w:pPr>
              <w:pStyle w:val="14"/>
              <w:spacing w:before="158"/>
              <w:ind w:left="106"/>
              <w:jc w:val="center"/>
              <w:rPr>
                <w:sz w:val="24"/>
              </w:rPr>
            </w:pPr>
            <w:r>
              <w:rPr>
                <w:sz w:val="24"/>
              </w:rPr>
              <w:t>1.3.1</w:t>
            </w:r>
          </w:p>
        </w:tc>
        <w:tc>
          <w:tcPr>
            <w:tcW w:w="1720" w:type="dxa"/>
          </w:tcPr>
          <w:p>
            <w:pPr>
              <w:pStyle w:val="14"/>
              <w:spacing w:before="158"/>
              <w:ind w:left="106"/>
              <w:rPr>
                <w:sz w:val="24"/>
              </w:rPr>
            </w:pPr>
            <w:r>
              <w:rPr>
                <w:sz w:val="24"/>
              </w:rPr>
              <w:t>磋商内容</w:t>
            </w:r>
          </w:p>
        </w:tc>
        <w:tc>
          <w:tcPr>
            <w:tcW w:w="6869" w:type="dxa"/>
          </w:tcPr>
          <w:p>
            <w:pPr>
              <w:pStyle w:val="14"/>
              <w:spacing w:before="158"/>
              <w:ind w:left="107"/>
              <w:rPr>
                <w:sz w:val="24"/>
              </w:rPr>
            </w:pPr>
            <w:r>
              <w:rPr>
                <w:rFonts w:hint="eastAsia"/>
                <w:sz w:val="24"/>
                <w:lang w:eastAsia="zh-CN"/>
              </w:rPr>
              <w:t>滨河社区、塔园社区日间照料中心建设项目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67" w:type="dxa"/>
          </w:tcPr>
          <w:p>
            <w:pPr>
              <w:pStyle w:val="14"/>
              <w:spacing w:before="194"/>
              <w:ind w:right="171"/>
              <w:jc w:val="right"/>
              <w:rPr>
                <w:sz w:val="24"/>
              </w:rPr>
            </w:pPr>
            <w:r>
              <w:rPr>
                <w:sz w:val="24"/>
              </w:rPr>
              <w:t>1.3.2</w:t>
            </w:r>
          </w:p>
        </w:tc>
        <w:tc>
          <w:tcPr>
            <w:tcW w:w="1720" w:type="dxa"/>
          </w:tcPr>
          <w:p>
            <w:pPr>
              <w:pStyle w:val="14"/>
              <w:spacing w:before="194"/>
              <w:ind w:left="106"/>
              <w:rPr>
                <w:sz w:val="24"/>
              </w:rPr>
            </w:pPr>
            <w:r>
              <w:rPr>
                <w:sz w:val="24"/>
              </w:rPr>
              <w:t>工期</w:t>
            </w:r>
          </w:p>
        </w:tc>
        <w:tc>
          <w:tcPr>
            <w:tcW w:w="6869" w:type="dxa"/>
          </w:tcPr>
          <w:p>
            <w:pPr>
              <w:pStyle w:val="14"/>
              <w:spacing w:before="194"/>
              <w:ind w:left="107"/>
              <w:rPr>
                <w:sz w:val="24"/>
              </w:rPr>
            </w:pPr>
            <w:r>
              <w:rPr>
                <w:sz w:val="24"/>
              </w:rPr>
              <w:t>40日历天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67" w:type="dxa"/>
          </w:tcPr>
          <w:p>
            <w:pPr>
              <w:pStyle w:val="14"/>
              <w:spacing w:before="169"/>
              <w:ind w:right="171"/>
              <w:jc w:val="right"/>
              <w:rPr>
                <w:sz w:val="24"/>
              </w:rPr>
            </w:pPr>
            <w:r>
              <w:rPr>
                <w:sz w:val="24"/>
              </w:rPr>
              <w:t>1.3.3</w:t>
            </w:r>
          </w:p>
        </w:tc>
        <w:tc>
          <w:tcPr>
            <w:tcW w:w="1720" w:type="dxa"/>
          </w:tcPr>
          <w:p>
            <w:pPr>
              <w:pStyle w:val="14"/>
              <w:spacing w:before="169"/>
              <w:ind w:left="106"/>
              <w:rPr>
                <w:sz w:val="24"/>
              </w:rPr>
            </w:pPr>
            <w:r>
              <w:rPr>
                <w:sz w:val="24"/>
              </w:rPr>
              <w:t>质量要求</w:t>
            </w:r>
          </w:p>
        </w:tc>
        <w:tc>
          <w:tcPr>
            <w:tcW w:w="6869" w:type="dxa"/>
          </w:tcPr>
          <w:p>
            <w:pPr>
              <w:pStyle w:val="14"/>
              <w:spacing w:before="169"/>
              <w:ind w:left="107"/>
              <w:rPr>
                <w:sz w:val="24"/>
              </w:rPr>
            </w:pPr>
            <w:r>
              <w:rPr>
                <w:sz w:val="24"/>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67" w:type="dxa"/>
          </w:tcPr>
          <w:p>
            <w:pPr>
              <w:pStyle w:val="14"/>
              <w:spacing w:before="113" w:line="307" w:lineRule="exact"/>
              <w:ind w:right="171"/>
              <w:jc w:val="right"/>
              <w:rPr>
                <w:sz w:val="24"/>
              </w:rPr>
            </w:pPr>
            <w:r>
              <w:rPr>
                <w:sz w:val="24"/>
              </w:rPr>
              <w:t>1.3.4</w:t>
            </w:r>
          </w:p>
        </w:tc>
        <w:tc>
          <w:tcPr>
            <w:tcW w:w="1720" w:type="dxa"/>
          </w:tcPr>
          <w:p>
            <w:pPr>
              <w:pStyle w:val="14"/>
              <w:spacing w:before="113" w:line="307" w:lineRule="exact"/>
              <w:ind w:left="106"/>
              <w:rPr>
                <w:sz w:val="24"/>
              </w:rPr>
            </w:pPr>
            <w:r>
              <w:rPr>
                <w:sz w:val="24"/>
              </w:rPr>
              <w:t>标段划分</w:t>
            </w:r>
          </w:p>
        </w:tc>
        <w:tc>
          <w:tcPr>
            <w:tcW w:w="6869" w:type="dxa"/>
          </w:tcPr>
          <w:p>
            <w:pPr>
              <w:pStyle w:val="14"/>
              <w:spacing w:before="113" w:line="307" w:lineRule="exact"/>
              <w:ind w:left="107"/>
              <w:rPr>
                <w:sz w:val="24"/>
              </w:rPr>
            </w:pPr>
            <w:r>
              <w:rPr>
                <w:sz w:val="24"/>
              </w:rPr>
              <w:t>本项目共划分</w:t>
            </w:r>
            <w:r>
              <w:rPr>
                <w:rFonts w:hint="eastAsia"/>
                <w:sz w:val="24"/>
                <w:lang w:eastAsia="zh-CN"/>
              </w:rPr>
              <w:t>二</w:t>
            </w:r>
            <w:r>
              <w:rPr>
                <w:sz w:val="24"/>
              </w:rPr>
              <w:t>个标段。</w:t>
            </w:r>
            <w:r>
              <w:rPr>
                <w:rFonts w:hint="eastAsia"/>
                <w:sz w:val="24"/>
              </w:rPr>
              <w:t>一标段：滨河社区日间照料中心建设；二标段：塔园社区日间照料中心建设。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67" w:type="dxa"/>
          </w:tcPr>
          <w:p>
            <w:pPr>
              <w:pStyle w:val="14"/>
              <w:spacing w:before="111"/>
              <w:ind w:right="171"/>
              <w:jc w:val="right"/>
              <w:rPr>
                <w:sz w:val="24"/>
              </w:rPr>
            </w:pPr>
            <w:r>
              <w:rPr>
                <w:sz w:val="24"/>
              </w:rPr>
              <w:t>1.4.1</w:t>
            </w:r>
          </w:p>
        </w:tc>
        <w:tc>
          <w:tcPr>
            <w:tcW w:w="1720" w:type="dxa"/>
          </w:tcPr>
          <w:p>
            <w:pPr>
              <w:pStyle w:val="14"/>
              <w:spacing w:before="111"/>
              <w:ind w:left="106"/>
              <w:rPr>
                <w:sz w:val="24"/>
              </w:rPr>
            </w:pPr>
            <w:r>
              <w:rPr>
                <w:sz w:val="24"/>
              </w:rPr>
              <w:t>合格供应商</w:t>
            </w:r>
          </w:p>
        </w:tc>
        <w:tc>
          <w:tcPr>
            <w:tcW w:w="6869" w:type="dxa"/>
          </w:tcPr>
          <w:p>
            <w:pPr>
              <w:pStyle w:val="14"/>
              <w:tabs>
                <w:tab w:val="left" w:pos="2267"/>
              </w:tabs>
              <w:spacing w:before="111"/>
              <w:ind w:left="107"/>
              <w:rPr>
                <w:sz w:val="24"/>
              </w:rPr>
            </w:pPr>
            <w:r>
              <w:rPr>
                <w:sz w:val="24"/>
              </w:rPr>
              <w:t>见竞争性磋商公告</w:t>
            </w:r>
            <w:r>
              <w:rPr>
                <w:sz w:val="24"/>
              </w:rPr>
              <w:tab/>
            </w:r>
            <w:r>
              <w:rPr>
                <w:sz w:val="24"/>
              </w:rPr>
              <w:t>“二、供应商资格要求”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7" w:type="dxa"/>
          </w:tcPr>
          <w:p>
            <w:pPr>
              <w:pStyle w:val="14"/>
              <w:spacing w:before="11"/>
              <w:rPr>
                <w:b/>
                <w:sz w:val="25"/>
              </w:rPr>
            </w:pPr>
          </w:p>
          <w:p>
            <w:pPr>
              <w:pStyle w:val="14"/>
              <w:ind w:right="171"/>
              <w:jc w:val="right"/>
              <w:rPr>
                <w:sz w:val="24"/>
              </w:rPr>
            </w:pPr>
            <w:r>
              <w:rPr>
                <w:sz w:val="24"/>
              </w:rPr>
              <w:t>1.4.2</w:t>
            </w:r>
          </w:p>
        </w:tc>
        <w:tc>
          <w:tcPr>
            <w:tcW w:w="1720" w:type="dxa"/>
          </w:tcPr>
          <w:p>
            <w:pPr>
              <w:pStyle w:val="14"/>
              <w:spacing w:before="1" w:line="440" w:lineRule="exact"/>
              <w:ind w:left="106" w:right="161"/>
              <w:rPr>
                <w:sz w:val="24"/>
              </w:rPr>
            </w:pPr>
            <w:r>
              <w:rPr>
                <w:sz w:val="24"/>
              </w:rPr>
              <w:t>是否接受联合体</w:t>
            </w:r>
          </w:p>
        </w:tc>
        <w:tc>
          <w:tcPr>
            <w:tcW w:w="6869" w:type="dxa"/>
          </w:tcPr>
          <w:p>
            <w:pPr>
              <w:pStyle w:val="14"/>
              <w:spacing w:before="11"/>
              <w:rPr>
                <w:b/>
                <w:sz w:val="25"/>
              </w:rPr>
            </w:pPr>
          </w:p>
          <w:p>
            <w:pPr>
              <w:pStyle w:val="14"/>
              <w:ind w:left="107"/>
              <w:rPr>
                <w:sz w:val="24"/>
              </w:rPr>
            </w:pPr>
            <w:r>
              <w:rPr>
                <w:sz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967" w:type="dxa"/>
          </w:tcPr>
          <w:p>
            <w:pPr>
              <w:pStyle w:val="14"/>
              <w:spacing w:before="10"/>
              <w:rPr>
                <w:b/>
                <w:sz w:val="25"/>
              </w:rPr>
            </w:pPr>
          </w:p>
          <w:p>
            <w:pPr>
              <w:pStyle w:val="14"/>
              <w:ind w:right="171"/>
              <w:jc w:val="right"/>
              <w:rPr>
                <w:sz w:val="24"/>
              </w:rPr>
            </w:pPr>
            <w:r>
              <w:rPr>
                <w:sz w:val="24"/>
              </w:rPr>
              <w:t>1.5.1</w:t>
            </w:r>
          </w:p>
        </w:tc>
        <w:tc>
          <w:tcPr>
            <w:tcW w:w="1720" w:type="dxa"/>
          </w:tcPr>
          <w:p>
            <w:pPr>
              <w:pStyle w:val="14"/>
              <w:spacing w:before="110"/>
              <w:ind w:left="106"/>
              <w:rPr>
                <w:sz w:val="24"/>
              </w:rPr>
            </w:pPr>
            <w:r>
              <w:rPr>
                <w:sz w:val="24"/>
              </w:rPr>
              <w:t>现场说明和探</w:t>
            </w:r>
          </w:p>
          <w:p>
            <w:pPr>
              <w:pStyle w:val="14"/>
              <w:spacing w:before="134"/>
              <w:ind w:left="106"/>
              <w:rPr>
                <w:sz w:val="24"/>
              </w:rPr>
            </w:pPr>
            <w:r>
              <w:rPr>
                <w:sz w:val="24"/>
              </w:rPr>
              <w:t>勘</w:t>
            </w:r>
          </w:p>
        </w:tc>
        <w:tc>
          <w:tcPr>
            <w:tcW w:w="6869" w:type="dxa"/>
          </w:tcPr>
          <w:p>
            <w:pPr>
              <w:pStyle w:val="14"/>
              <w:spacing w:before="10"/>
              <w:rPr>
                <w:b/>
                <w:sz w:val="25"/>
              </w:rPr>
            </w:pPr>
          </w:p>
          <w:p>
            <w:pPr>
              <w:pStyle w:val="14"/>
              <w:ind w:left="107"/>
              <w:rPr>
                <w:sz w:val="24"/>
              </w:rPr>
            </w:pPr>
            <w:r>
              <w:rPr>
                <w:sz w:val="24"/>
              </w:rPr>
              <w:t>不召开（自行踏勘现场）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7" w:type="dxa"/>
          </w:tcPr>
          <w:p>
            <w:pPr>
              <w:pStyle w:val="14"/>
              <w:spacing w:before="11"/>
              <w:rPr>
                <w:b/>
                <w:sz w:val="25"/>
              </w:rPr>
            </w:pPr>
          </w:p>
          <w:p>
            <w:pPr>
              <w:pStyle w:val="14"/>
              <w:spacing w:before="1"/>
              <w:ind w:right="171"/>
              <w:jc w:val="right"/>
              <w:rPr>
                <w:sz w:val="24"/>
              </w:rPr>
            </w:pPr>
            <w:r>
              <w:rPr>
                <w:sz w:val="24"/>
              </w:rPr>
              <w:t>1.5.2</w:t>
            </w:r>
          </w:p>
        </w:tc>
        <w:tc>
          <w:tcPr>
            <w:tcW w:w="1720" w:type="dxa"/>
          </w:tcPr>
          <w:p>
            <w:pPr>
              <w:pStyle w:val="14"/>
              <w:spacing w:before="111"/>
              <w:ind w:left="106"/>
              <w:rPr>
                <w:sz w:val="24"/>
              </w:rPr>
            </w:pPr>
            <w:r>
              <w:rPr>
                <w:sz w:val="24"/>
              </w:rPr>
              <w:t>供应商提出问</w:t>
            </w:r>
          </w:p>
          <w:p>
            <w:pPr>
              <w:pStyle w:val="14"/>
              <w:spacing w:before="134" w:line="307" w:lineRule="exact"/>
              <w:ind w:left="106"/>
              <w:rPr>
                <w:sz w:val="24"/>
              </w:rPr>
            </w:pPr>
            <w:r>
              <w:rPr>
                <w:sz w:val="24"/>
              </w:rPr>
              <w:t>题的截止时间</w:t>
            </w:r>
          </w:p>
        </w:tc>
        <w:tc>
          <w:tcPr>
            <w:tcW w:w="6869" w:type="dxa"/>
          </w:tcPr>
          <w:p>
            <w:pPr>
              <w:pStyle w:val="14"/>
              <w:spacing w:before="11"/>
              <w:rPr>
                <w:b/>
                <w:sz w:val="25"/>
              </w:rPr>
            </w:pPr>
          </w:p>
          <w:p>
            <w:pPr>
              <w:pStyle w:val="14"/>
              <w:spacing w:before="1"/>
              <w:ind w:left="107"/>
              <w:rPr>
                <w:sz w:val="24"/>
              </w:rPr>
            </w:pPr>
            <w:r>
              <w:rPr>
                <w:sz w:val="24"/>
              </w:rPr>
              <w:t>递交响应文件截止之日5日历天前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67" w:type="dxa"/>
          </w:tcPr>
          <w:p>
            <w:pPr>
              <w:pStyle w:val="14"/>
              <w:spacing w:before="112" w:line="306" w:lineRule="exact"/>
              <w:ind w:right="171"/>
              <w:jc w:val="right"/>
              <w:rPr>
                <w:sz w:val="24"/>
              </w:rPr>
            </w:pPr>
            <w:r>
              <w:rPr>
                <w:sz w:val="24"/>
              </w:rPr>
              <w:t>1.5.3</w:t>
            </w:r>
          </w:p>
        </w:tc>
        <w:tc>
          <w:tcPr>
            <w:tcW w:w="1720" w:type="dxa"/>
          </w:tcPr>
          <w:p>
            <w:pPr>
              <w:pStyle w:val="14"/>
              <w:spacing w:before="112" w:line="306" w:lineRule="exact"/>
              <w:ind w:left="106"/>
              <w:rPr>
                <w:sz w:val="24"/>
              </w:rPr>
            </w:pPr>
            <w:r>
              <w:rPr>
                <w:sz w:val="24"/>
              </w:rPr>
              <w:t>采购人澄清的</w:t>
            </w:r>
          </w:p>
        </w:tc>
        <w:tc>
          <w:tcPr>
            <w:tcW w:w="6869" w:type="dxa"/>
          </w:tcPr>
          <w:p>
            <w:pPr>
              <w:pStyle w:val="14"/>
              <w:spacing w:before="112" w:line="306" w:lineRule="exact"/>
              <w:ind w:left="107"/>
              <w:rPr>
                <w:sz w:val="24"/>
              </w:rPr>
            </w:pPr>
            <w:r>
              <w:rPr>
                <w:sz w:val="24"/>
              </w:rPr>
              <w:t>递交响应文件截止之日5日历天前</w:t>
            </w:r>
          </w:p>
        </w:tc>
      </w:tr>
    </w:tbl>
    <w:p>
      <w:pPr>
        <w:spacing w:line="306" w:lineRule="exact"/>
        <w:rPr>
          <w:sz w:val="24"/>
        </w:rPr>
        <w:sectPr>
          <w:footerReference r:id="rId6" w:type="default"/>
          <w:pgSz w:w="11910" w:h="16840"/>
          <w:pgMar w:top="1040" w:right="900" w:bottom="1120" w:left="900" w:header="674" w:footer="922" w:gutter="0"/>
          <w:pgNumType w:start="6"/>
          <w:cols w:space="720" w:num="1"/>
        </w:sectPr>
      </w:pPr>
    </w:p>
    <w:tbl>
      <w:tblPr>
        <w:tblStyle w:val="10"/>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
        <w:gridCol w:w="1720"/>
        <w:gridCol w:w="6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67" w:type="dxa"/>
          </w:tcPr>
          <w:p>
            <w:pPr>
              <w:pStyle w:val="14"/>
              <w:rPr>
                <w:rFonts w:ascii="Times New Roman"/>
              </w:rPr>
            </w:pPr>
          </w:p>
        </w:tc>
        <w:tc>
          <w:tcPr>
            <w:tcW w:w="1720" w:type="dxa"/>
          </w:tcPr>
          <w:p>
            <w:pPr>
              <w:pStyle w:val="14"/>
              <w:spacing w:before="112"/>
              <w:ind w:left="106"/>
              <w:rPr>
                <w:sz w:val="24"/>
              </w:rPr>
            </w:pPr>
            <w:r>
              <w:rPr>
                <w:sz w:val="24"/>
              </w:rPr>
              <w:t>时间</w:t>
            </w:r>
          </w:p>
        </w:tc>
        <w:tc>
          <w:tcPr>
            <w:tcW w:w="686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67" w:type="dxa"/>
          </w:tcPr>
          <w:p>
            <w:pPr>
              <w:pStyle w:val="14"/>
              <w:spacing w:before="113" w:line="306" w:lineRule="exact"/>
              <w:ind w:left="163" w:right="154"/>
              <w:jc w:val="center"/>
              <w:rPr>
                <w:sz w:val="24"/>
              </w:rPr>
            </w:pPr>
            <w:r>
              <w:rPr>
                <w:sz w:val="24"/>
              </w:rPr>
              <w:t>1.6</w:t>
            </w:r>
          </w:p>
        </w:tc>
        <w:tc>
          <w:tcPr>
            <w:tcW w:w="1720" w:type="dxa"/>
          </w:tcPr>
          <w:p>
            <w:pPr>
              <w:pStyle w:val="14"/>
              <w:spacing w:before="113" w:line="306" w:lineRule="exact"/>
              <w:ind w:left="106"/>
              <w:rPr>
                <w:sz w:val="24"/>
              </w:rPr>
            </w:pPr>
            <w:r>
              <w:rPr>
                <w:sz w:val="24"/>
              </w:rPr>
              <w:t>分包</w:t>
            </w:r>
          </w:p>
        </w:tc>
        <w:tc>
          <w:tcPr>
            <w:tcW w:w="6869" w:type="dxa"/>
          </w:tcPr>
          <w:p>
            <w:pPr>
              <w:pStyle w:val="14"/>
              <w:spacing w:before="113" w:line="306" w:lineRule="exact"/>
              <w:ind w:left="107"/>
              <w:rPr>
                <w:sz w:val="24"/>
              </w:rPr>
            </w:pPr>
            <w:r>
              <w:rPr>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7" w:type="dxa"/>
          </w:tcPr>
          <w:p>
            <w:pPr>
              <w:pStyle w:val="14"/>
              <w:rPr>
                <w:b/>
                <w:sz w:val="26"/>
              </w:rPr>
            </w:pPr>
          </w:p>
          <w:p>
            <w:pPr>
              <w:pStyle w:val="14"/>
              <w:ind w:left="163" w:right="154"/>
              <w:jc w:val="center"/>
              <w:rPr>
                <w:sz w:val="24"/>
              </w:rPr>
            </w:pPr>
            <w:r>
              <w:rPr>
                <w:sz w:val="24"/>
              </w:rPr>
              <w:t>2.1</w:t>
            </w:r>
          </w:p>
        </w:tc>
        <w:tc>
          <w:tcPr>
            <w:tcW w:w="1720" w:type="dxa"/>
          </w:tcPr>
          <w:p>
            <w:pPr>
              <w:pStyle w:val="14"/>
              <w:spacing w:before="112"/>
              <w:ind w:left="106"/>
              <w:rPr>
                <w:sz w:val="24"/>
              </w:rPr>
            </w:pPr>
            <w:r>
              <w:rPr>
                <w:sz w:val="24"/>
              </w:rPr>
              <w:t>构成磋商文件</w:t>
            </w:r>
          </w:p>
          <w:p>
            <w:pPr>
              <w:pStyle w:val="14"/>
              <w:spacing w:before="134" w:line="306" w:lineRule="exact"/>
              <w:ind w:left="106"/>
              <w:rPr>
                <w:sz w:val="24"/>
              </w:rPr>
            </w:pPr>
            <w:r>
              <w:rPr>
                <w:sz w:val="24"/>
              </w:rPr>
              <w:t>的其他材料</w:t>
            </w:r>
          </w:p>
        </w:tc>
        <w:tc>
          <w:tcPr>
            <w:tcW w:w="6869" w:type="dxa"/>
          </w:tcPr>
          <w:p>
            <w:pPr>
              <w:pStyle w:val="14"/>
              <w:spacing w:before="112"/>
              <w:ind w:left="107"/>
              <w:rPr>
                <w:sz w:val="24"/>
              </w:rPr>
            </w:pPr>
            <w:r>
              <w:rPr>
                <w:sz w:val="24"/>
              </w:rPr>
              <w:t>除磋商文件外，采购人在磋商期间发出的澄清、修改、补充、补</w:t>
            </w:r>
          </w:p>
          <w:p>
            <w:pPr>
              <w:pStyle w:val="14"/>
              <w:spacing w:before="134" w:line="306" w:lineRule="exact"/>
              <w:ind w:left="107"/>
              <w:rPr>
                <w:sz w:val="24"/>
              </w:rPr>
            </w:pPr>
            <w:r>
              <w:rPr>
                <w:sz w:val="24"/>
              </w:rPr>
              <w:t>遗和其它有效正式函件等内容均是磋商文件的组成部分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967" w:type="dxa"/>
          </w:tcPr>
          <w:p>
            <w:pPr>
              <w:pStyle w:val="14"/>
              <w:rPr>
                <w:b/>
                <w:sz w:val="24"/>
              </w:rPr>
            </w:pPr>
          </w:p>
          <w:p>
            <w:pPr>
              <w:pStyle w:val="14"/>
              <w:spacing w:before="1"/>
              <w:rPr>
                <w:b/>
                <w:sz w:val="19"/>
              </w:rPr>
            </w:pPr>
          </w:p>
          <w:p>
            <w:pPr>
              <w:pStyle w:val="14"/>
              <w:ind w:left="163" w:right="154"/>
              <w:jc w:val="center"/>
              <w:rPr>
                <w:sz w:val="24"/>
              </w:rPr>
            </w:pPr>
            <w:r>
              <w:rPr>
                <w:sz w:val="24"/>
              </w:rPr>
              <w:t>2.2.1</w:t>
            </w:r>
          </w:p>
        </w:tc>
        <w:tc>
          <w:tcPr>
            <w:tcW w:w="1720" w:type="dxa"/>
          </w:tcPr>
          <w:p>
            <w:pPr>
              <w:pStyle w:val="14"/>
              <w:spacing w:before="112" w:line="343" w:lineRule="auto"/>
              <w:ind w:left="106" w:right="161"/>
              <w:rPr>
                <w:sz w:val="24"/>
              </w:rPr>
            </w:pPr>
            <w:r>
              <w:rPr>
                <w:sz w:val="24"/>
              </w:rPr>
              <w:t>供应商要求澄清磋商文件的</w:t>
            </w:r>
          </w:p>
          <w:p>
            <w:pPr>
              <w:pStyle w:val="14"/>
              <w:spacing w:before="2" w:line="306" w:lineRule="exact"/>
              <w:ind w:left="106"/>
              <w:rPr>
                <w:sz w:val="24"/>
              </w:rPr>
            </w:pPr>
            <w:r>
              <w:rPr>
                <w:sz w:val="24"/>
              </w:rPr>
              <w:t>截止时间</w:t>
            </w:r>
          </w:p>
        </w:tc>
        <w:tc>
          <w:tcPr>
            <w:tcW w:w="6869" w:type="dxa"/>
          </w:tcPr>
          <w:p>
            <w:pPr>
              <w:pStyle w:val="14"/>
              <w:rPr>
                <w:b/>
                <w:sz w:val="26"/>
              </w:rPr>
            </w:pPr>
          </w:p>
          <w:p>
            <w:pPr>
              <w:pStyle w:val="14"/>
              <w:ind w:left="107"/>
              <w:rPr>
                <w:sz w:val="24"/>
              </w:rPr>
            </w:pPr>
            <w:r>
              <w:rPr>
                <w:sz w:val="24"/>
              </w:rPr>
              <w:t>投标截止时间5日前</w:t>
            </w:r>
          </w:p>
          <w:p>
            <w:pPr>
              <w:pStyle w:val="14"/>
              <w:spacing w:before="132"/>
              <w:ind w:left="107"/>
              <w:rPr>
                <w:sz w:val="24"/>
              </w:rPr>
            </w:pPr>
            <w:r>
              <w:rPr>
                <w:sz w:val="24"/>
              </w:rPr>
              <w:t>形式:通过卧龙区公共资源交易系统“会员平台”发出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967" w:type="dxa"/>
          </w:tcPr>
          <w:p>
            <w:pPr>
              <w:pStyle w:val="14"/>
              <w:spacing w:before="2"/>
              <w:rPr>
                <w:b/>
                <w:sz w:val="26"/>
              </w:rPr>
            </w:pPr>
          </w:p>
          <w:p>
            <w:pPr>
              <w:pStyle w:val="14"/>
              <w:ind w:left="163" w:right="154"/>
              <w:jc w:val="center"/>
              <w:rPr>
                <w:sz w:val="24"/>
              </w:rPr>
            </w:pPr>
            <w:r>
              <w:rPr>
                <w:sz w:val="24"/>
              </w:rPr>
              <w:t>2.2.2</w:t>
            </w:r>
          </w:p>
        </w:tc>
        <w:tc>
          <w:tcPr>
            <w:tcW w:w="1720" w:type="dxa"/>
          </w:tcPr>
          <w:p>
            <w:pPr>
              <w:pStyle w:val="14"/>
              <w:spacing w:before="6" w:line="442" w:lineRule="exact"/>
              <w:ind w:left="106" w:right="161"/>
              <w:rPr>
                <w:sz w:val="24"/>
              </w:rPr>
            </w:pPr>
            <w:r>
              <w:rPr>
                <w:sz w:val="24"/>
              </w:rPr>
              <w:t>提交响应文件截止时间</w:t>
            </w:r>
          </w:p>
        </w:tc>
        <w:tc>
          <w:tcPr>
            <w:tcW w:w="6869" w:type="dxa"/>
          </w:tcPr>
          <w:p>
            <w:pPr>
              <w:pStyle w:val="14"/>
              <w:spacing w:before="2"/>
              <w:rPr>
                <w:b/>
                <w:sz w:val="26"/>
              </w:rPr>
            </w:pPr>
          </w:p>
          <w:p>
            <w:pPr>
              <w:pStyle w:val="14"/>
              <w:ind w:left="107"/>
              <w:rPr>
                <w:sz w:val="24"/>
              </w:rPr>
            </w:pPr>
            <w:r>
              <w:rPr>
                <w:rFonts w:hint="eastAsia"/>
                <w:sz w:val="24"/>
                <w:szCs w:val="24"/>
                <w:lang w:val="en-US" w:eastAsia="zh-CN"/>
              </w:rPr>
              <w:t>2021</w:t>
            </w:r>
            <w:r>
              <w:rPr>
                <w:rFonts w:hint="eastAsia"/>
                <w:sz w:val="24"/>
                <w:szCs w:val="24"/>
              </w:rPr>
              <w:t>年</w:t>
            </w:r>
            <w:r>
              <w:rPr>
                <w:rFonts w:hint="eastAsia"/>
                <w:sz w:val="24"/>
                <w:szCs w:val="24"/>
                <w:lang w:val="en-US" w:eastAsia="zh-CN"/>
              </w:rPr>
              <w:t>01</w:t>
            </w:r>
            <w:r>
              <w:rPr>
                <w:rFonts w:hint="eastAsia"/>
                <w:sz w:val="24"/>
                <w:szCs w:val="24"/>
              </w:rPr>
              <w:t>月</w:t>
            </w:r>
            <w:r>
              <w:rPr>
                <w:rFonts w:hint="eastAsia"/>
                <w:sz w:val="24"/>
                <w:szCs w:val="24"/>
                <w:lang w:val="en-US" w:eastAsia="zh-CN"/>
              </w:rPr>
              <w:t>11</w:t>
            </w:r>
            <w:r>
              <w:rPr>
                <w:rFonts w:hint="eastAsia"/>
                <w:sz w:val="24"/>
                <w:szCs w:val="24"/>
              </w:rPr>
              <w:t>日</w:t>
            </w:r>
            <w:r>
              <w:rPr>
                <w:rFonts w:hint="eastAsia"/>
                <w:sz w:val="24"/>
                <w:lang w:val="en-US" w:eastAsia="zh-CN"/>
              </w:rPr>
              <w:t>10</w:t>
            </w:r>
            <w:r>
              <w:rPr>
                <w:sz w:val="24"/>
              </w:rPr>
              <w:t>时</w:t>
            </w:r>
            <w:r>
              <w:rPr>
                <w:rFonts w:hint="eastAsia"/>
                <w:sz w:val="24"/>
                <w:lang w:val="en-US" w:eastAsia="zh-CN"/>
              </w:rPr>
              <w:t>0</w:t>
            </w:r>
            <w:r>
              <w:rPr>
                <w:sz w:val="24"/>
              </w:rPr>
              <w:t>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967" w:type="dxa"/>
          </w:tcPr>
          <w:p>
            <w:pPr>
              <w:pStyle w:val="14"/>
              <w:rPr>
                <w:b/>
                <w:sz w:val="24"/>
              </w:rPr>
            </w:pPr>
          </w:p>
          <w:p>
            <w:pPr>
              <w:pStyle w:val="14"/>
              <w:spacing w:before="11"/>
              <w:rPr>
                <w:b/>
                <w:sz w:val="18"/>
              </w:rPr>
            </w:pPr>
          </w:p>
          <w:p>
            <w:pPr>
              <w:pStyle w:val="14"/>
              <w:ind w:left="163" w:right="154"/>
              <w:jc w:val="center"/>
              <w:rPr>
                <w:sz w:val="24"/>
              </w:rPr>
            </w:pPr>
            <w:r>
              <w:rPr>
                <w:sz w:val="24"/>
              </w:rPr>
              <w:t>2.2.3</w:t>
            </w:r>
          </w:p>
        </w:tc>
        <w:tc>
          <w:tcPr>
            <w:tcW w:w="1720" w:type="dxa"/>
          </w:tcPr>
          <w:p>
            <w:pPr>
              <w:pStyle w:val="14"/>
              <w:spacing w:before="110" w:line="343" w:lineRule="auto"/>
              <w:ind w:left="106" w:right="161"/>
              <w:rPr>
                <w:sz w:val="24"/>
              </w:rPr>
            </w:pPr>
            <w:r>
              <w:rPr>
                <w:sz w:val="24"/>
              </w:rPr>
              <w:t>供应商确认收到磋商文件澄</w:t>
            </w:r>
          </w:p>
          <w:p>
            <w:pPr>
              <w:pStyle w:val="14"/>
              <w:spacing w:before="1" w:line="306" w:lineRule="exact"/>
              <w:ind w:left="106"/>
              <w:rPr>
                <w:sz w:val="24"/>
              </w:rPr>
            </w:pPr>
            <w:r>
              <w:rPr>
                <w:sz w:val="24"/>
              </w:rPr>
              <w:t>清的时间</w:t>
            </w:r>
          </w:p>
        </w:tc>
        <w:tc>
          <w:tcPr>
            <w:tcW w:w="6869" w:type="dxa"/>
          </w:tcPr>
          <w:p>
            <w:pPr>
              <w:pStyle w:val="14"/>
              <w:rPr>
                <w:b/>
                <w:sz w:val="24"/>
              </w:rPr>
            </w:pPr>
          </w:p>
          <w:p>
            <w:pPr>
              <w:pStyle w:val="14"/>
              <w:spacing w:before="11"/>
              <w:rPr>
                <w:b/>
                <w:sz w:val="18"/>
              </w:rPr>
            </w:pPr>
          </w:p>
          <w:p>
            <w:pPr>
              <w:pStyle w:val="14"/>
              <w:ind w:left="107"/>
              <w:rPr>
                <w:sz w:val="24"/>
              </w:rPr>
            </w:pPr>
            <w:r>
              <w:rPr>
                <w:sz w:val="24"/>
              </w:rPr>
              <w:t>相关文件发出后即视为投标人收到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967" w:type="dxa"/>
          </w:tcPr>
          <w:p>
            <w:pPr>
              <w:pStyle w:val="14"/>
              <w:rPr>
                <w:b/>
                <w:sz w:val="24"/>
              </w:rPr>
            </w:pPr>
          </w:p>
          <w:p>
            <w:pPr>
              <w:pStyle w:val="14"/>
              <w:spacing w:before="3"/>
              <w:rPr>
                <w:b/>
                <w:sz w:val="19"/>
              </w:rPr>
            </w:pPr>
          </w:p>
          <w:p>
            <w:pPr>
              <w:pStyle w:val="14"/>
              <w:ind w:left="163" w:right="154"/>
              <w:jc w:val="center"/>
              <w:rPr>
                <w:sz w:val="24"/>
              </w:rPr>
            </w:pPr>
            <w:r>
              <w:rPr>
                <w:sz w:val="24"/>
              </w:rPr>
              <w:t>2.3.2</w:t>
            </w:r>
          </w:p>
        </w:tc>
        <w:tc>
          <w:tcPr>
            <w:tcW w:w="1720" w:type="dxa"/>
          </w:tcPr>
          <w:p>
            <w:pPr>
              <w:pStyle w:val="14"/>
              <w:spacing w:before="112"/>
              <w:ind w:left="106"/>
              <w:rPr>
                <w:sz w:val="24"/>
              </w:rPr>
            </w:pPr>
            <w:r>
              <w:rPr>
                <w:sz w:val="24"/>
              </w:rPr>
              <w:t>供应商确认收</w:t>
            </w:r>
          </w:p>
          <w:p>
            <w:pPr>
              <w:pStyle w:val="14"/>
              <w:spacing w:before="2" w:line="440" w:lineRule="atLeast"/>
              <w:ind w:left="106" w:right="161"/>
              <w:rPr>
                <w:sz w:val="24"/>
              </w:rPr>
            </w:pPr>
            <w:r>
              <w:rPr>
                <w:sz w:val="24"/>
              </w:rPr>
              <w:t>到磋商文件修改的时间</w:t>
            </w:r>
          </w:p>
        </w:tc>
        <w:tc>
          <w:tcPr>
            <w:tcW w:w="6869" w:type="dxa"/>
          </w:tcPr>
          <w:p>
            <w:pPr>
              <w:pStyle w:val="14"/>
              <w:rPr>
                <w:b/>
                <w:sz w:val="24"/>
              </w:rPr>
            </w:pPr>
          </w:p>
          <w:p>
            <w:pPr>
              <w:pStyle w:val="14"/>
              <w:spacing w:before="3"/>
              <w:rPr>
                <w:b/>
                <w:sz w:val="19"/>
              </w:rPr>
            </w:pPr>
          </w:p>
          <w:p>
            <w:pPr>
              <w:pStyle w:val="14"/>
              <w:ind w:left="107"/>
              <w:rPr>
                <w:sz w:val="24"/>
              </w:rPr>
            </w:pPr>
            <w:r>
              <w:rPr>
                <w:sz w:val="24"/>
              </w:rPr>
              <w:t>相关文件发出后即视为投标人收到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7" w:type="dxa"/>
          </w:tcPr>
          <w:p>
            <w:pPr>
              <w:pStyle w:val="14"/>
              <w:spacing w:before="12"/>
              <w:rPr>
                <w:b/>
                <w:sz w:val="25"/>
              </w:rPr>
            </w:pPr>
          </w:p>
          <w:p>
            <w:pPr>
              <w:pStyle w:val="14"/>
              <w:ind w:left="163" w:right="154"/>
              <w:jc w:val="center"/>
              <w:rPr>
                <w:sz w:val="24"/>
              </w:rPr>
            </w:pPr>
            <w:r>
              <w:rPr>
                <w:sz w:val="24"/>
              </w:rPr>
              <w:t>3.1</w:t>
            </w:r>
          </w:p>
        </w:tc>
        <w:tc>
          <w:tcPr>
            <w:tcW w:w="1720" w:type="dxa"/>
          </w:tcPr>
          <w:p>
            <w:pPr>
              <w:pStyle w:val="14"/>
              <w:spacing w:before="112"/>
              <w:ind w:left="106"/>
              <w:rPr>
                <w:sz w:val="24"/>
              </w:rPr>
            </w:pPr>
            <w:r>
              <w:rPr>
                <w:sz w:val="24"/>
              </w:rPr>
              <w:t>构成响应文件</w:t>
            </w:r>
          </w:p>
          <w:p>
            <w:pPr>
              <w:pStyle w:val="14"/>
              <w:spacing w:before="134" w:line="306" w:lineRule="exact"/>
              <w:ind w:left="106"/>
              <w:rPr>
                <w:sz w:val="24"/>
              </w:rPr>
            </w:pPr>
            <w:r>
              <w:rPr>
                <w:sz w:val="24"/>
              </w:rPr>
              <w:t>的其他材料</w:t>
            </w:r>
          </w:p>
        </w:tc>
        <w:tc>
          <w:tcPr>
            <w:tcW w:w="6869" w:type="dxa"/>
          </w:tcPr>
          <w:p>
            <w:pPr>
              <w:pStyle w:val="14"/>
              <w:spacing w:before="12"/>
              <w:rPr>
                <w:b/>
                <w:sz w:val="25"/>
              </w:rPr>
            </w:pPr>
          </w:p>
          <w:p>
            <w:pPr>
              <w:pStyle w:val="14"/>
              <w:ind w:left="107"/>
              <w:rPr>
                <w:sz w:val="24"/>
              </w:rPr>
            </w:pPr>
            <w:r>
              <w:rPr>
                <w:sz w:val="24"/>
              </w:rPr>
              <w:t>供应商认为需要提交的其他证明材料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967" w:type="dxa"/>
          </w:tcPr>
          <w:p>
            <w:pPr>
              <w:pStyle w:val="14"/>
              <w:spacing w:before="184"/>
              <w:ind w:left="163" w:right="154"/>
              <w:jc w:val="center"/>
              <w:rPr>
                <w:sz w:val="24"/>
              </w:rPr>
            </w:pPr>
            <w:r>
              <w:rPr>
                <w:sz w:val="24"/>
              </w:rPr>
              <w:t>3.3.1</w:t>
            </w:r>
          </w:p>
        </w:tc>
        <w:tc>
          <w:tcPr>
            <w:tcW w:w="1720" w:type="dxa"/>
          </w:tcPr>
          <w:p>
            <w:pPr>
              <w:pStyle w:val="14"/>
              <w:spacing w:before="184"/>
              <w:ind w:left="106"/>
              <w:rPr>
                <w:sz w:val="24"/>
              </w:rPr>
            </w:pPr>
            <w:r>
              <w:rPr>
                <w:sz w:val="24"/>
              </w:rPr>
              <w:t>磋商有效期</w:t>
            </w:r>
          </w:p>
        </w:tc>
        <w:tc>
          <w:tcPr>
            <w:tcW w:w="6869" w:type="dxa"/>
          </w:tcPr>
          <w:p>
            <w:pPr>
              <w:pStyle w:val="14"/>
              <w:spacing w:before="184"/>
              <w:ind w:left="107"/>
              <w:rPr>
                <w:sz w:val="24"/>
              </w:rPr>
            </w:pPr>
            <w:r>
              <w:rPr>
                <w:sz w:val="24"/>
              </w:rPr>
              <w:t>60 日历天（响应文件递交截止之日起）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967" w:type="dxa"/>
          </w:tcPr>
          <w:p>
            <w:pPr>
              <w:pStyle w:val="14"/>
              <w:rPr>
                <w:b/>
                <w:sz w:val="24"/>
              </w:rPr>
            </w:pPr>
          </w:p>
          <w:p>
            <w:pPr>
              <w:pStyle w:val="14"/>
              <w:spacing w:before="164"/>
              <w:ind w:left="163" w:right="154"/>
              <w:jc w:val="center"/>
              <w:rPr>
                <w:sz w:val="24"/>
              </w:rPr>
            </w:pPr>
            <w:r>
              <w:rPr>
                <w:sz w:val="24"/>
              </w:rPr>
              <w:t>3.3.3</w:t>
            </w:r>
          </w:p>
        </w:tc>
        <w:tc>
          <w:tcPr>
            <w:tcW w:w="1720" w:type="dxa"/>
          </w:tcPr>
          <w:p>
            <w:pPr>
              <w:pStyle w:val="14"/>
              <w:spacing w:before="118" w:line="440" w:lineRule="atLeast"/>
              <w:ind w:left="260" w:right="127" w:hanging="120"/>
              <w:rPr>
                <w:sz w:val="24"/>
              </w:rPr>
            </w:pPr>
            <w:r>
              <w:rPr>
                <w:sz w:val="24"/>
              </w:rPr>
              <w:t>近年财务状况的年份要求</w:t>
            </w:r>
          </w:p>
        </w:tc>
        <w:tc>
          <w:tcPr>
            <w:tcW w:w="6869" w:type="dxa"/>
          </w:tcPr>
          <w:p>
            <w:pPr>
              <w:pStyle w:val="14"/>
              <w:rPr>
                <w:b/>
                <w:sz w:val="24"/>
              </w:rPr>
            </w:pPr>
          </w:p>
          <w:p>
            <w:pPr>
              <w:pStyle w:val="14"/>
              <w:spacing w:before="164"/>
              <w:ind w:left="107"/>
              <w:rPr>
                <w:sz w:val="24"/>
              </w:rPr>
            </w:pPr>
            <w:r>
              <w:rPr>
                <w:sz w:val="24"/>
              </w:rPr>
              <w:t>2017、2018、2019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967" w:type="dxa"/>
          </w:tcPr>
          <w:p>
            <w:pPr>
              <w:pStyle w:val="14"/>
              <w:rPr>
                <w:b/>
                <w:sz w:val="24"/>
              </w:rPr>
            </w:pPr>
          </w:p>
          <w:p>
            <w:pPr>
              <w:pStyle w:val="14"/>
              <w:spacing w:before="2"/>
              <w:rPr>
                <w:b/>
                <w:sz w:val="19"/>
              </w:rPr>
            </w:pPr>
          </w:p>
          <w:p>
            <w:pPr>
              <w:pStyle w:val="14"/>
              <w:ind w:left="163" w:right="154"/>
              <w:jc w:val="center"/>
              <w:rPr>
                <w:sz w:val="24"/>
              </w:rPr>
            </w:pPr>
            <w:r>
              <w:rPr>
                <w:sz w:val="24"/>
              </w:rPr>
              <w:t>3.3.4</w:t>
            </w:r>
          </w:p>
        </w:tc>
        <w:tc>
          <w:tcPr>
            <w:tcW w:w="1720" w:type="dxa"/>
          </w:tcPr>
          <w:p>
            <w:pPr>
              <w:pStyle w:val="14"/>
              <w:spacing w:before="2" w:line="440" w:lineRule="exact"/>
              <w:ind w:left="140" w:right="127"/>
              <w:jc w:val="center"/>
              <w:rPr>
                <w:sz w:val="24"/>
              </w:rPr>
            </w:pPr>
            <w:r>
              <w:rPr>
                <w:sz w:val="24"/>
              </w:rPr>
              <w:t>近年完成的类似项目的年份要求</w:t>
            </w:r>
          </w:p>
        </w:tc>
        <w:tc>
          <w:tcPr>
            <w:tcW w:w="6869" w:type="dxa"/>
          </w:tcPr>
          <w:p>
            <w:pPr>
              <w:pStyle w:val="14"/>
              <w:rPr>
                <w:b/>
                <w:sz w:val="26"/>
              </w:rPr>
            </w:pPr>
          </w:p>
          <w:p>
            <w:pPr>
              <w:pStyle w:val="14"/>
              <w:spacing w:before="220"/>
              <w:ind w:left="107"/>
              <w:rPr>
                <w:sz w:val="24"/>
              </w:rPr>
            </w:pPr>
            <w:r>
              <w:rPr>
                <w:sz w:val="24"/>
                <w:u w:val="single"/>
              </w:rPr>
              <w:t>2017</w:t>
            </w:r>
            <w:r>
              <w:rPr>
                <w:sz w:val="24"/>
              </w:rPr>
              <w:t xml:space="preserve"> 年 </w:t>
            </w:r>
            <w:r>
              <w:rPr>
                <w:sz w:val="24"/>
                <w:u w:val="single"/>
              </w:rPr>
              <w:t>01</w:t>
            </w:r>
            <w:r>
              <w:rPr>
                <w:sz w:val="24"/>
              </w:rPr>
              <w:t xml:space="preserve"> 月</w:t>
            </w:r>
            <w:r>
              <w:rPr>
                <w:sz w:val="24"/>
                <w:u w:val="single"/>
              </w:rPr>
              <w:t xml:space="preserve"> 01 </w:t>
            </w:r>
            <w:r>
              <w:rPr>
                <w:sz w:val="24"/>
              </w:rPr>
              <w:t>日以来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967" w:type="dxa"/>
          </w:tcPr>
          <w:p>
            <w:pPr>
              <w:pStyle w:val="14"/>
              <w:rPr>
                <w:b/>
                <w:sz w:val="24"/>
              </w:rPr>
            </w:pPr>
          </w:p>
          <w:p>
            <w:pPr>
              <w:pStyle w:val="14"/>
              <w:spacing w:before="162"/>
              <w:ind w:left="163" w:right="154"/>
              <w:jc w:val="center"/>
              <w:rPr>
                <w:sz w:val="24"/>
              </w:rPr>
            </w:pPr>
            <w:r>
              <w:rPr>
                <w:sz w:val="24"/>
              </w:rPr>
              <w:t>3.4</w:t>
            </w:r>
          </w:p>
        </w:tc>
        <w:tc>
          <w:tcPr>
            <w:tcW w:w="1720" w:type="dxa"/>
          </w:tcPr>
          <w:p>
            <w:pPr>
              <w:pStyle w:val="14"/>
              <w:spacing w:before="116" w:line="440" w:lineRule="atLeast"/>
              <w:ind w:left="106" w:right="161"/>
              <w:rPr>
                <w:sz w:val="24"/>
              </w:rPr>
            </w:pPr>
            <w:r>
              <w:rPr>
                <w:sz w:val="24"/>
              </w:rPr>
              <w:t>政府采购政策执行</w:t>
            </w:r>
          </w:p>
        </w:tc>
        <w:tc>
          <w:tcPr>
            <w:tcW w:w="6869" w:type="dxa"/>
          </w:tcPr>
          <w:p>
            <w:pPr>
              <w:pStyle w:val="14"/>
              <w:spacing w:before="116" w:line="440" w:lineRule="atLeast"/>
              <w:ind w:left="107" w:right="24"/>
              <w:rPr>
                <w:sz w:val="24"/>
              </w:rPr>
            </w:pPr>
            <w:r>
              <w:rPr>
                <w:sz w:val="24"/>
              </w:rPr>
              <w:t>本项目执行促进中小企业发展政府采购政策、支持监狱企业发展政府采购政策和促进残疾人就业政府采购政策。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7" w:type="dxa"/>
          </w:tcPr>
          <w:p>
            <w:pPr>
              <w:pStyle w:val="14"/>
              <w:spacing w:before="12"/>
              <w:rPr>
                <w:b/>
                <w:sz w:val="25"/>
              </w:rPr>
            </w:pPr>
          </w:p>
          <w:p>
            <w:pPr>
              <w:pStyle w:val="14"/>
              <w:ind w:left="163" w:right="154"/>
              <w:jc w:val="center"/>
              <w:rPr>
                <w:sz w:val="24"/>
              </w:rPr>
            </w:pPr>
            <w:r>
              <w:rPr>
                <w:sz w:val="24"/>
              </w:rPr>
              <w:t>3.5</w:t>
            </w:r>
          </w:p>
        </w:tc>
        <w:tc>
          <w:tcPr>
            <w:tcW w:w="1720" w:type="dxa"/>
          </w:tcPr>
          <w:p>
            <w:pPr>
              <w:pStyle w:val="14"/>
              <w:spacing w:before="2" w:line="440" w:lineRule="exact"/>
              <w:ind w:left="106" w:right="161"/>
              <w:rPr>
                <w:sz w:val="24"/>
              </w:rPr>
            </w:pPr>
            <w:r>
              <w:rPr>
                <w:sz w:val="24"/>
              </w:rPr>
              <w:t>是否允许递交备选磋商方案</w:t>
            </w:r>
          </w:p>
        </w:tc>
        <w:tc>
          <w:tcPr>
            <w:tcW w:w="6869" w:type="dxa"/>
          </w:tcPr>
          <w:p>
            <w:pPr>
              <w:pStyle w:val="14"/>
              <w:spacing w:before="12"/>
              <w:rPr>
                <w:b/>
                <w:sz w:val="25"/>
              </w:rPr>
            </w:pPr>
          </w:p>
          <w:p>
            <w:pPr>
              <w:pStyle w:val="14"/>
              <w:ind w:left="107"/>
              <w:rPr>
                <w:sz w:val="24"/>
              </w:rPr>
            </w:pPr>
            <w:r>
              <w:rPr>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5" w:hRule="atLeast"/>
        </w:trPr>
        <w:tc>
          <w:tcPr>
            <w:tcW w:w="967" w:type="dxa"/>
          </w:tcPr>
          <w:p>
            <w:pPr>
              <w:pStyle w:val="14"/>
              <w:rPr>
                <w:b/>
                <w:sz w:val="24"/>
              </w:rPr>
            </w:pPr>
          </w:p>
          <w:p>
            <w:pPr>
              <w:pStyle w:val="14"/>
              <w:rPr>
                <w:b/>
                <w:sz w:val="24"/>
              </w:rPr>
            </w:pPr>
          </w:p>
          <w:p>
            <w:pPr>
              <w:pStyle w:val="14"/>
              <w:spacing w:before="155"/>
              <w:ind w:left="163" w:right="154"/>
              <w:jc w:val="center"/>
              <w:rPr>
                <w:sz w:val="24"/>
              </w:rPr>
            </w:pPr>
            <w:r>
              <w:rPr>
                <w:sz w:val="24"/>
              </w:rPr>
              <w:t>3.6.1</w:t>
            </w:r>
          </w:p>
        </w:tc>
        <w:tc>
          <w:tcPr>
            <w:tcW w:w="1720" w:type="dxa"/>
          </w:tcPr>
          <w:p>
            <w:pPr>
              <w:pStyle w:val="14"/>
              <w:rPr>
                <w:b/>
                <w:sz w:val="24"/>
              </w:rPr>
            </w:pPr>
          </w:p>
          <w:p>
            <w:pPr>
              <w:pStyle w:val="14"/>
              <w:rPr>
                <w:b/>
                <w:sz w:val="24"/>
              </w:rPr>
            </w:pPr>
          </w:p>
          <w:p>
            <w:pPr>
              <w:pStyle w:val="14"/>
              <w:spacing w:before="155"/>
              <w:ind w:left="106"/>
              <w:rPr>
                <w:sz w:val="24"/>
              </w:rPr>
            </w:pPr>
            <w:r>
              <w:rPr>
                <w:sz w:val="24"/>
              </w:rPr>
              <w:t>响应文件制作</w:t>
            </w:r>
          </w:p>
        </w:tc>
        <w:tc>
          <w:tcPr>
            <w:tcW w:w="6869" w:type="dxa"/>
          </w:tcPr>
          <w:p>
            <w:pPr>
              <w:pStyle w:val="14"/>
              <w:spacing w:before="110" w:line="343" w:lineRule="auto"/>
              <w:ind w:left="107" w:right="-29"/>
              <w:rPr>
                <w:sz w:val="24"/>
              </w:rPr>
            </w:pPr>
            <w:r>
              <w:rPr>
                <w:rFonts w:ascii="Times New Roman" w:hAnsi="Times New Roman" w:eastAsia="Times New Roman"/>
                <w:sz w:val="24"/>
              </w:rPr>
              <w:t>1</w:t>
            </w:r>
            <w:r>
              <w:rPr>
                <w:spacing w:val="-7"/>
                <w:sz w:val="24"/>
              </w:rPr>
              <w:t>、响应文件应按第六章“竞争性磋商响应文件格式”进行编写。</w:t>
            </w:r>
            <w:r>
              <w:rPr>
                <w:spacing w:val="-6"/>
                <w:sz w:val="24"/>
              </w:rPr>
              <w:t>如有漏项或代理机构、采购人认为其投标文件有明显缺陷的，造成的后果由供应商自己承担。</w:t>
            </w:r>
          </w:p>
          <w:p>
            <w:pPr>
              <w:pStyle w:val="14"/>
              <w:spacing w:before="1" w:line="306" w:lineRule="exact"/>
              <w:ind w:left="107"/>
              <w:rPr>
                <w:sz w:val="24"/>
              </w:rPr>
            </w:pPr>
            <w:r>
              <w:rPr>
                <w:rFonts w:ascii="Times New Roman" w:eastAsia="Times New Roman"/>
                <w:sz w:val="24"/>
              </w:rPr>
              <w:t>2</w:t>
            </w:r>
            <w:r>
              <w:rPr>
                <w:sz w:val="24"/>
              </w:rPr>
              <w:t>、电子响应文件需要使用投标文件制作工具制作，并使用 CA</w:t>
            </w:r>
          </w:p>
        </w:tc>
      </w:tr>
    </w:tbl>
    <w:p>
      <w:pPr>
        <w:spacing w:line="306" w:lineRule="exact"/>
        <w:rPr>
          <w:sz w:val="24"/>
        </w:rPr>
        <w:sectPr>
          <w:pgSz w:w="11910" w:h="16840"/>
          <w:pgMar w:top="1120" w:right="900" w:bottom="1120" w:left="900" w:header="674" w:footer="922" w:gutter="0"/>
          <w:cols w:space="720" w:num="1"/>
        </w:sectPr>
      </w:pPr>
    </w:p>
    <w:tbl>
      <w:tblPr>
        <w:tblStyle w:val="10"/>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
        <w:gridCol w:w="1720"/>
        <w:gridCol w:w="6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967" w:type="dxa"/>
          </w:tcPr>
          <w:p>
            <w:pPr>
              <w:pStyle w:val="14"/>
              <w:rPr>
                <w:rFonts w:ascii="Times New Roman"/>
              </w:rPr>
            </w:pPr>
          </w:p>
        </w:tc>
        <w:tc>
          <w:tcPr>
            <w:tcW w:w="1720" w:type="dxa"/>
          </w:tcPr>
          <w:p>
            <w:pPr>
              <w:pStyle w:val="14"/>
              <w:rPr>
                <w:rFonts w:ascii="Times New Roman"/>
              </w:rPr>
            </w:pPr>
          </w:p>
        </w:tc>
        <w:tc>
          <w:tcPr>
            <w:tcW w:w="6869" w:type="dxa"/>
          </w:tcPr>
          <w:p>
            <w:pPr>
              <w:pStyle w:val="14"/>
              <w:spacing w:before="112" w:line="345" w:lineRule="auto"/>
              <w:ind w:left="107" w:right="29"/>
              <w:rPr>
                <w:sz w:val="24"/>
              </w:rPr>
            </w:pPr>
            <w:r>
              <w:rPr>
                <w:sz w:val="24"/>
              </w:rPr>
              <w:t>数字证书认证并加密， 具体详见《供应商操作手册》 。否则， 被视为无效投标文件，其投标文件将被电子交易系统拒绝。</w:t>
            </w:r>
          </w:p>
          <w:p>
            <w:pPr>
              <w:pStyle w:val="14"/>
              <w:spacing w:line="343" w:lineRule="auto"/>
              <w:ind w:left="107" w:right="149"/>
              <w:rPr>
                <w:sz w:val="24"/>
              </w:rPr>
            </w:pPr>
            <w:r>
              <w:rPr>
                <w:rFonts w:ascii="Times New Roman" w:eastAsia="Times New Roman"/>
                <w:sz w:val="24"/>
              </w:rPr>
              <w:t>3</w:t>
            </w:r>
            <w:r>
              <w:rPr>
                <w:sz w:val="24"/>
              </w:rPr>
              <w:t>、电子响应文件中的图片应清晰可辩，否则所导致的一切后果由供应商自行承担。</w:t>
            </w:r>
          </w:p>
          <w:p>
            <w:pPr>
              <w:pStyle w:val="14"/>
              <w:spacing w:line="343" w:lineRule="auto"/>
              <w:ind w:left="107" w:right="149"/>
              <w:rPr>
                <w:sz w:val="24"/>
              </w:rPr>
            </w:pPr>
            <w:r>
              <w:rPr>
                <w:rFonts w:ascii="Times New Roman" w:eastAsia="Times New Roman"/>
                <w:sz w:val="24"/>
              </w:rPr>
              <w:t>4</w:t>
            </w:r>
            <w:r>
              <w:rPr>
                <w:sz w:val="24"/>
              </w:rPr>
              <w:t>、响应文件文字：响应文件均以中文印制，中文以外的文字应附以中文译文，中外文不符时以中文为准。</w:t>
            </w:r>
          </w:p>
          <w:p>
            <w:pPr>
              <w:pStyle w:val="14"/>
              <w:spacing w:line="345" w:lineRule="auto"/>
              <w:ind w:left="107" w:right="149"/>
              <w:rPr>
                <w:sz w:val="24"/>
              </w:rPr>
            </w:pPr>
            <w:r>
              <w:rPr>
                <w:rFonts w:ascii="Times New Roman" w:eastAsia="Times New Roman"/>
                <w:sz w:val="24"/>
              </w:rPr>
              <w:t>5</w:t>
            </w:r>
            <w:r>
              <w:rPr>
                <w:sz w:val="24"/>
              </w:rPr>
              <w:t>、响应文件计量单位：除在招标文件的技术规格中有规定的之外，计量单位使用中华人民共和国法定计量单位。</w:t>
            </w:r>
          </w:p>
          <w:p>
            <w:pPr>
              <w:pStyle w:val="14"/>
              <w:spacing w:line="302" w:lineRule="exact"/>
              <w:ind w:left="107"/>
              <w:rPr>
                <w:sz w:val="24"/>
              </w:rPr>
            </w:pPr>
            <w:r>
              <w:rPr>
                <w:sz w:val="24"/>
              </w:rPr>
              <w:t>注：投标文件电子版需按照要求制作。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967" w:type="dxa"/>
          </w:tcPr>
          <w:p>
            <w:pPr>
              <w:pStyle w:val="14"/>
              <w:spacing w:before="66"/>
              <w:ind w:left="163" w:right="154"/>
              <w:jc w:val="center"/>
              <w:rPr>
                <w:sz w:val="24"/>
              </w:rPr>
            </w:pPr>
            <w:r>
              <w:rPr>
                <w:sz w:val="24"/>
              </w:rPr>
              <w:t>3.7.1</w:t>
            </w:r>
          </w:p>
        </w:tc>
        <w:tc>
          <w:tcPr>
            <w:tcW w:w="1720" w:type="dxa"/>
          </w:tcPr>
          <w:p>
            <w:pPr>
              <w:pStyle w:val="14"/>
              <w:spacing w:before="67"/>
              <w:ind w:left="106"/>
              <w:rPr>
                <w:sz w:val="24"/>
              </w:rPr>
            </w:pPr>
            <w:r>
              <w:rPr>
                <w:sz w:val="24"/>
              </w:rPr>
              <w:t>磋商响应文件</w:t>
            </w:r>
          </w:p>
          <w:p>
            <w:pPr>
              <w:pStyle w:val="14"/>
              <w:spacing w:before="66"/>
              <w:ind w:left="106"/>
              <w:rPr>
                <w:sz w:val="24"/>
              </w:rPr>
            </w:pPr>
            <w:r>
              <w:rPr>
                <w:sz w:val="24"/>
              </w:rPr>
              <w:t>签字或盖章要</w:t>
            </w:r>
          </w:p>
          <w:p>
            <w:pPr>
              <w:pStyle w:val="14"/>
              <w:spacing w:before="66"/>
              <w:ind w:left="106"/>
              <w:rPr>
                <w:sz w:val="24"/>
              </w:rPr>
            </w:pPr>
            <w:r>
              <w:rPr>
                <w:sz w:val="24"/>
              </w:rPr>
              <w:t>求</w:t>
            </w:r>
          </w:p>
        </w:tc>
        <w:tc>
          <w:tcPr>
            <w:tcW w:w="6869" w:type="dxa"/>
          </w:tcPr>
          <w:p>
            <w:pPr>
              <w:pStyle w:val="14"/>
              <w:spacing w:before="112"/>
              <w:ind w:left="107"/>
              <w:rPr>
                <w:sz w:val="24"/>
              </w:rPr>
            </w:pPr>
            <w:r>
              <w:rPr>
                <w:sz w:val="24"/>
              </w:rPr>
              <w:t>纸质版响应文件应按磋商文件规定要求加盖公章的证明材料必</w:t>
            </w:r>
          </w:p>
          <w:p>
            <w:pPr>
              <w:pStyle w:val="14"/>
              <w:spacing w:before="67"/>
              <w:ind w:left="107"/>
              <w:rPr>
                <w:sz w:val="24"/>
              </w:rPr>
            </w:pPr>
            <w:r>
              <w:rPr>
                <w:sz w:val="24"/>
              </w:rPr>
              <w:t>须加盖供应商公章；要求签署姓名的必须由供应商的法定代表人</w:t>
            </w:r>
          </w:p>
          <w:p>
            <w:pPr>
              <w:pStyle w:val="14"/>
              <w:spacing w:before="66"/>
              <w:ind w:left="107"/>
              <w:rPr>
                <w:sz w:val="24"/>
              </w:rPr>
            </w:pPr>
            <w:r>
              <w:rPr>
                <w:sz w:val="24"/>
              </w:rPr>
              <w:t>或其委托代理人亲笔签署姓名。副本可为正本的完全复印件。</w:t>
            </w:r>
          </w:p>
          <w:p>
            <w:pPr>
              <w:pStyle w:val="14"/>
              <w:spacing w:before="66"/>
              <w:ind w:left="107"/>
              <w:rPr>
                <w:sz w:val="24"/>
              </w:rPr>
            </w:pPr>
            <w:r>
              <w:rPr>
                <w:sz w:val="24"/>
              </w:rPr>
              <w:t>电子投标文件必须在规定签章处加盖电子签章（供应商电子公章</w:t>
            </w:r>
          </w:p>
          <w:p>
            <w:pPr>
              <w:pStyle w:val="14"/>
              <w:spacing w:before="67" w:line="306" w:lineRule="exact"/>
              <w:ind w:left="107"/>
              <w:rPr>
                <w:sz w:val="24"/>
              </w:rPr>
            </w:pPr>
            <w:r>
              <w:rPr>
                <w:sz w:val="24"/>
              </w:rPr>
              <w:t>或法定代表人电子签名）。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967" w:type="dxa"/>
          </w:tcPr>
          <w:p>
            <w:pPr>
              <w:pStyle w:val="14"/>
              <w:rPr>
                <w:b/>
                <w:sz w:val="24"/>
              </w:rPr>
            </w:pPr>
          </w:p>
          <w:p>
            <w:pPr>
              <w:pStyle w:val="14"/>
              <w:spacing w:before="2"/>
              <w:rPr>
                <w:b/>
                <w:sz w:val="19"/>
              </w:rPr>
            </w:pPr>
          </w:p>
          <w:p>
            <w:pPr>
              <w:pStyle w:val="14"/>
              <w:ind w:left="163" w:right="154"/>
              <w:jc w:val="center"/>
              <w:rPr>
                <w:sz w:val="24"/>
              </w:rPr>
            </w:pPr>
            <w:r>
              <w:rPr>
                <w:sz w:val="24"/>
              </w:rPr>
              <w:t>4.1.1</w:t>
            </w:r>
          </w:p>
        </w:tc>
        <w:tc>
          <w:tcPr>
            <w:tcW w:w="1720" w:type="dxa"/>
          </w:tcPr>
          <w:p>
            <w:pPr>
              <w:pStyle w:val="14"/>
              <w:spacing w:before="114" w:line="343" w:lineRule="auto"/>
              <w:ind w:left="106" w:right="161"/>
              <w:rPr>
                <w:sz w:val="24"/>
              </w:rPr>
            </w:pPr>
            <w:r>
              <w:rPr>
                <w:sz w:val="24"/>
              </w:rPr>
              <w:t>磋商响应文件份数装订及密</w:t>
            </w:r>
          </w:p>
          <w:p>
            <w:pPr>
              <w:pStyle w:val="14"/>
              <w:spacing w:before="1"/>
              <w:ind w:left="106"/>
              <w:rPr>
                <w:sz w:val="24"/>
              </w:rPr>
            </w:pPr>
            <w:r>
              <w:rPr>
                <w:sz w:val="24"/>
              </w:rPr>
              <w:t>封要求</w:t>
            </w:r>
          </w:p>
        </w:tc>
        <w:tc>
          <w:tcPr>
            <w:tcW w:w="6869" w:type="dxa"/>
          </w:tcPr>
          <w:p>
            <w:pPr>
              <w:pStyle w:val="14"/>
              <w:spacing w:before="160"/>
              <w:ind w:left="107"/>
              <w:rPr>
                <w:sz w:val="24"/>
              </w:rPr>
            </w:pPr>
            <w:r>
              <w:rPr>
                <w:sz w:val="24"/>
              </w:rPr>
              <w:t>（1）加密电子投标文件（U盘，1份）（在南阳市卧龙区公共资</w:t>
            </w:r>
          </w:p>
          <w:p>
            <w:pPr>
              <w:pStyle w:val="14"/>
              <w:spacing w:before="80"/>
              <w:ind w:left="107"/>
              <w:rPr>
                <w:sz w:val="24"/>
              </w:rPr>
            </w:pPr>
            <w:r>
              <w:rPr>
                <w:sz w:val="24"/>
              </w:rPr>
              <w:t>源交易系统指定位置上传）</w:t>
            </w:r>
          </w:p>
          <w:p>
            <w:pPr>
              <w:pStyle w:val="14"/>
              <w:spacing w:before="8" w:line="460" w:lineRule="atLeast"/>
              <w:ind w:left="107" w:right="24"/>
              <w:rPr>
                <w:sz w:val="24"/>
              </w:rPr>
            </w:pPr>
            <w:r>
              <w:rPr>
                <w:sz w:val="24"/>
              </w:rPr>
              <w:t>（2）潜在投标人中标后，如招标人需要，须按招标人要求提供纸质版投标文件（正本1份，副本</w:t>
            </w:r>
            <w:r>
              <w:rPr>
                <w:rFonts w:hint="eastAsia"/>
                <w:sz w:val="24"/>
                <w:lang w:val="en-US" w:eastAsia="zh-CN"/>
              </w:rPr>
              <w:t>1</w:t>
            </w:r>
            <w:r>
              <w:rPr>
                <w:sz w:val="24"/>
              </w:rPr>
              <w:t>份）（须为加盖电子签章后生</w:t>
            </w:r>
          </w:p>
          <w:p>
            <w:pPr>
              <w:pStyle w:val="14"/>
              <w:spacing w:before="80"/>
              <w:ind w:left="107"/>
              <w:rPr>
                <w:sz w:val="24"/>
              </w:rPr>
            </w:pPr>
            <w:r>
              <w:rPr>
                <w:sz w:val="24"/>
              </w:rPr>
              <w:t>成的pdf投标文件，封面须加盖单位公章）。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967" w:type="dxa"/>
          </w:tcPr>
          <w:p>
            <w:pPr>
              <w:pStyle w:val="14"/>
              <w:rPr>
                <w:b/>
                <w:sz w:val="24"/>
              </w:rPr>
            </w:pPr>
          </w:p>
          <w:p>
            <w:pPr>
              <w:pStyle w:val="14"/>
              <w:rPr>
                <w:b/>
                <w:sz w:val="24"/>
              </w:rPr>
            </w:pPr>
          </w:p>
          <w:p>
            <w:pPr>
              <w:pStyle w:val="14"/>
              <w:spacing w:before="157"/>
              <w:ind w:left="163" w:right="154"/>
              <w:jc w:val="center"/>
              <w:rPr>
                <w:sz w:val="24"/>
              </w:rPr>
            </w:pPr>
            <w:r>
              <w:rPr>
                <w:sz w:val="24"/>
              </w:rPr>
              <w:t>4.2.2</w:t>
            </w:r>
          </w:p>
        </w:tc>
        <w:tc>
          <w:tcPr>
            <w:tcW w:w="1720" w:type="dxa"/>
          </w:tcPr>
          <w:p>
            <w:pPr>
              <w:pStyle w:val="14"/>
              <w:rPr>
                <w:b/>
                <w:sz w:val="24"/>
              </w:rPr>
            </w:pPr>
          </w:p>
          <w:p>
            <w:pPr>
              <w:pStyle w:val="14"/>
              <w:rPr>
                <w:b/>
                <w:sz w:val="24"/>
              </w:rPr>
            </w:pPr>
          </w:p>
          <w:p>
            <w:pPr>
              <w:pStyle w:val="14"/>
              <w:spacing w:before="157"/>
              <w:ind w:left="106"/>
              <w:rPr>
                <w:sz w:val="24"/>
              </w:rPr>
            </w:pPr>
            <w:r>
              <w:rPr>
                <w:sz w:val="24"/>
              </w:rPr>
              <w:t>响应文件提交</w:t>
            </w:r>
          </w:p>
        </w:tc>
        <w:tc>
          <w:tcPr>
            <w:tcW w:w="6869" w:type="dxa"/>
          </w:tcPr>
          <w:p>
            <w:pPr>
              <w:pStyle w:val="14"/>
              <w:spacing w:before="112" w:line="343" w:lineRule="auto"/>
              <w:ind w:left="107" w:right="96"/>
              <w:jc w:val="both"/>
              <w:rPr>
                <w:sz w:val="24"/>
              </w:rPr>
            </w:pPr>
            <w:r>
              <w:rPr>
                <w:sz w:val="24"/>
              </w:rPr>
              <w:t>1、投标人的电子投标文件应在招标文件规定的投标截止时间前</w:t>
            </w:r>
            <w:r>
              <w:rPr>
                <w:spacing w:val="-9"/>
                <w:sz w:val="24"/>
              </w:rPr>
              <w:t>到达交易系统。逾期到达交易系统的电子投标文件视为放弃本次</w:t>
            </w:r>
            <w:r>
              <w:rPr>
                <w:sz w:val="24"/>
              </w:rPr>
              <w:t>投标。</w:t>
            </w:r>
          </w:p>
          <w:p>
            <w:pPr>
              <w:pStyle w:val="14"/>
              <w:spacing w:before="1"/>
              <w:ind w:left="107" w:right="-29"/>
              <w:rPr>
                <w:sz w:val="24"/>
              </w:rPr>
            </w:pPr>
            <w:r>
              <w:rPr>
                <w:sz w:val="24"/>
              </w:rPr>
              <w:t>2</w:t>
            </w:r>
            <w:r>
              <w:rPr>
                <w:spacing w:val="-10"/>
                <w:sz w:val="24"/>
              </w:rPr>
              <w:t>、投标人所递交的电子投标文件在投标截止时间之后不予退回。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5" w:hRule="atLeast"/>
        </w:trPr>
        <w:tc>
          <w:tcPr>
            <w:tcW w:w="967" w:type="dxa"/>
          </w:tcPr>
          <w:p>
            <w:pPr>
              <w:pStyle w:val="14"/>
              <w:rPr>
                <w:b/>
                <w:sz w:val="24"/>
              </w:rPr>
            </w:pPr>
          </w:p>
          <w:p>
            <w:pPr>
              <w:pStyle w:val="14"/>
              <w:spacing w:before="197"/>
              <w:ind w:left="163" w:right="154"/>
              <w:jc w:val="center"/>
              <w:rPr>
                <w:sz w:val="24"/>
              </w:rPr>
            </w:pPr>
            <w:r>
              <w:rPr>
                <w:sz w:val="24"/>
              </w:rPr>
              <w:t>5.1</w:t>
            </w:r>
          </w:p>
        </w:tc>
        <w:tc>
          <w:tcPr>
            <w:tcW w:w="1720" w:type="dxa"/>
          </w:tcPr>
          <w:p>
            <w:pPr>
              <w:pStyle w:val="14"/>
              <w:spacing w:before="4"/>
              <w:rPr>
                <w:b/>
              </w:rPr>
            </w:pPr>
          </w:p>
          <w:p>
            <w:pPr>
              <w:pStyle w:val="14"/>
              <w:spacing w:line="343" w:lineRule="auto"/>
              <w:ind w:left="106" w:right="161"/>
              <w:rPr>
                <w:sz w:val="24"/>
              </w:rPr>
            </w:pPr>
            <w:r>
              <w:rPr>
                <w:sz w:val="24"/>
              </w:rPr>
              <w:t>磋商时间和地点</w:t>
            </w:r>
          </w:p>
        </w:tc>
        <w:tc>
          <w:tcPr>
            <w:tcW w:w="6869" w:type="dxa"/>
          </w:tcPr>
          <w:p>
            <w:pPr>
              <w:pStyle w:val="14"/>
              <w:spacing w:before="113"/>
              <w:ind w:left="107"/>
              <w:rPr>
                <w:sz w:val="24"/>
              </w:rPr>
            </w:pPr>
            <w:r>
              <w:rPr>
                <w:sz w:val="24"/>
              </w:rPr>
              <w:t>磋商时间：</w:t>
            </w:r>
            <w:r>
              <w:rPr>
                <w:rFonts w:hint="eastAsia"/>
                <w:sz w:val="24"/>
                <w:szCs w:val="24"/>
                <w:lang w:val="en-US" w:eastAsia="zh-CN"/>
              </w:rPr>
              <w:t>2021</w:t>
            </w:r>
            <w:r>
              <w:rPr>
                <w:rFonts w:hint="eastAsia"/>
                <w:sz w:val="24"/>
                <w:szCs w:val="24"/>
              </w:rPr>
              <w:t>年</w:t>
            </w:r>
            <w:r>
              <w:rPr>
                <w:rFonts w:hint="eastAsia"/>
                <w:sz w:val="24"/>
                <w:szCs w:val="24"/>
                <w:lang w:val="en-US" w:eastAsia="zh-CN"/>
              </w:rPr>
              <w:t>01</w:t>
            </w:r>
            <w:r>
              <w:rPr>
                <w:rFonts w:hint="eastAsia"/>
                <w:sz w:val="24"/>
                <w:szCs w:val="24"/>
              </w:rPr>
              <w:t>月</w:t>
            </w:r>
            <w:r>
              <w:rPr>
                <w:rFonts w:hint="eastAsia"/>
                <w:sz w:val="24"/>
                <w:szCs w:val="24"/>
                <w:lang w:val="en-US" w:eastAsia="zh-CN"/>
              </w:rPr>
              <w:t>11</w:t>
            </w:r>
            <w:r>
              <w:rPr>
                <w:rFonts w:hint="eastAsia"/>
                <w:sz w:val="24"/>
                <w:szCs w:val="24"/>
              </w:rPr>
              <w:t>日</w:t>
            </w:r>
            <w:r>
              <w:rPr>
                <w:rFonts w:hint="eastAsia"/>
                <w:sz w:val="24"/>
                <w:lang w:val="en-US" w:eastAsia="zh-CN"/>
              </w:rPr>
              <w:t>10</w:t>
            </w:r>
            <w:r>
              <w:rPr>
                <w:sz w:val="24"/>
              </w:rPr>
              <w:t>时</w:t>
            </w:r>
            <w:r>
              <w:rPr>
                <w:rFonts w:hint="eastAsia"/>
                <w:sz w:val="24"/>
                <w:lang w:val="en-US" w:eastAsia="zh-CN"/>
              </w:rPr>
              <w:t>0</w:t>
            </w:r>
            <w:r>
              <w:rPr>
                <w:sz w:val="24"/>
              </w:rPr>
              <w:t>0分</w:t>
            </w:r>
          </w:p>
          <w:p>
            <w:pPr>
              <w:pStyle w:val="14"/>
              <w:spacing w:before="66"/>
              <w:ind w:left="107"/>
              <w:rPr>
                <w:sz w:val="24"/>
              </w:rPr>
            </w:pPr>
            <w:r>
              <w:rPr>
                <w:sz w:val="24"/>
              </w:rPr>
              <w:t>磋商地点: 电子投标文件应在招标文件规定的投标截止时间前</w:t>
            </w:r>
          </w:p>
          <w:p>
            <w:pPr>
              <w:pStyle w:val="14"/>
              <w:spacing w:before="67"/>
              <w:ind w:left="107"/>
              <w:rPr>
                <w:sz w:val="24"/>
              </w:rPr>
            </w:pPr>
            <w:r>
              <w:rPr>
                <w:sz w:val="24"/>
              </w:rPr>
              <w:t>到达交易系统。逾期到达交易系统的电子投标文件视为放弃本次</w:t>
            </w:r>
          </w:p>
          <w:p>
            <w:pPr>
              <w:pStyle w:val="14"/>
              <w:spacing w:before="66"/>
              <w:ind w:left="107"/>
              <w:rPr>
                <w:sz w:val="24"/>
              </w:rPr>
            </w:pPr>
            <w:r>
              <w:rPr>
                <w:sz w:val="24"/>
              </w:rPr>
              <w:t>投标。</w:t>
            </w:r>
          </w:p>
          <w:p>
            <w:pPr>
              <w:pStyle w:val="14"/>
              <w:spacing w:before="18" w:line="442" w:lineRule="exact"/>
              <w:ind w:left="107" w:right="24"/>
              <w:rPr>
                <w:sz w:val="24"/>
              </w:rPr>
            </w:pPr>
            <w:r>
              <w:rPr>
                <w:sz w:val="24"/>
              </w:rPr>
              <w:t>本项目采用“远程不见面”开标方式,投标人无需到现场提交原件资料、无需到卧龙区公共资源交易中心现场参加开标会议；投</w:t>
            </w:r>
          </w:p>
          <w:p>
            <w:pPr>
              <w:pStyle w:val="14"/>
              <w:spacing w:before="66"/>
              <w:ind w:left="107"/>
              <w:rPr>
                <w:sz w:val="24"/>
              </w:rPr>
            </w:pPr>
            <w:r>
              <w:rPr>
                <w:sz w:val="24"/>
              </w:rPr>
              <w:t>标人应当在开标截止时间前,用信安CA数字证书登录卧龙区公共</w:t>
            </w:r>
          </w:p>
          <w:p>
            <w:pPr>
              <w:pStyle w:val="14"/>
              <w:spacing w:before="66"/>
              <w:ind w:left="107"/>
              <w:rPr>
                <w:sz w:val="24"/>
              </w:rPr>
            </w:pPr>
            <w:r>
              <w:rPr>
                <w:sz w:val="24"/>
              </w:rPr>
              <w:t>资源交易中心并进入“不见面开标大厅”等候开标,在线准时参</w:t>
            </w:r>
          </w:p>
          <w:p>
            <w:pPr>
              <w:pStyle w:val="14"/>
              <w:spacing w:before="67" w:line="304" w:lineRule="exact"/>
              <w:ind w:left="107"/>
              <w:rPr>
                <w:sz w:val="24"/>
              </w:rPr>
            </w:pPr>
            <w:r>
              <w:rPr>
                <w:sz w:val="24"/>
              </w:rPr>
              <w:t>加开标活动并进行投标文件解密、答疑澄清等。（本次项目解密</w:t>
            </w:r>
          </w:p>
          <w:p>
            <w:pPr>
              <w:pStyle w:val="14"/>
              <w:spacing w:before="67" w:line="304" w:lineRule="exact"/>
              <w:ind w:left="107"/>
              <w:rPr>
                <w:sz w:val="24"/>
              </w:rPr>
            </w:pPr>
            <w:r>
              <w:rPr>
                <w:sz w:val="24"/>
              </w:rPr>
              <w:t>时长为40分钟，错过解密时长者视为自动放弃本次投标。）</w:t>
            </w:r>
          </w:p>
        </w:tc>
      </w:tr>
    </w:tbl>
    <w:p>
      <w:pPr>
        <w:spacing w:line="304" w:lineRule="exact"/>
        <w:rPr>
          <w:sz w:val="24"/>
        </w:rPr>
        <w:sectPr>
          <w:pgSz w:w="11910" w:h="16840"/>
          <w:pgMar w:top="1120" w:right="900" w:bottom="1120" w:left="900" w:header="674" w:footer="922" w:gutter="0"/>
          <w:cols w:space="720" w:num="1"/>
        </w:sectPr>
      </w:pPr>
    </w:p>
    <w:tbl>
      <w:tblPr>
        <w:tblStyle w:val="10"/>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
        <w:gridCol w:w="1720"/>
        <w:gridCol w:w="6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967" w:type="dxa"/>
          </w:tcPr>
          <w:p>
            <w:pPr>
              <w:pStyle w:val="14"/>
              <w:rPr>
                <w:b/>
                <w:sz w:val="24"/>
              </w:rPr>
            </w:pPr>
          </w:p>
          <w:p>
            <w:pPr>
              <w:pStyle w:val="14"/>
              <w:rPr>
                <w:b/>
                <w:sz w:val="24"/>
              </w:rPr>
            </w:pPr>
          </w:p>
          <w:p>
            <w:pPr>
              <w:pStyle w:val="14"/>
              <w:rPr>
                <w:b/>
                <w:sz w:val="24"/>
              </w:rPr>
            </w:pPr>
          </w:p>
          <w:p>
            <w:pPr>
              <w:pStyle w:val="14"/>
              <w:rPr>
                <w:b/>
                <w:sz w:val="24"/>
              </w:rPr>
            </w:pPr>
          </w:p>
          <w:p>
            <w:pPr>
              <w:pStyle w:val="14"/>
              <w:spacing w:before="7"/>
              <w:rPr>
                <w:b/>
                <w:sz w:val="23"/>
              </w:rPr>
            </w:pPr>
          </w:p>
          <w:p>
            <w:pPr>
              <w:pStyle w:val="14"/>
              <w:ind w:left="303"/>
              <w:rPr>
                <w:sz w:val="24"/>
              </w:rPr>
            </w:pPr>
            <w:r>
              <w:rPr>
                <w:sz w:val="24"/>
              </w:rPr>
              <w:t>5.2</w:t>
            </w:r>
          </w:p>
        </w:tc>
        <w:tc>
          <w:tcPr>
            <w:tcW w:w="1720" w:type="dxa"/>
          </w:tcPr>
          <w:p>
            <w:pPr>
              <w:pStyle w:val="14"/>
              <w:rPr>
                <w:b/>
                <w:sz w:val="24"/>
              </w:rPr>
            </w:pPr>
          </w:p>
          <w:p>
            <w:pPr>
              <w:pStyle w:val="14"/>
              <w:rPr>
                <w:b/>
                <w:sz w:val="24"/>
              </w:rPr>
            </w:pPr>
          </w:p>
          <w:p>
            <w:pPr>
              <w:pStyle w:val="14"/>
              <w:rPr>
                <w:b/>
                <w:sz w:val="24"/>
              </w:rPr>
            </w:pPr>
          </w:p>
          <w:p>
            <w:pPr>
              <w:pStyle w:val="14"/>
              <w:rPr>
                <w:b/>
                <w:sz w:val="24"/>
              </w:rPr>
            </w:pPr>
          </w:p>
          <w:p>
            <w:pPr>
              <w:pStyle w:val="14"/>
              <w:spacing w:before="7"/>
              <w:rPr>
                <w:b/>
                <w:sz w:val="23"/>
              </w:rPr>
            </w:pPr>
          </w:p>
          <w:p>
            <w:pPr>
              <w:pStyle w:val="14"/>
              <w:ind w:left="106"/>
              <w:rPr>
                <w:sz w:val="24"/>
              </w:rPr>
            </w:pPr>
            <w:r>
              <w:rPr>
                <w:sz w:val="24"/>
              </w:rPr>
              <w:t>磋商程序</w:t>
            </w:r>
          </w:p>
        </w:tc>
        <w:tc>
          <w:tcPr>
            <w:tcW w:w="6869" w:type="dxa"/>
          </w:tcPr>
          <w:p>
            <w:pPr>
              <w:pStyle w:val="14"/>
              <w:spacing w:before="80" w:line="364" w:lineRule="auto"/>
              <w:ind w:left="107" w:right="96"/>
              <w:rPr>
                <w:sz w:val="24"/>
              </w:rPr>
            </w:pPr>
            <w:r>
              <w:rPr>
                <w:sz w:val="24"/>
              </w:rPr>
              <w:t>投标人须在开标时间40分钟内使用CA证书登录本交易系统后台</w:t>
            </w:r>
            <w:r>
              <w:rPr>
                <w:spacing w:val="-2"/>
                <w:sz w:val="24"/>
              </w:rPr>
              <w:t>按开标程序自行解密投标文件，</w:t>
            </w:r>
            <w:r>
              <w:rPr>
                <w:spacing w:val="-23"/>
                <w:sz w:val="24"/>
              </w:rPr>
              <w:t>40</w:t>
            </w:r>
            <w:r>
              <w:rPr>
                <w:spacing w:val="-2"/>
                <w:sz w:val="24"/>
              </w:rPr>
              <w:t>分钟内未解密成功视为投标无</w:t>
            </w:r>
            <w:r>
              <w:rPr>
                <w:sz w:val="24"/>
              </w:rPr>
              <w:t>效。</w:t>
            </w:r>
          </w:p>
          <w:p>
            <w:pPr>
              <w:pStyle w:val="14"/>
              <w:spacing w:before="1" w:line="364" w:lineRule="auto"/>
              <w:ind w:left="107" w:right="29"/>
              <w:jc w:val="both"/>
              <w:rPr>
                <w:sz w:val="24"/>
              </w:rPr>
            </w:pPr>
            <w:r>
              <w:rPr>
                <w:spacing w:val="-8"/>
                <w:sz w:val="24"/>
              </w:rPr>
              <w:t>开标结束后，供应商在谈判大厅等待，各供应商必须安排专人值</w:t>
            </w:r>
            <w:r>
              <w:rPr>
                <w:spacing w:val="-9"/>
                <w:sz w:val="24"/>
              </w:rPr>
              <w:t xml:space="preserve">守，确保在线，二次报价在专家提起报价后完成，在评标期间， </w:t>
            </w:r>
            <w:r>
              <w:rPr>
                <w:sz w:val="24"/>
              </w:rPr>
              <w:t>随时接受评标委员会在线问询，若未在评标委员会发起质疑30</w:t>
            </w:r>
          </w:p>
          <w:p>
            <w:pPr>
              <w:pStyle w:val="14"/>
              <w:spacing w:before="2"/>
              <w:ind w:left="107"/>
              <w:rPr>
                <w:sz w:val="24"/>
              </w:rPr>
            </w:pPr>
            <w:r>
              <w:rPr>
                <w:sz w:val="24"/>
              </w:rPr>
              <w:t>分钟内进行答疑的，视为放弃答疑机会。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7" w:type="dxa"/>
          </w:tcPr>
          <w:p>
            <w:pPr>
              <w:pStyle w:val="14"/>
              <w:rPr>
                <w:b/>
                <w:sz w:val="26"/>
              </w:rPr>
            </w:pPr>
          </w:p>
          <w:p>
            <w:pPr>
              <w:pStyle w:val="14"/>
              <w:spacing w:before="1"/>
              <w:ind w:left="303"/>
              <w:rPr>
                <w:sz w:val="24"/>
              </w:rPr>
            </w:pPr>
            <w:r>
              <w:rPr>
                <w:sz w:val="24"/>
              </w:rPr>
              <w:t>6.1</w:t>
            </w:r>
          </w:p>
        </w:tc>
        <w:tc>
          <w:tcPr>
            <w:tcW w:w="1720" w:type="dxa"/>
          </w:tcPr>
          <w:p>
            <w:pPr>
              <w:pStyle w:val="14"/>
              <w:spacing w:before="1" w:line="440" w:lineRule="exact"/>
              <w:ind w:left="106" w:right="161"/>
              <w:rPr>
                <w:sz w:val="24"/>
              </w:rPr>
            </w:pPr>
            <w:r>
              <w:rPr>
                <w:sz w:val="24"/>
              </w:rPr>
              <w:t>磋商小组的组成</w:t>
            </w:r>
          </w:p>
        </w:tc>
        <w:tc>
          <w:tcPr>
            <w:tcW w:w="6869" w:type="dxa"/>
          </w:tcPr>
          <w:p>
            <w:pPr>
              <w:pStyle w:val="14"/>
              <w:spacing w:before="1" w:line="440" w:lineRule="exact"/>
              <w:ind w:left="107" w:right="24"/>
              <w:rPr>
                <w:sz w:val="24"/>
              </w:rPr>
            </w:pPr>
            <w:r>
              <w:rPr>
                <w:sz w:val="24"/>
              </w:rPr>
              <w:t>磋商小组构成：共3人，其中采购人代表 1人，专家评委2人；专家确定方式：磋商前从相关专家库中随机抽取。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967" w:type="dxa"/>
          </w:tcPr>
          <w:p>
            <w:pPr>
              <w:pStyle w:val="14"/>
              <w:rPr>
                <w:b/>
                <w:sz w:val="24"/>
              </w:rPr>
            </w:pPr>
          </w:p>
          <w:p>
            <w:pPr>
              <w:pStyle w:val="14"/>
              <w:rPr>
                <w:b/>
                <w:sz w:val="19"/>
              </w:rPr>
            </w:pPr>
          </w:p>
          <w:p>
            <w:pPr>
              <w:pStyle w:val="14"/>
              <w:spacing w:before="1"/>
              <w:ind w:left="303"/>
              <w:rPr>
                <w:sz w:val="24"/>
              </w:rPr>
            </w:pPr>
            <w:r>
              <w:rPr>
                <w:sz w:val="24"/>
              </w:rPr>
              <w:t>7.1</w:t>
            </w:r>
          </w:p>
        </w:tc>
        <w:tc>
          <w:tcPr>
            <w:tcW w:w="1720" w:type="dxa"/>
          </w:tcPr>
          <w:p>
            <w:pPr>
              <w:pStyle w:val="14"/>
              <w:spacing w:line="440" w:lineRule="exact"/>
              <w:ind w:left="106" w:right="161"/>
              <w:jc w:val="both"/>
              <w:rPr>
                <w:sz w:val="24"/>
              </w:rPr>
            </w:pPr>
            <w:r>
              <w:rPr>
                <w:sz w:val="24"/>
              </w:rPr>
              <w:t>是否授权磋商小组确定成交人</w:t>
            </w:r>
          </w:p>
        </w:tc>
        <w:tc>
          <w:tcPr>
            <w:tcW w:w="6869" w:type="dxa"/>
          </w:tcPr>
          <w:p>
            <w:pPr>
              <w:pStyle w:val="14"/>
              <w:rPr>
                <w:b/>
                <w:sz w:val="24"/>
              </w:rPr>
            </w:pPr>
          </w:p>
          <w:p>
            <w:pPr>
              <w:pStyle w:val="14"/>
              <w:rPr>
                <w:b/>
                <w:sz w:val="19"/>
              </w:rPr>
            </w:pPr>
          </w:p>
          <w:p>
            <w:pPr>
              <w:pStyle w:val="14"/>
              <w:spacing w:before="1"/>
              <w:ind w:left="107"/>
              <w:rPr>
                <w:sz w:val="24"/>
              </w:rPr>
            </w:pPr>
            <w:r>
              <w:rPr>
                <w:sz w:val="24"/>
              </w:rPr>
              <w:t>否；推荐的成交候选人数：1-3名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67" w:type="dxa"/>
          </w:tcPr>
          <w:p>
            <w:pPr>
              <w:pStyle w:val="14"/>
              <w:spacing w:before="112" w:line="307" w:lineRule="exact"/>
              <w:ind w:left="106"/>
              <w:rPr>
                <w:sz w:val="24"/>
              </w:rPr>
            </w:pPr>
            <w:r>
              <w:rPr>
                <w:sz w:val="24"/>
              </w:rPr>
              <w:t>7.4.1</w:t>
            </w:r>
          </w:p>
        </w:tc>
        <w:tc>
          <w:tcPr>
            <w:tcW w:w="1720" w:type="dxa"/>
          </w:tcPr>
          <w:p>
            <w:pPr>
              <w:pStyle w:val="14"/>
              <w:spacing w:before="112" w:line="307" w:lineRule="exact"/>
              <w:ind w:left="106"/>
              <w:rPr>
                <w:sz w:val="24"/>
              </w:rPr>
            </w:pPr>
            <w:r>
              <w:rPr>
                <w:sz w:val="24"/>
              </w:rPr>
              <w:t>履约担保</w:t>
            </w:r>
          </w:p>
        </w:tc>
        <w:tc>
          <w:tcPr>
            <w:tcW w:w="6869" w:type="dxa"/>
          </w:tcPr>
          <w:p>
            <w:pPr>
              <w:pStyle w:val="14"/>
              <w:spacing w:before="112" w:line="307" w:lineRule="exact"/>
              <w:ind w:left="107"/>
              <w:rPr>
                <w:sz w:val="24"/>
              </w:rPr>
            </w:pPr>
            <w:r>
              <w:rPr>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967" w:type="dxa"/>
          </w:tcPr>
          <w:p>
            <w:pPr>
              <w:pStyle w:val="14"/>
              <w:rPr>
                <w:b/>
                <w:sz w:val="24"/>
              </w:rPr>
            </w:pPr>
          </w:p>
          <w:p>
            <w:pPr>
              <w:pStyle w:val="14"/>
              <w:spacing w:before="215"/>
              <w:ind w:left="106"/>
              <w:rPr>
                <w:sz w:val="24"/>
              </w:rPr>
            </w:pPr>
            <w:r>
              <w:rPr>
                <w:sz w:val="24"/>
              </w:rPr>
              <w:t>8.1</w:t>
            </w:r>
          </w:p>
        </w:tc>
        <w:tc>
          <w:tcPr>
            <w:tcW w:w="1720" w:type="dxa"/>
          </w:tcPr>
          <w:p>
            <w:pPr>
              <w:pStyle w:val="14"/>
              <w:spacing w:before="11"/>
              <w:rPr>
                <w:b/>
                <w:sz w:val="23"/>
              </w:rPr>
            </w:pPr>
          </w:p>
          <w:p>
            <w:pPr>
              <w:pStyle w:val="14"/>
              <w:spacing w:line="328" w:lineRule="auto"/>
              <w:ind w:left="106" w:right="161"/>
              <w:rPr>
                <w:sz w:val="24"/>
              </w:rPr>
            </w:pPr>
            <w:r>
              <w:rPr>
                <w:sz w:val="24"/>
              </w:rPr>
              <w:t>响应文件制作器码相似度</w:t>
            </w:r>
          </w:p>
        </w:tc>
        <w:tc>
          <w:tcPr>
            <w:tcW w:w="6869" w:type="dxa"/>
          </w:tcPr>
          <w:p>
            <w:pPr>
              <w:pStyle w:val="14"/>
              <w:spacing w:before="1" w:line="420" w:lineRule="exact"/>
              <w:ind w:left="107" w:right="99" w:firstLine="240"/>
              <w:jc w:val="both"/>
              <w:rPr>
                <w:b/>
                <w:sz w:val="24"/>
              </w:rPr>
            </w:pPr>
            <w:r>
              <w:rPr>
                <w:b/>
                <w:sz w:val="24"/>
              </w:rPr>
              <w:t>依据豫发改公管（2019）198号文要求，供应商响应文件制作</w:t>
            </w:r>
            <w:r>
              <w:rPr>
                <w:b/>
                <w:spacing w:val="-8"/>
                <w:sz w:val="24"/>
              </w:rPr>
              <w:t>器码一致视为串通投标行为，做废标处理，需供应商自行承担责</w:t>
            </w:r>
            <w:r>
              <w:rPr>
                <w:b/>
                <w:sz w:val="24"/>
              </w:rPr>
              <w:t>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556" w:type="dxa"/>
            <w:gridSpan w:val="3"/>
          </w:tcPr>
          <w:p>
            <w:pPr>
              <w:pStyle w:val="14"/>
              <w:spacing w:before="96" w:line="303" w:lineRule="exact"/>
              <w:ind w:left="3796" w:right="3541"/>
              <w:jc w:val="center"/>
              <w:rPr>
                <w:b/>
                <w:sz w:val="24"/>
              </w:rPr>
            </w:pPr>
            <w:r>
              <w:rPr>
                <w:b/>
                <w:sz w:val="24"/>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967" w:type="dxa"/>
          </w:tcPr>
          <w:p>
            <w:pPr>
              <w:pStyle w:val="14"/>
              <w:rPr>
                <w:b/>
                <w:sz w:val="24"/>
              </w:rPr>
            </w:pPr>
          </w:p>
          <w:p>
            <w:pPr>
              <w:pStyle w:val="14"/>
              <w:spacing w:before="9"/>
              <w:rPr>
                <w:b/>
                <w:sz w:val="33"/>
              </w:rPr>
            </w:pPr>
          </w:p>
          <w:p>
            <w:pPr>
              <w:pStyle w:val="14"/>
              <w:spacing w:line="336" w:lineRule="auto"/>
              <w:ind w:left="106" w:right="368"/>
              <w:rPr>
                <w:sz w:val="24"/>
              </w:rPr>
            </w:pPr>
            <w:r>
              <w:rPr>
                <w:sz w:val="24"/>
              </w:rPr>
              <w:t>投标费用</w:t>
            </w:r>
          </w:p>
        </w:tc>
        <w:tc>
          <w:tcPr>
            <w:tcW w:w="8589" w:type="dxa"/>
            <w:gridSpan w:val="2"/>
          </w:tcPr>
          <w:p>
            <w:pPr>
              <w:pStyle w:val="14"/>
              <w:spacing w:before="80" w:line="364" w:lineRule="auto"/>
              <w:ind w:left="106" w:right="178"/>
              <w:jc w:val="both"/>
              <w:rPr>
                <w:sz w:val="24"/>
              </w:rPr>
            </w:pPr>
            <w:r>
              <w:rPr>
                <w:b/>
                <w:sz w:val="24"/>
              </w:rPr>
              <w:t>代理费用（中标服务费）：</w:t>
            </w:r>
            <w:r>
              <w:rPr>
                <w:sz w:val="24"/>
              </w:rPr>
              <w:t>由成交供应商按照发改办价格【2015】299号文的规定，代理费用由成交供应商在领取中标/成交通知书前以现金形式交至招标代理机构，此费用由供应商综合考虑到投标报价中，不再单独列项。</w:t>
            </w:r>
          </w:p>
          <w:p>
            <w:pPr>
              <w:pStyle w:val="14"/>
              <w:spacing w:before="2"/>
              <w:ind w:left="207"/>
              <w:rPr>
                <w:sz w:val="24"/>
              </w:rPr>
            </w:pPr>
            <w:r>
              <w:rPr>
                <w:b/>
                <w:sz w:val="24"/>
              </w:rPr>
              <w:t>公证费：</w:t>
            </w:r>
            <w:r>
              <w:rPr>
                <w:sz w:val="24"/>
              </w:rPr>
              <w:t>由中标/成交人向公证处支付。</w:t>
            </w:r>
          </w:p>
          <w:p>
            <w:pPr>
              <w:pStyle w:val="14"/>
              <w:spacing w:before="160"/>
              <w:ind w:left="207"/>
              <w:rPr>
                <w:sz w:val="24"/>
              </w:rPr>
            </w:pPr>
            <w:r>
              <w:rPr>
                <w:sz w:val="24"/>
              </w:rPr>
              <w:t>供应商在投标报价中综合考虑各项费用。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7" w:type="dxa"/>
          </w:tcPr>
          <w:p>
            <w:pPr>
              <w:pStyle w:val="14"/>
              <w:rPr>
                <w:b/>
                <w:sz w:val="26"/>
              </w:rPr>
            </w:pPr>
          </w:p>
          <w:p>
            <w:pPr>
              <w:pStyle w:val="14"/>
              <w:spacing w:before="1"/>
              <w:ind w:left="243"/>
              <w:rPr>
                <w:sz w:val="24"/>
              </w:rPr>
            </w:pPr>
            <w:r>
              <w:rPr>
                <w:sz w:val="24"/>
              </w:rPr>
              <w:t>其他</w:t>
            </w:r>
          </w:p>
        </w:tc>
        <w:tc>
          <w:tcPr>
            <w:tcW w:w="8589" w:type="dxa"/>
            <w:gridSpan w:val="2"/>
          </w:tcPr>
          <w:p>
            <w:pPr>
              <w:pStyle w:val="14"/>
              <w:spacing w:before="1" w:line="440" w:lineRule="exact"/>
              <w:ind w:left="106" w:right="21" w:firstLine="480"/>
              <w:rPr>
                <w:b/>
                <w:sz w:val="24"/>
              </w:rPr>
            </w:pPr>
            <w:r>
              <w:rPr>
                <w:b/>
                <w:sz w:val="24"/>
              </w:rPr>
              <w:t>竞争性磋商文件全部内容必须符合《中华人民共和国政府采购法》和《政府采购竞争性磋商采购方式管理暂行办法》。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6" w:hRule="atLeast"/>
        </w:trPr>
        <w:tc>
          <w:tcPr>
            <w:tcW w:w="967" w:type="dxa"/>
          </w:tcPr>
          <w:p>
            <w:pPr>
              <w:pStyle w:val="14"/>
              <w:rPr>
                <w:b/>
                <w:sz w:val="24"/>
              </w:rPr>
            </w:pPr>
          </w:p>
          <w:p>
            <w:pPr>
              <w:pStyle w:val="14"/>
              <w:rPr>
                <w:b/>
                <w:sz w:val="24"/>
              </w:rPr>
            </w:pPr>
          </w:p>
          <w:p>
            <w:pPr>
              <w:pStyle w:val="14"/>
              <w:rPr>
                <w:b/>
                <w:sz w:val="24"/>
              </w:rPr>
            </w:pPr>
          </w:p>
          <w:p>
            <w:pPr>
              <w:pStyle w:val="14"/>
              <w:rPr>
                <w:b/>
                <w:sz w:val="24"/>
              </w:rPr>
            </w:pPr>
          </w:p>
          <w:p>
            <w:pPr>
              <w:pStyle w:val="14"/>
              <w:spacing w:before="202"/>
              <w:ind w:left="123"/>
              <w:rPr>
                <w:sz w:val="24"/>
              </w:rPr>
            </w:pPr>
            <w:r>
              <w:rPr>
                <w:sz w:val="24"/>
              </w:rPr>
              <w:t>解释权</w:t>
            </w:r>
          </w:p>
        </w:tc>
        <w:tc>
          <w:tcPr>
            <w:tcW w:w="8589" w:type="dxa"/>
            <w:gridSpan w:val="2"/>
          </w:tcPr>
          <w:p>
            <w:pPr>
              <w:pStyle w:val="14"/>
              <w:spacing w:before="112" w:line="343" w:lineRule="auto"/>
              <w:ind w:left="106" w:right="96"/>
              <w:rPr>
                <w:sz w:val="24"/>
              </w:rPr>
            </w:pPr>
            <w:r>
              <w:rPr>
                <w:spacing w:val="-3"/>
                <w:sz w:val="24"/>
              </w:rPr>
              <w:t>构成本竞争性磋商文件的各个组成文件应互为解释，互为说明；如有不明确或不</w:t>
            </w:r>
            <w:r>
              <w:rPr>
                <w:spacing w:val="-6"/>
                <w:sz w:val="24"/>
              </w:rPr>
              <w:t>一致，构成合同文件组成内容的，以合同文件约定内容为准，且以专用合同条款</w:t>
            </w:r>
            <w:r>
              <w:rPr>
                <w:spacing w:val="-3"/>
                <w:sz w:val="24"/>
              </w:rPr>
              <w:t>约定的合同文件优先顺序解释；除竞争性磋商文件中有特别规定外，仅适用于招</w:t>
            </w:r>
            <w:r>
              <w:rPr>
                <w:spacing w:val="-5"/>
                <w:sz w:val="24"/>
              </w:rPr>
              <w:t>标投标阶段的规定，按竞争性磋商公告、供应商须知前附表、评标办法、磋商响</w:t>
            </w:r>
            <w:r>
              <w:rPr>
                <w:sz w:val="24"/>
              </w:rPr>
              <w:t>应文件格式的先后顺序解释；同一组成文件中就同一事项的规定或约定不一致</w:t>
            </w:r>
            <w:r>
              <w:rPr>
                <w:spacing w:val="-6"/>
                <w:sz w:val="24"/>
              </w:rPr>
              <w:t>的，以编排顺序在后者为准；同一组成文件不同版本之间有不一致的，以形成时</w:t>
            </w:r>
          </w:p>
          <w:p>
            <w:pPr>
              <w:pStyle w:val="14"/>
              <w:spacing w:before="2" w:line="304" w:lineRule="exact"/>
              <w:ind w:left="106"/>
              <w:rPr>
                <w:sz w:val="24"/>
              </w:rPr>
            </w:pPr>
            <w:r>
              <w:rPr>
                <w:sz w:val="24"/>
              </w:rPr>
              <w:t>间在后者为准。按本款前述规定仍不能形成结论的，由采购人负责解释。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967" w:type="dxa"/>
          </w:tcPr>
          <w:p>
            <w:pPr>
              <w:pStyle w:val="5"/>
              <w:spacing w:before="112" w:line="345" w:lineRule="auto"/>
              <w:ind w:left="118" w:right="116" w:firstLine="120"/>
              <w:rPr>
                <w:sz w:val="24"/>
              </w:rPr>
            </w:pPr>
            <w:r>
              <w:t>投标保证金</w:t>
            </w:r>
          </w:p>
        </w:tc>
        <w:tc>
          <w:tcPr>
            <w:tcW w:w="8589" w:type="dxa"/>
            <w:gridSpan w:val="2"/>
          </w:tcPr>
          <w:p>
            <w:pPr>
              <w:pStyle w:val="5"/>
              <w:spacing w:line="343" w:lineRule="auto"/>
              <w:ind w:left="102" w:right="49"/>
              <w:rPr>
                <w:sz w:val="24"/>
              </w:rPr>
            </w:pPr>
            <w:r>
              <w:t>本项目不收取保证金，需出具投标承诺函及招标代理服务费承诺函（详见第六章磋商响应文件格式）</w:t>
            </w:r>
          </w:p>
        </w:tc>
      </w:tr>
    </w:tbl>
    <w:p>
      <w:pPr>
        <w:pStyle w:val="4"/>
        <w:spacing w:before="45" w:line="364" w:lineRule="auto"/>
        <w:ind w:left="0" w:leftChars="0" w:right="194" w:firstLine="0" w:firstLineChars="0"/>
        <w:jc w:val="both"/>
        <w:rPr>
          <w:spacing w:val="-5"/>
        </w:rPr>
      </w:pPr>
      <w:r>
        <w:rPr>
          <w:spacing w:val="-5"/>
        </w:rPr>
        <w:t>备注：</w:t>
      </w:r>
    </w:p>
    <w:p>
      <w:pPr>
        <w:pStyle w:val="4"/>
        <w:spacing w:before="45" w:line="364" w:lineRule="auto"/>
        <w:ind w:right="194"/>
        <w:jc w:val="both"/>
      </w:pPr>
      <w:r>
        <w:rPr>
          <w:spacing w:val="-15"/>
        </w:rPr>
        <w:t>1）</w:t>
      </w:r>
      <w:r>
        <w:rPr>
          <w:spacing w:val="-4"/>
        </w:rPr>
        <w:t>政府采购项目实行网上受理，开标前所有信息保密。因此，南阳市卧龙区交易中心政府采购项目发布的一切公告信息（包括采购公告、变更公告、澄清公告等）均在“河南省政府采购网”、“南阳市卧龙区公共资源交易中心网”等媒体发布，请潜在投标供应商随时查询有关公告信息。若因潜在投标供应商没有及时查看到公告信息而造成的投标失误，责任自负。</w:t>
      </w:r>
    </w:p>
    <w:p>
      <w:pPr>
        <w:pStyle w:val="4"/>
        <w:spacing w:before="123" w:line="364" w:lineRule="auto"/>
        <w:ind w:right="199"/>
      </w:pPr>
      <w:r>
        <w:rPr>
          <w:spacing w:val="-10"/>
        </w:rPr>
        <w:t>2）</w:t>
      </w:r>
      <w:r>
        <w:rPr>
          <w:spacing w:val="-8"/>
        </w:rPr>
        <w:t>响应文件递交、解密完成后，供应商需继续等待，评审结束前保持在线状态，确保可以及时接收磋商小组提出的磋商（质询）及最终报价要求。</w:t>
      </w:r>
    </w:p>
    <w:p>
      <w:pPr>
        <w:spacing w:line="304" w:lineRule="exact"/>
        <w:rPr>
          <w:sz w:val="24"/>
        </w:rPr>
        <w:sectPr>
          <w:footerReference r:id="rId7" w:type="default"/>
          <w:pgSz w:w="11910" w:h="16840"/>
          <w:pgMar w:top="1120" w:right="900" w:bottom="1120" w:left="900" w:header="674" w:footer="922" w:gutter="0"/>
          <w:cols w:space="720" w:num="1"/>
        </w:sectPr>
      </w:pPr>
    </w:p>
    <w:p>
      <w:pPr>
        <w:pStyle w:val="5"/>
        <w:spacing w:before="3"/>
        <w:rPr>
          <w:b/>
          <w:sz w:val="13"/>
        </w:rPr>
      </w:pPr>
    </w:p>
    <w:p>
      <w:pPr>
        <w:pStyle w:val="4"/>
        <w:spacing w:before="66"/>
        <w:ind w:left="0" w:right="1"/>
        <w:jc w:val="center"/>
      </w:pPr>
      <w:r>
        <w:t>总则</w:t>
      </w:r>
    </w:p>
    <w:p>
      <w:pPr>
        <w:pStyle w:val="5"/>
        <w:spacing w:before="10"/>
        <w:rPr>
          <w:b/>
          <w:sz w:val="9"/>
        </w:rPr>
      </w:pPr>
    </w:p>
    <w:p>
      <w:pPr>
        <w:pStyle w:val="13"/>
        <w:numPr>
          <w:ilvl w:val="1"/>
          <w:numId w:val="1"/>
        </w:numPr>
        <w:tabs>
          <w:tab w:val="left" w:pos="1193"/>
        </w:tabs>
        <w:spacing w:before="67"/>
        <w:ind w:hanging="481"/>
        <w:rPr>
          <w:sz w:val="24"/>
        </w:rPr>
      </w:pPr>
      <w:bookmarkStart w:id="4" w:name="1.1_适用范围"/>
      <w:bookmarkEnd w:id="4"/>
      <w:r>
        <w:rPr>
          <w:sz w:val="24"/>
        </w:rPr>
        <w:t>适用范围</w:t>
      </w:r>
    </w:p>
    <w:p>
      <w:pPr>
        <w:pStyle w:val="13"/>
        <w:numPr>
          <w:ilvl w:val="2"/>
          <w:numId w:val="1"/>
        </w:numPr>
        <w:tabs>
          <w:tab w:val="left" w:pos="1440"/>
        </w:tabs>
        <w:spacing w:before="194" w:line="388" w:lineRule="auto"/>
        <w:ind w:right="352" w:firstLine="480"/>
        <w:rPr>
          <w:sz w:val="24"/>
        </w:rPr>
      </w:pPr>
      <w:r>
        <w:rPr>
          <w:spacing w:val="-10"/>
          <w:sz w:val="24"/>
        </w:rPr>
        <w:t>根据《中华人民共和国政府采购法》等有关法律、法规和规章的规定，编制本项</w:t>
      </w:r>
      <w:r>
        <w:rPr>
          <w:sz w:val="24"/>
        </w:rPr>
        <w:t>目磋商文件。</w:t>
      </w:r>
    </w:p>
    <w:p>
      <w:pPr>
        <w:pStyle w:val="13"/>
        <w:numPr>
          <w:ilvl w:val="1"/>
          <w:numId w:val="1"/>
        </w:numPr>
        <w:tabs>
          <w:tab w:val="left" w:pos="1193"/>
        </w:tabs>
        <w:spacing w:before="2"/>
        <w:ind w:hanging="481"/>
        <w:rPr>
          <w:sz w:val="24"/>
        </w:rPr>
      </w:pPr>
      <w:bookmarkStart w:id="5" w:name="1.2_采购项目说明"/>
      <w:bookmarkEnd w:id="5"/>
      <w:r>
        <w:rPr>
          <w:sz w:val="24"/>
        </w:rPr>
        <w:t>采购项目说明</w:t>
      </w:r>
    </w:p>
    <w:p>
      <w:pPr>
        <w:pStyle w:val="13"/>
        <w:numPr>
          <w:ilvl w:val="2"/>
          <w:numId w:val="1"/>
        </w:numPr>
        <w:tabs>
          <w:tab w:val="left" w:pos="1440"/>
        </w:tabs>
        <w:spacing w:before="194"/>
        <w:ind w:left="1440"/>
        <w:rPr>
          <w:sz w:val="24"/>
        </w:rPr>
      </w:pPr>
      <w:bookmarkStart w:id="6" w:name="1.2.1_本项目采购人：见供应商须知前附表。"/>
      <w:bookmarkEnd w:id="6"/>
      <w:r>
        <w:rPr>
          <w:sz w:val="24"/>
        </w:rPr>
        <w:t>本项目采购人：见供应商须知前附表。</w:t>
      </w:r>
    </w:p>
    <w:p>
      <w:pPr>
        <w:pStyle w:val="13"/>
        <w:numPr>
          <w:ilvl w:val="2"/>
          <w:numId w:val="1"/>
        </w:numPr>
        <w:tabs>
          <w:tab w:val="left" w:pos="1440"/>
        </w:tabs>
        <w:spacing w:before="192"/>
        <w:ind w:left="1440"/>
        <w:rPr>
          <w:sz w:val="24"/>
        </w:rPr>
      </w:pPr>
      <w:bookmarkStart w:id="7" w:name="1.2.2_本项目采购代理机构：见供应商须知前附表。"/>
      <w:bookmarkEnd w:id="7"/>
      <w:r>
        <w:rPr>
          <w:sz w:val="24"/>
        </w:rPr>
        <w:t>本项目采购代理机构：见供应商须知前附表。</w:t>
      </w:r>
    </w:p>
    <w:p>
      <w:pPr>
        <w:pStyle w:val="13"/>
        <w:numPr>
          <w:ilvl w:val="2"/>
          <w:numId w:val="1"/>
        </w:numPr>
        <w:tabs>
          <w:tab w:val="left" w:pos="1440"/>
        </w:tabs>
        <w:spacing w:before="191"/>
        <w:ind w:left="1440"/>
        <w:rPr>
          <w:sz w:val="24"/>
        </w:rPr>
      </w:pPr>
      <w:bookmarkStart w:id="8" w:name="1.2.3_本项目名称：见供应商须知前附表。"/>
      <w:bookmarkEnd w:id="8"/>
      <w:r>
        <w:rPr>
          <w:sz w:val="24"/>
        </w:rPr>
        <w:t>本项目名称：见供应商须知前附表。</w:t>
      </w:r>
    </w:p>
    <w:p>
      <w:pPr>
        <w:pStyle w:val="13"/>
        <w:numPr>
          <w:ilvl w:val="1"/>
          <w:numId w:val="1"/>
        </w:numPr>
        <w:tabs>
          <w:tab w:val="left" w:pos="1200"/>
        </w:tabs>
        <w:spacing w:before="195"/>
        <w:ind w:left="1200"/>
        <w:rPr>
          <w:sz w:val="24"/>
        </w:rPr>
      </w:pPr>
      <w:bookmarkStart w:id="9" w:name="1.3_定义及解释"/>
      <w:bookmarkEnd w:id="9"/>
      <w:r>
        <w:rPr>
          <w:sz w:val="24"/>
        </w:rPr>
        <w:t>定义及解释</w:t>
      </w:r>
    </w:p>
    <w:p>
      <w:pPr>
        <w:pStyle w:val="13"/>
        <w:numPr>
          <w:ilvl w:val="2"/>
          <w:numId w:val="1"/>
        </w:numPr>
        <w:tabs>
          <w:tab w:val="left" w:pos="1440"/>
        </w:tabs>
        <w:spacing w:before="191"/>
        <w:ind w:left="1440"/>
        <w:rPr>
          <w:sz w:val="24"/>
        </w:rPr>
      </w:pPr>
      <w:r>
        <w:rPr>
          <w:sz w:val="24"/>
        </w:rPr>
        <w:t>采购人：依法进行政府采购的国家机关、事业单位、团体组织。</w:t>
      </w:r>
    </w:p>
    <w:p>
      <w:pPr>
        <w:pStyle w:val="13"/>
        <w:numPr>
          <w:ilvl w:val="2"/>
          <w:numId w:val="1"/>
        </w:numPr>
        <w:tabs>
          <w:tab w:val="left" w:pos="1440"/>
        </w:tabs>
        <w:spacing w:before="192" w:line="391" w:lineRule="auto"/>
        <w:ind w:right="352" w:firstLine="480"/>
        <w:rPr>
          <w:sz w:val="24"/>
        </w:rPr>
      </w:pPr>
      <w:r>
        <w:rPr>
          <w:spacing w:val="-10"/>
          <w:sz w:val="24"/>
        </w:rPr>
        <w:t>采购代理机构：取得政府采购招标代理资质，受采购人委托组织招标活动的社会</w:t>
      </w:r>
      <w:r>
        <w:rPr>
          <w:sz w:val="24"/>
        </w:rPr>
        <w:t>中介组织。</w:t>
      </w:r>
    </w:p>
    <w:p>
      <w:pPr>
        <w:pStyle w:val="13"/>
        <w:numPr>
          <w:ilvl w:val="2"/>
          <w:numId w:val="1"/>
        </w:numPr>
        <w:tabs>
          <w:tab w:val="left" w:pos="1440"/>
        </w:tabs>
        <w:spacing w:before="0" w:line="306" w:lineRule="exact"/>
        <w:ind w:left="1440"/>
        <w:rPr>
          <w:sz w:val="24"/>
        </w:rPr>
      </w:pPr>
      <w:r>
        <w:rPr>
          <w:sz w:val="24"/>
        </w:rPr>
        <w:t>服务：系指根据本磋商文件规定供应商须承担的服务以及其他类似的义务等。</w:t>
      </w:r>
    </w:p>
    <w:p>
      <w:pPr>
        <w:pStyle w:val="13"/>
        <w:numPr>
          <w:ilvl w:val="2"/>
          <w:numId w:val="1"/>
        </w:numPr>
        <w:tabs>
          <w:tab w:val="left" w:pos="1440"/>
        </w:tabs>
        <w:spacing w:before="192" w:line="391" w:lineRule="auto"/>
        <w:ind w:right="232" w:firstLine="480"/>
        <w:rPr>
          <w:sz w:val="24"/>
        </w:rPr>
      </w:pPr>
      <w:r>
        <w:rPr>
          <w:spacing w:val="-16"/>
          <w:sz w:val="24"/>
        </w:rPr>
        <w:t>供应商：供应商是指响应磋商文件、参加磋商竞争的中华人民共和国境内的法人、</w:t>
      </w:r>
      <w:r>
        <w:rPr>
          <w:sz w:val="24"/>
        </w:rPr>
        <w:t>其它组织。</w:t>
      </w:r>
    </w:p>
    <w:p>
      <w:pPr>
        <w:pStyle w:val="13"/>
        <w:numPr>
          <w:ilvl w:val="2"/>
          <w:numId w:val="1"/>
        </w:numPr>
        <w:tabs>
          <w:tab w:val="left" w:pos="1440"/>
        </w:tabs>
        <w:spacing w:before="0" w:line="306" w:lineRule="exact"/>
        <w:ind w:left="1440"/>
        <w:rPr>
          <w:sz w:val="24"/>
        </w:rPr>
      </w:pPr>
      <w:r>
        <w:rPr>
          <w:sz w:val="24"/>
        </w:rPr>
        <w:t>响应文件：指供应商根据磋商文件提交的所有文件。</w:t>
      </w:r>
    </w:p>
    <w:p>
      <w:pPr>
        <w:pStyle w:val="13"/>
        <w:numPr>
          <w:ilvl w:val="2"/>
          <w:numId w:val="1"/>
        </w:numPr>
        <w:tabs>
          <w:tab w:val="left" w:pos="1440"/>
        </w:tabs>
        <w:spacing w:before="191" w:line="391" w:lineRule="auto"/>
        <w:ind w:right="352" w:firstLine="480"/>
        <w:rPr>
          <w:sz w:val="24"/>
        </w:rPr>
      </w:pPr>
      <w:r>
        <w:rPr>
          <w:spacing w:val="-10"/>
          <w:sz w:val="24"/>
        </w:rPr>
        <w:t>磋商小组：依据《中华人民共和国政府采购法》及有关法律、法规的规定依法组</w:t>
      </w:r>
      <w:r>
        <w:rPr>
          <w:sz w:val="24"/>
        </w:rPr>
        <w:t>建的专门负责本次评标工作的临时机构。</w:t>
      </w:r>
    </w:p>
    <w:p>
      <w:pPr>
        <w:pStyle w:val="13"/>
        <w:numPr>
          <w:ilvl w:val="2"/>
          <w:numId w:val="1"/>
        </w:numPr>
        <w:tabs>
          <w:tab w:val="left" w:pos="1440"/>
        </w:tabs>
        <w:spacing w:before="0" w:line="388" w:lineRule="auto"/>
        <w:ind w:right="352" w:firstLine="480"/>
        <w:rPr>
          <w:sz w:val="24"/>
        </w:rPr>
      </w:pPr>
      <w:r>
        <w:rPr>
          <w:spacing w:val="-10"/>
          <w:sz w:val="24"/>
        </w:rPr>
        <w:t>偏离：响应文件的响应相对于磋商文件要求的偏差，该偏差优于磋商文件要求的</w:t>
      </w:r>
      <w:r>
        <w:rPr>
          <w:sz w:val="24"/>
        </w:rPr>
        <w:t>为正偏离；劣于的，为负偏离。</w:t>
      </w:r>
    </w:p>
    <w:p>
      <w:pPr>
        <w:pStyle w:val="13"/>
        <w:numPr>
          <w:ilvl w:val="2"/>
          <w:numId w:val="1"/>
        </w:numPr>
        <w:tabs>
          <w:tab w:val="left" w:pos="1321"/>
        </w:tabs>
        <w:spacing w:before="3"/>
        <w:ind w:left="1321" w:hanging="601"/>
        <w:rPr>
          <w:sz w:val="24"/>
        </w:rPr>
      </w:pPr>
      <w:r>
        <w:rPr>
          <w:sz w:val="24"/>
        </w:rPr>
        <w:t>“日”或“天”：指日历天。</w:t>
      </w:r>
    </w:p>
    <w:p>
      <w:pPr>
        <w:pStyle w:val="13"/>
        <w:numPr>
          <w:ilvl w:val="2"/>
          <w:numId w:val="1"/>
        </w:numPr>
        <w:tabs>
          <w:tab w:val="left" w:pos="1440"/>
        </w:tabs>
        <w:spacing w:before="192"/>
        <w:ind w:left="1440"/>
        <w:rPr>
          <w:sz w:val="24"/>
        </w:rPr>
      </w:pPr>
      <w:r>
        <w:rPr>
          <w:sz w:val="24"/>
        </w:rPr>
        <w:t>合同：指依据本次服务采购磋商结果签订的协议或合约文件。</w:t>
      </w:r>
    </w:p>
    <w:p>
      <w:pPr>
        <w:pStyle w:val="13"/>
        <w:numPr>
          <w:ilvl w:val="2"/>
          <w:numId w:val="1"/>
        </w:numPr>
        <w:tabs>
          <w:tab w:val="left" w:pos="1560"/>
        </w:tabs>
        <w:spacing w:before="192" w:line="391" w:lineRule="auto"/>
        <w:ind w:right="385" w:firstLine="480"/>
        <w:rPr>
          <w:sz w:val="24"/>
        </w:rPr>
      </w:pPr>
      <w:r>
        <w:rPr>
          <w:spacing w:val="-1"/>
          <w:sz w:val="24"/>
        </w:rPr>
        <w:t>磋商文件中的标题或题名仅起引导作用，而不应视为对磋商文件内容的理解和</w:t>
      </w:r>
      <w:r>
        <w:rPr>
          <w:sz w:val="24"/>
        </w:rPr>
        <w:t>解释。</w:t>
      </w:r>
    </w:p>
    <w:p>
      <w:pPr>
        <w:pStyle w:val="13"/>
        <w:numPr>
          <w:ilvl w:val="1"/>
          <w:numId w:val="1"/>
        </w:numPr>
        <w:tabs>
          <w:tab w:val="left" w:pos="1200"/>
        </w:tabs>
        <w:spacing w:before="0" w:line="306" w:lineRule="exact"/>
        <w:ind w:left="1200"/>
        <w:rPr>
          <w:sz w:val="24"/>
        </w:rPr>
      </w:pPr>
      <w:bookmarkStart w:id="10" w:name="1.4_采购内容及要求"/>
      <w:bookmarkEnd w:id="10"/>
      <w:r>
        <w:rPr>
          <w:sz w:val="24"/>
        </w:rPr>
        <w:t>采购内容及要求</w:t>
      </w:r>
    </w:p>
    <w:p>
      <w:pPr>
        <w:pStyle w:val="13"/>
        <w:numPr>
          <w:ilvl w:val="2"/>
          <w:numId w:val="1"/>
        </w:numPr>
        <w:tabs>
          <w:tab w:val="left" w:pos="1440"/>
        </w:tabs>
        <w:spacing w:before="191"/>
        <w:ind w:left="1440"/>
        <w:rPr>
          <w:sz w:val="24"/>
        </w:rPr>
      </w:pPr>
      <w:bookmarkStart w:id="11" w:name="1.4.1_本次磋商内容：见供应商须知前附表。"/>
      <w:bookmarkEnd w:id="11"/>
      <w:r>
        <w:rPr>
          <w:sz w:val="24"/>
        </w:rPr>
        <w:t>本次磋商内容：见供应商须知前附表。</w:t>
      </w:r>
    </w:p>
    <w:p>
      <w:pPr>
        <w:pStyle w:val="13"/>
        <w:numPr>
          <w:ilvl w:val="2"/>
          <w:numId w:val="1"/>
        </w:numPr>
        <w:tabs>
          <w:tab w:val="left" w:pos="1440"/>
        </w:tabs>
        <w:spacing w:before="194"/>
        <w:ind w:left="1440"/>
        <w:rPr>
          <w:sz w:val="24"/>
        </w:rPr>
      </w:pPr>
      <w:bookmarkStart w:id="12" w:name="1.4.2_本项目的工期：见供应商须知前附表。"/>
      <w:bookmarkEnd w:id="12"/>
      <w:r>
        <w:rPr>
          <w:sz w:val="24"/>
        </w:rPr>
        <w:t>本项目的工期：见供应商须知前附表。</w:t>
      </w:r>
    </w:p>
    <w:p>
      <w:pPr>
        <w:pStyle w:val="13"/>
        <w:numPr>
          <w:ilvl w:val="2"/>
          <w:numId w:val="1"/>
        </w:numPr>
        <w:tabs>
          <w:tab w:val="left" w:pos="1440"/>
        </w:tabs>
        <w:spacing w:before="192"/>
        <w:ind w:left="1440"/>
        <w:rPr>
          <w:sz w:val="24"/>
        </w:rPr>
      </w:pPr>
      <w:bookmarkStart w:id="13" w:name="1.4.3_本项目的质量要求：见供应商须知前附表。"/>
      <w:bookmarkEnd w:id="13"/>
      <w:r>
        <w:rPr>
          <w:sz w:val="24"/>
        </w:rPr>
        <w:t>本项目的质量要求：见供应商须知前附表。</w:t>
      </w:r>
    </w:p>
    <w:p>
      <w:pPr>
        <w:pStyle w:val="13"/>
        <w:numPr>
          <w:ilvl w:val="1"/>
          <w:numId w:val="1"/>
        </w:numPr>
        <w:tabs>
          <w:tab w:val="left" w:pos="1200"/>
        </w:tabs>
        <w:spacing w:before="192"/>
        <w:ind w:left="1200"/>
        <w:rPr>
          <w:sz w:val="24"/>
        </w:rPr>
      </w:pPr>
      <w:bookmarkStart w:id="14" w:name="1.5_供应商资质条件和能力"/>
      <w:bookmarkEnd w:id="14"/>
      <w:r>
        <w:rPr>
          <w:sz w:val="24"/>
        </w:rPr>
        <w:t>供应商资质条件和能力</w:t>
      </w:r>
    </w:p>
    <w:p>
      <w:pPr>
        <w:rPr>
          <w:sz w:val="24"/>
        </w:rPr>
        <w:sectPr>
          <w:footerReference r:id="rId8" w:type="default"/>
          <w:pgSz w:w="11910" w:h="16840"/>
          <w:pgMar w:top="1040" w:right="900" w:bottom="1120" w:left="900" w:header="674" w:footer="922" w:gutter="0"/>
          <w:cols w:space="720" w:num="1"/>
        </w:sectPr>
      </w:pPr>
    </w:p>
    <w:p>
      <w:pPr>
        <w:pStyle w:val="5"/>
        <w:spacing w:before="3"/>
        <w:rPr>
          <w:sz w:val="13"/>
        </w:rPr>
      </w:pPr>
    </w:p>
    <w:p>
      <w:pPr>
        <w:pStyle w:val="13"/>
        <w:numPr>
          <w:ilvl w:val="2"/>
          <w:numId w:val="1"/>
        </w:numPr>
        <w:tabs>
          <w:tab w:val="left" w:pos="1440"/>
        </w:tabs>
        <w:spacing w:before="66"/>
        <w:ind w:left="1440"/>
        <w:rPr>
          <w:sz w:val="24"/>
        </w:rPr>
      </w:pPr>
      <w:bookmarkStart w:id="15" w:name="1.5.1_供应商资质及能力要求：见供应商须知前附表。"/>
      <w:bookmarkEnd w:id="15"/>
      <w:r>
        <w:rPr>
          <w:sz w:val="24"/>
        </w:rPr>
        <w:t>供应商资质及能力要求：见供应商须知前附表。</w:t>
      </w:r>
    </w:p>
    <w:p>
      <w:pPr>
        <w:pStyle w:val="13"/>
        <w:numPr>
          <w:ilvl w:val="2"/>
          <w:numId w:val="1"/>
        </w:numPr>
        <w:tabs>
          <w:tab w:val="left" w:pos="1440"/>
        </w:tabs>
        <w:spacing w:before="192"/>
        <w:ind w:left="1440"/>
        <w:rPr>
          <w:sz w:val="24"/>
        </w:rPr>
      </w:pPr>
      <w:bookmarkStart w:id="16" w:name="1.5.2_是否接受联合体：见供应商须知前附表。"/>
      <w:bookmarkEnd w:id="16"/>
      <w:r>
        <w:rPr>
          <w:sz w:val="24"/>
        </w:rPr>
        <w:t>是否接受联合体：见供应商须知前附表。</w:t>
      </w:r>
    </w:p>
    <w:p>
      <w:pPr>
        <w:pStyle w:val="13"/>
        <w:numPr>
          <w:ilvl w:val="1"/>
          <w:numId w:val="1"/>
        </w:numPr>
        <w:tabs>
          <w:tab w:val="left" w:pos="1200"/>
        </w:tabs>
        <w:spacing w:before="194"/>
        <w:ind w:left="1200"/>
        <w:rPr>
          <w:sz w:val="24"/>
        </w:rPr>
      </w:pPr>
      <w:bookmarkStart w:id="17" w:name="1.6_费用承担"/>
      <w:bookmarkEnd w:id="17"/>
      <w:r>
        <w:rPr>
          <w:sz w:val="24"/>
        </w:rPr>
        <w:t>费用承担</w:t>
      </w:r>
    </w:p>
    <w:p>
      <w:pPr>
        <w:pStyle w:val="5"/>
        <w:spacing w:before="192" w:line="388" w:lineRule="auto"/>
        <w:ind w:left="240" w:right="352" w:firstLine="480"/>
      </w:pPr>
      <w:r>
        <w:rPr>
          <w:spacing w:val="-6"/>
        </w:rPr>
        <w:t>供应商准备和参加磋商活动发生的费用自理，不论磋商的结果如何，采购人和采购代理</w:t>
      </w:r>
      <w:r>
        <w:t>机构在任何情况下均无义务和责任承担这些费用。</w:t>
      </w:r>
    </w:p>
    <w:p>
      <w:pPr>
        <w:pStyle w:val="13"/>
        <w:numPr>
          <w:ilvl w:val="1"/>
          <w:numId w:val="1"/>
        </w:numPr>
        <w:tabs>
          <w:tab w:val="left" w:pos="1200"/>
        </w:tabs>
        <w:spacing w:before="4"/>
        <w:ind w:left="1200"/>
        <w:rPr>
          <w:sz w:val="24"/>
        </w:rPr>
      </w:pPr>
      <w:bookmarkStart w:id="18" w:name="1.7_保密"/>
      <w:bookmarkEnd w:id="18"/>
      <w:r>
        <w:rPr>
          <w:sz w:val="24"/>
        </w:rPr>
        <w:t>保密</w:t>
      </w:r>
    </w:p>
    <w:p>
      <w:pPr>
        <w:pStyle w:val="5"/>
        <w:spacing w:before="192" w:line="388" w:lineRule="auto"/>
        <w:ind w:left="240" w:right="352" w:firstLine="480"/>
      </w:pPr>
      <w:r>
        <w:rPr>
          <w:spacing w:val="-4"/>
        </w:rPr>
        <w:t>参与磋商活动的各方应对磋商文件和响应文件中的商业和技术等秘密保密，违者应对由</w:t>
      </w:r>
      <w:r>
        <w:t>此造成的后果承担法律责任。</w:t>
      </w:r>
    </w:p>
    <w:p>
      <w:pPr>
        <w:pStyle w:val="13"/>
        <w:numPr>
          <w:ilvl w:val="1"/>
          <w:numId w:val="1"/>
        </w:numPr>
        <w:tabs>
          <w:tab w:val="left" w:pos="1200"/>
        </w:tabs>
        <w:spacing w:before="5"/>
        <w:ind w:left="1200"/>
        <w:rPr>
          <w:sz w:val="24"/>
        </w:rPr>
      </w:pPr>
      <w:bookmarkStart w:id="19" w:name="1.8_语言文字"/>
      <w:bookmarkEnd w:id="19"/>
      <w:r>
        <w:rPr>
          <w:sz w:val="24"/>
        </w:rPr>
        <w:t>语言文字</w:t>
      </w:r>
    </w:p>
    <w:p>
      <w:pPr>
        <w:pStyle w:val="5"/>
        <w:spacing w:before="191" w:line="388" w:lineRule="auto"/>
        <w:ind w:left="240" w:right="352" w:firstLine="480"/>
      </w:pPr>
      <w:r>
        <w:rPr>
          <w:spacing w:val="-9"/>
        </w:rPr>
        <w:t>除专用术语外，与磋商有关的语言均使用中文。必要时专用术语应附有中文注释，对不</w:t>
      </w:r>
      <w:r>
        <w:t>同文字文本响应文件的解释发生异议的，以中文文本为准。</w:t>
      </w:r>
    </w:p>
    <w:p>
      <w:pPr>
        <w:pStyle w:val="13"/>
        <w:numPr>
          <w:ilvl w:val="1"/>
          <w:numId w:val="1"/>
        </w:numPr>
        <w:tabs>
          <w:tab w:val="left" w:pos="1200"/>
        </w:tabs>
        <w:spacing w:before="5"/>
        <w:ind w:left="1200"/>
        <w:rPr>
          <w:sz w:val="24"/>
        </w:rPr>
      </w:pPr>
      <w:bookmarkStart w:id="20" w:name="1.9_计量单位"/>
      <w:bookmarkEnd w:id="20"/>
      <w:r>
        <w:rPr>
          <w:sz w:val="24"/>
        </w:rPr>
        <w:t>计量单位</w:t>
      </w:r>
    </w:p>
    <w:p>
      <w:pPr>
        <w:pStyle w:val="5"/>
        <w:spacing w:before="191"/>
        <w:ind w:left="720"/>
      </w:pPr>
      <w:r>
        <w:t>所有计量均采用中华人民共和国法定计量单位。</w:t>
      </w:r>
    </w:p>
    <w:p>
      <w:pPr>
        <w:pStyle w:val="13"/>
        <w:numPr>
          <w:ilvl w:val="1"/>
          <w:numId w:val="1"/>
        </w:numPr>
        <w:tabs>
          <w:tab w:val="left" w:pos="1320"/>
        </w:tabs>
        <w:spacing w:before="192"/>
        <w:ind w:left="1320" w:hanging="600"/>
        <w:rPr>
          <w:sz w:val="24"/>
        </w:rPr>
      </w:pPr>
      <w:bookmarkStart w:id="21" w:name="1.10_分包"/>
      <w:bookmarkEnd w:id="21"/>
      <w:r>
        <w:rPr>
          <w:sz w:val="24"/>
        </w:rPr>
        <w:t>分包</w:t>
      </w:r>
    </w:p>
    <w:p>
      <w:pPr>
        <w:pStyle w:val="5"/>
        <w:spacing w:before="194"/>
        <w:ind w:left="720"/>
      </w:pPr>
      <w:r>
        <w:t>是否允许分包：见供应商须知前附表。</w:t>
      </w:r>
    </w:p>
    <w:p>
      <w:pPr>
        <w:pStyle w:val="13"/>
        <w:numPr>
          <w:ilvl w:val="0"/>
          <w:numId w:val="2"/>
        </w:numPr>
        <w:tabs>
          <w:tab w:val="left" w:pos="1080"/>
        </w:tabs>
        <w:spacing w:before="192"/>
        <w:rPr>
          <w:sz w:val="24"/>
        </w:rPr>
      </w:pPr>
      <w:bookmarkStart w:id="22" w:name="2._磋商文件"/>
      <w:bookmarkEnd w:id="22"/>
      <w:r>
        <w:rPr>
          <w:sz w:val="24"/>
        </w:rPr>
        <w:t>磋商文件</w:t>
      </w:r>
    </w:p>
    <w:p>
      <w:pPr>
        <w:pStyle w:val="13"/>
        <w:numPr>
          <w:ilvl w:val="1"/>
          <w:numId w:val="2"/>
        </w:numPr>
        <w:tabs>
          <w:tab w:val="left" w:pos="1205"/>
        </w:tabs>
        <w:spacing w:before="192" w:line="391" w:lineRule="auto"/>
        <w:ind w:right="7214" w:firstLine="0"/>
        <w:rPr>
          <w:sz w:val="24"/>
        </w:rPr>
      </w:pPr>
      <w:r>
        <w:rPr>
          <w:b/>
          <w:spacing w:val="-3"/>
          <w:sz w:val="24"/>
        </w:rPr>
        <w:t>磋商文件的组成</w:t>
      </w:r>
      <w:r>
        <w:rPr>
          <w:sz w:val="24"/>
        </w:rPr>
        <w:t>本磋商文件包括：</w:t>
      </w:r>
    </w:p>
    <w:p>
      <w:pPr>
        <w:pStyle w:val="5"/>
        <w:spacing w:line="388" w:lineRule="auto"/>
        <w:ind w:left="232" w:right="271" w:firstLine="480"/>
      </w:pPr>
      <w:r>
        <w:t>磋商文件用以阐明所需货物规格要求、磋商方法和程序及合同条款。磋商文件由下述部分组成：</w:t>
      </w:r>
    </w:p>
    <w:p>
      <w:pPr>
        <w:pStyle w:val="5"/>
        <w:tabs>
          <w:tab w:val="left" w:pos="1799"/>
        </w:tabs>
        <w:spacing w:before="2"/>
        <w:ind w:left="720"/>
        <w:outlineLvl w:val="0"/>
      </w:pPr>
      <w:bookmarkStart w:id="23" w:name="第一章___竞争性磋商公告"/>
      <w:bookmarkEnd w:id="23"/>
      <w:bookmarkStart w:id="24" w:name="_Toc27436"/>
      <w:r>
        <w:t>第一章</w:t>
      </w:r>
      <w:r>
        <w:tab/>
      </w:r>
      <w:r>
        <w:t>竞争性磋商公告</w:t>
      </w:r>
      <w:bookmarkEnd w:id="24"/>
    </w:p>
    <w:p>
      <w:pPr>
        <w:pStyle w:val="5"/>
        <w:tabs>
          <w:tab w:val="left" w:pos="1799"/>
        </w:tabs>
        <w:spacing w:before="192" w:line="388" w:lineRule="auto"/>
        <w:ind w:left="720" w:right="5905"/>
        <w:outlineLvl w:val="0"/>
      </w:pPr>
      <w:bookmarkStart w:id="25" w:name="第二章___竞争性磋商须知前附表"/>
      <w:bookmarkEnd w:id="25"/>
      <w:bookmarkStart w:id="26" w:name="_Toc25418"/>
      <w:r>
        <w:t>第二章</w:t>
      </w:r>
      <w:r>
        <w:tab/>
      </w:r>
      <w:r>
        <w:t>竞争性磋商须知前附</w:t>
      </w:r>
      <w:r>
        <w:rPr>
          <w:spacing w:val="-18"/>
        </w:rPr>
        <w:t>表</w:t>
      </w:r>
      <w:bookmarkStart w:id="27" w:name="第三章___评审办法"/>
      <w:bookmarkEnd w:id="27"/>
      <w:r>
        <w:t>第三章</w:t>
      </w:r>
      <w:r>
        <w:tab/>
      </w:r>
      <w:r>
        <w:t>评审办法</w:t>
      </w:r>
      <w:bookmarkEnd w:id="26"/>
    </w:p>
    <w:p>
      <w:pPr>
        <w:pStyle w:val="5"/>
        <w:tabs>
          <w:tab w:val="left" w:pos="1799"/>
        </w:tabs>
        <w:spacing w:before="5"/>
        <w:ind w:left="720"/>
      </w:pPr>
      <w:bookmarkStart w:id="28" w:name="第四章___工程量清单"/>
      <w:bookmarkEnd w:id="28"/>
      <w:r>
        <w:t>第四章</w:t>
      </w:r>
      <w:r>
        <w:tab/>
      </w:r>
      <w:r>
        <w:t>工程量清单</w:t>
      </w:r>
    </w:p>
    <w:p>
      <w:pPr>
        <w:pStyle w:val="5"/>
        <w:tabs>
          <w:tab w:val="left" w:pos="1799"/>
        </w:tabs>
        <w:spacing w:before="191"/>
        <w:ind w:left="720"/>
      </w:pPr>
      <w:bookmarkStart w:id="29" w:name="第五章___合同主要条款（样本）"/>
      <w:bookmarkEnd w:id="29"/>
      <w:r>
        <w:t>第五章</w:t>
      </w:r>
      <w:r>
        <w:tab/>
      </w:r>
      <w:r>
        <w:t>合同主要条款（样本）</w:t>
      </w:r>
    </w:p>
    <w:p>
      <w:pPr>
        <w:pStyle w:val="5"/>
        <w:tabs>
          <w:tab w:val="left" w:pos="1799"/>
        </w:tabs>
        <w:spacing w:before="192"/>
        <w:ind w:left="720"/>
      </w:pPr>
      <w:bookmarkStart w:id="30" w:name="第六章___竞争性磋商响应文件部分格式"/>
      <w:bookmarkEnd w:id="30"/>
      <w:r>
        <w:t>第六章</w:t>
      </w:r>
      <w:r>
        <w:tab/>
      </w:r>
      <w:r>
        <w:t>竞争性磋商响应文件部分格式</w:t>
      </w:r>
    </w:p>
    <w:p>
      <w:pPr>
        <w:pStyle w:val="13"/>
        <w:numPr>
          <w:ilvl w:val="1"/>
          <w:numId w:val="2"/>
        </w:numPr>
        <w:tabs>
          <w:tab w:val="left" w:pos="1200"/>
        </w:tabs>
        <w:spacing w:before="194"/>
        <w:ind w:left="1200" w:hanging="480"/>
        <w:rPr>
          <w:sz w:val="24"/>
        </w:rPr>
      </w:pPr>
      <w:bookmarkStart w:id="31" w:name="2.2_磋商文件的澄清和修改"/>
      <w:bookmarkEnd w:id="31"/>
      <w:r>
        <w:rPr>
          <w:sz w:val="24"/>
        </w:rPr>
        <w:t>磋商文件的澄清和修改</w:t>
      </w:r>
    </w:p>
    <w:p>
      <w:pPr>
        <w:pStyle w:val="13"/>
        <w:numPr>
          <w:ilvl w:val="2"/>
          <w:numId w:val="2"/>
        </w:numPr>
        <w:tabs>
          <w:tab w:val="left" w:pos="1440"/>
        </w:tabs>
        <w:spacing w:before="0" w:line="500" w:lineRule="atLeast"/>
        <w:ind w:right="352" w:firstLine="480"/>
        <w:rPr>
          <w:sz w:val="24"/>
        </w:rPr>
      </w:pPr>
      <w:r>
        <w:rPr>
          <w:spacing w:val="-10"/>
          <w:sz w:val="24"/>
        </w:rPr>
        <w:t>采购人、代理机构可以对已发出的磋商文件、资格预审文件、投标邀请书进行必</w:t>
      </w:r>
      <w:r>
        <w:rPr>
          <w:spacing w:val="-8"/>
          <w:sz w:val="24"/>
        </w:rPr>
        <w:t>要的澄清或者修改，但不得改变采购标的和资格条件。澄清或者修改应当在原公告发布媒体</w:t>
      </w:r>
    </w:p>
    <w:p>
      <w:pPr>
        <w:spacing w:line="500" w:lineRule="atLeast"/>
        <w:rPr>
          <w:sz w:val="24"/>
        </w:rPr>
        <w:sectPr>
          <w:pgSz w:w="11910" w:h="16840"/>
          <w:pgMar w:top="1040" w:right="900" w:bottom="1120" w:left="900" w:header="674" w:footer="922" w:gutter="0"/>
          <w:cols w:space="720" w:num="1"/>
        </w:sectPr>
      </w:pPr>
    </w:p>
    <w:p>
      <w:pPr>
        <w:pStyle w:val="5"/>
        <w:spacing w:before="3"/>
        <w:rPr>
          <w:sz w:val="13"/>
        </w:rPr>
      </w:pPr>
    </w:p>
    <w:p>
      <w:pPr>
        <w:pStyle w:val="5"/>
        <w:spacing w:before="66"/>
        <w:ind w:left="240"/>
      </w:pPr>
      <w:r>
        <w:t>上发布澄清公告。</w:t>
      </w:r>
    </w:p>
    <w:p>
      <w:pPr>
        <w:pStyle w:val="13"/>
        <w:numPr>
          <w:ilvl w:val="2"/>
          <w:numId w:val="2"/>
        </w:numPr>
        <w:tabs>
          <w:tab w:val="left" w:pos="1440"/>
        </w:tabs>
        <w:spacing w:before="192" w:line="391" w:lineRule="auto"/>
        <w:ind w:right="352" w:firstLine="480"/>
        <w:rPr>
          <w:sz w:val="24"/>
        </w:rPr>
      </w:pPr>
      <w:r>
        <w:rPr>
          <w:sz w:val="24"/>
        </w:rPr>
        <w:t>磋商文件澄清或者修改的内容可能影响磋商文件编制的，采购人或者采购代理机构应当在投标截止时间至少5</w:t>
      </w:r>
      <w:r>
        <w:rPr>
          <w:spacing w:val="-9"/>
          <w:sz w:val="24"/>
        </w:rPr>
        <w:t>日前，以书面形式</w:t>
      </w:r>
      <w:r>
        <w:rPr>
          <w:spacing w:val="-3"/>
          <w:sz w:val="24"/>
        </w:rPr>
        <w:t>（</w:t>
      </w:r>
      <w:r>
        <w:rPr>
          <w:sz w:val="24"/>
        </w:rPr>
        <w:t>必须在原公告发布媒体 上发布公告</w:t>
      </w:r>
      <w:r>
        <w:rPr>
          <w:spacing w:val="-29"/>
          <w:sz w:val="24"/>
        </w:rPr>
        <w:t>）</w:t>
      </w:r>
      <w:r>
        <w:rPr>
          <w:spacing w:val="-16"/>
          <w:sz w:val="24"/>
        </w:rPr>
        <w:t>通</w:t>
      </w:r>
      <w:r>
        <w:rPr>
          <w:sz w:val="24"/>
        </w:rPr>
        <w:t>知所有获取磋商文件的潜在供应商；不足5日的，应当顺延提交响应文件的截止时间。</w:t>
      </w:r>
    </w:p>
    <w:p>
      <w:pPr>
        <w:pStyle w:val="13"/>
        <w:numPr>
          <w:ilvl w:val="2"/>
          <w:numId w:val="2"/>
        </w:numPr>
        <w:tabs>
          <w:tab w:val="left" w:pos="1433"/>
        </w:tabs>
        <w:spacing w:before="0" w:line="304" w:lineRule="exact"/>
        <w:ind w:left="1432" w:hanging="721"/>
        <w:rPr>
          <w:sz w:val="24"/>
        </w:rPr>
      </w:pPr>
      <w:r>
        <w:rPr>
          <w:sz w:val="24"/>
        </w:rPr>
        <w:t>澄清或者修改的内容为磋商文件、资格预审文件、投标邀请书的组成部分。</w:t>
      </w:r>
    </w:p>
    <w:p>
      <w:pPr>
        <w:pStyle w:val="13"/>
        <w:numPr>
          <w:ilvl w:val="2"/>
          <w:numId w:val="2"/>
        </w:numPr>
        <w:tabs>
          <w:tab w:val="left" w:pos="1433"/>
        </w:tabs>
        <w:spacing w:before="194" w:line="391" w:lineRule="auto"/>
        <w:ind w:left="232" w:right="271" w:firstLine="480"/>
        <w:jc w:val="both"/>
        <w:rPr>
          <w:sz w:val="24"/>
        </w:rPr>
      </w:pPr>
      <w:r>
        <w:rPr>
          <w:spacing w:val="-1"/>
          <w:sz w:val="24"/>
        </w:rPr>
        <w:t>政府采购项目实行网上受理，开标前所有信息保密。因此，采购人或代理机构发</w:t>
      </w:r>
      <w:r>
        <w:rPr>
          <w:sz w:val="24"/>
        </w:rPr>
        <w:t>布的一切公告信息（包括磋商公告、资格预审公告、变更公告、澄清公告、修改公告等）</w:t>
      </w:r>
      <w:r>
        <w:rPr>
          <w:spacing w:val="-17"/>
          <w:sz w:val="24"/>
        </w:rPr>
        <w:t>均</w:t>
      </w:r>
      <w:r>
        <w:rPr>
          <w:spacing w:val="-1"/>
          <w:sz w:val="24"/>
        </w:rPr>
        <w:t>在“磋商公告”发布的同一媒体发布，请潜在投标供应商随时查询有关公告信息。若因潜在</w:t>
      </w:r>
      <w:r>
        <w:rPr>
          <w:sz w:val="24"/>
        </w:rPr>
        <w:t>供应商没有及时查看到公告信息而造成的投标失误，责任自负。</w:t>
      </w:r>
    </w:p>
    <w:p>
      <w:pPr>
        <w:pStyle w:val="4"/>
        <w:spacing w:line="302" w:lineRule="exact"/>
      </w:pPr>
      <w:r>
        <w:t>响应文件</w:t>
      </w:r>
    </w:p>
    <w:p>
      <w:pPr>
        <w:pStyle w:val="4"/>
        <w:numPr>
          <w:ilvl w:val="1"/>
          <w:numId w:val="3"/>
        </w:numPr>
        <w:tabs>
          <w:tab w:val="left" w:pos="1205"/>
        </w:tabs>
        <w:spacing w:before="192"/>
        <w:jc w:val="both"/>
      </w:pPr>
      <w:bookmarkStart w:id="32" w:name="3.1_响应文件的组成"/>
      <w:bookmarkEnd w:id="32"/>
      <w:r>
        <w:t>响应文件的组成</w:t>
      </w:r>
    </w:p>
    <w:p>
      <w:pPr>
        <w:pStyle w:val="5"/>
        <w:spacing w:before="194"/>
        <w:ind w:left="720"/>
      </w:pPr>
      <w:r>
        <w:t>详见第六章“竞争性磋商响应文件格式”</w:t>
      </w:r>
    </w:p>
    <w:p>
      <w:pPr>
        <w:pStyle w:val="4"/>
        <w:numPr>
          <w:ilvl w:val="1"/>
          <w:numId w:val="3"/>
        </w:numPr>
        <w:tabs>
          <w:tab w:val="left" w:pos="1205"/>
        </w:tabs>
        <w:spacing w:before="192"/>
        <w:jc w:val="both"/>
      </w:pPr>
      <w:bookmarkStart w:id="33" w:name="3.2_磋商报价"/>
      <w:bookmarkEnd w:id="33"/>
      <w:r>
        <w:t>磋商报价</w:t>
      </w:r>
    </w:p>
    <w:p>
      <w:pPr>
        <w:pStyle w:val="13"/>
        <w:numPr>
          <w:ilvl w:val="2"/>
          <w:numId w:val="3"/>
        </w:numPr>
        <w:tabs>
          <w:tab w:val="left" w:pos="1314"/>
        </w:tabs>
        <w:spacing w:before="191" w:line="391" w:lineRule="auto"/>
        <w:ind w:right="232" w:firstLine="480"/>
        <w:jc w:val="both"/>
        <w:rPr>
          <w:sz w:val="24"/>
        </w:rPr>
      </w:pPr>
      <w:r>
        <w:rPr>
          <w:spacing w:val="-7"/>
          <w:sz w:val="24"/>
        </w:rPr>
        <w:t>货物类项目为交货地点交货价格，包括货物、随配附件、备品备件、工具、厂家赠</w:t>
      </w:r>
      <w:r>
        <w:rPr>
          <w:sz w:val="24"/>
        </w:rPr>
        <w:t>品、运抵指定交货地点费用、保险费、安装调试费、服务费、售货服务、税金计其他所有费用的总和；服务类项目为磋商文件要求服务内容的全部费用。</w:t>
      </w:r>
    </w:p>
    <w:p>
      <w:pPr>
        <w:pStyle w:val="5"/>
        <w:spacing w:line="391" w:lineRule="auto"/>
        <w:ind w:left="712" w:right="1831"/>
      </w:pPr>
      <w:r>
        <w:t>供应商不得以他人名义磋商或者以其他方式弄虚作假，骗取中标。 3.2.2</w:t>
      </w:r>
      <w:r>
        <w:rPr>
          <w:spacing w:val="-1"/>
        </w:rPr>
        <w:t>磋商响应文件递交时的报价为第一轮报价，本报价不是最终报价。</w:t>
      </w:r>
    </w:p>
    <w:p>
      <w:pPr>
        <w:pStyle w:val="4"/>
        <w:spacing w:line="258" w:lineRule="exact"/>
        <w:ind w:left="698"/>
      </w:pPr>
      <w:r>
        <w:rPr>
          <w:spacing w:val="-5"/>
          <w:w w:val="95"/>
        </w:rPr>
        <w:t>磋商结束后，磋商小组将要求所有实质性响应的供应商在规定时间内提交的最后报价</w:t>
      </w:r>
      <w:r>
        <w:rPr>
          <w:spacing w:val="-3"/>
          <w:w w:val="95"/>
        </w:rPr>
        <w:t>（</w:t>
      </w:r>
      <w:r>
        <w:rPr>
          <w:w w:val="95"/>
        </w:rPr>
        <w:t>最</w:t>
      </w:r>
    </w:p>
    <w:p>
      <w:pPr>
        <w:spacing w:before="128" w:line="345" w:lineRule="auto"/>
        <w:ind w:left="712" w:right="109" w:hanging="480"/>
        <w:rPr>
          <w:sz w:val="24"/>
        </w:rPr>
      </w:pPr>
      <w:r>
        <w:rPr>
          <w:b/>
          <w:spacing w:val="-9"/>
          <w:w w:val="95"/>
          <w:sz w:val="24"/>
        </w:rPr>
        <w:t>终报价不能高于上次报价</w:t>
      </w:r>
      <w:r>
        <w:rPr>
          <w:b/>
          <w:spacing w:val="-8"/>
          <w:w w:val="95"/>
          <w:sz w:val="24"/>
        </w:rPr>
        <w:t>（</w:t>
      </w:r>
      <w:r>
        <w:rPr>
          <w:b/>
          <w:spacing w:val="-10"/>
          <w:w w:val="95"/>
          <w:sz w:val="24"/>
        </w:rPr>
        <w:t>高于上次报价视为无效，报价大小写金额不一致以大写金额为准</w:t>
      </w:r>
      <w:r>
        <w:rPr>
          <w:b/>
          <w:spacing w:val="-17"/>
          <w:w w:val="95"/>
          <w:sz w:val="24"/>
        </w:rPr>
        <w:t>）</w:t>
      </w:r>
      <w:r>
        <w:rPr>
          <w:b/>
          <w:w w:val="95"/>
          <w:sz w:val="24"/>
        </w:rPr>
        <w:t xml:space="preserve">。   </w:t>
      </w:r>
      <w:r>
        <w:rPr>
          <w:sz w:val="24"/>
        </w:rPr>
        <w:t>响应文件递交、解密完成后，供应商需继续等待，评审结束前保持在线状态，确保可以</w:t>
      </w:r>
    </w:p>
    <w:p>
      <w:pPr>
        <w:pStyle w:val="5"/>
        <w:spacing w:line="379" w:lineRule="auto"/>
        <w:ind w:left="712" w:right="3871" w:hanging="480"/>
      </w:pPr>
      <w:r>
        <w:t>及时接收磋商小组提出的磋商（质询）及最终报价要求。最后报价是供应商磋商响应文件的有效组成部分。</w:t>
      </w:r>
    </w:p>
    <w:p>
      <w:pPr>
        <w:pStyle w:val="5"/>
        <w:spacing w:before="13" w:line="388" w:lineRule="auto"/>
        <w:ind w:left="712" w:right="271"/>
      </w:pPr>
      <w:r>
        <w:t xml:space="preserve">已提交磋商响应文件的供应商，在提交最后报价之前，可以根据磋商情况退出磋商。 </w:t>
      </w:r>
      <w:r>
        <w:rPr>
          <w:spacing w:val="-1"/>
        </w:rPr>
        <w:t>经提交最后报价的供应商后，由磋商小组采用综合评分法对提交最后报价的供应商的响</w:t>
      </w:r>
    </w:p>
    <w:p>
      <w:pPr>
        <w:pStyle w:val="5"/>
        <w:spacing w:before="2"/>
        <w:ind w:left="232"/>
      </w:pPr>
      <w:r>
        <w:t>应文件和最后报价进行综合评分。</w:t>
      </w:r>
    </w:p>
    <w:p>
      <w:pPr>
        <w:pStyle w:val="5"/>
        <w:spacing w:before="194" w:line="388" w:lineRule="auto"/>
        <w:ind w:left="232" w:right="352" w:firstLine="480"/>
        <w:jc w:val="both"/>
      </w:pPr>
      <w:r>
        <w:t>3.2.3</w:t>
      </w:r>
      <w:r>
        <w:rPr>
          <w:spacing w:val="-5"/>
        </w:rPr>
        <w:t xml:space="preserve"> 成交人不得以任何理由在磋商截止后对磋商报价予以修改，报价在磋商有效期内</w:t>
      </w:r>
      <w:r>
        <w:rPr>
          <w:spacing w:val="-9"/>
        </w:rPr>
        <w:t>是固定的，不因任何原因而改变。任何包含价格调整要求和条件的磋商，将被视为非实质性</w:t>
      </w:r>
      <w:r>
        <w:t>响应磋商而予与拒绝。</w:t>
      </w:r>
    </w:p>
    <w:p>
      <w:pPr>
        <w:spacing w:line="388" w:lineRule="auto"/>
        <w:jc w:val="both"/>
        <w:sectPr>
          <w:pgSz w:w="11910" w:h="16840"/>
          <w:pgMar w:top="1040" w:right="900" w:bottom="1120" w:left="900" w:header="674" w:footer="922" w:gutter="0"/>
          <w:cols w:space="720" w:num="1"/>
        </w:sectPr>
      </w:pPr>
    </w:p>
    <w:p>
      <w:pPr>
        <w:pStyle w:val="5"/>
        <w:spacing w:before="3"/>
        <w:rPr>
          <w:sz w:val="13"/>
        </w:rPr>
      </w:pPr>
    </w:p>
    <w:p>
      <w:pPr>
        <w:pStyle w:val="4"/>
        <w:numPr>
          <w:ilvl w:val="1"/>
          <w:numId w:val="3"/>
        </w:numPr>
        <w:tabs>
          <w:tab w:val="left" w:pos="1198"/>
        </w:tabs>
        <w:spacing w:before="66"/>
        <w:ind w:left="1197" w:hanging="486"/>
        <w:jc w:val="both"/>
      </w:pPr>
      <w:bookmarkStart w:id="34" w:name="3.3_磋商有效期"/>
      <w:bookmarkEnd w:id="34"/>
      <w:r>
        <w:t>磋商有效期</w:t>
      </w:r>
    </w:p>
    <w:p>
      <w:pPr>
        <w:pStyle w:val="13"/>
        <w:numPr>
          <w:ilvl w:val="2"/>
          <w:numId w:val="3"/>
        </w:numPr>
        <w:tabs>
          <w:tab w:val="left" w:pos="1440"/>
        </w:tabs>
        <w:spacing w:before="192" w:line="391" w:lineRule="auto"/>
        <w:ind w:left="240" w:right="352" w:firstLine="480"/>
        <w:jc w:val="both"/>
        <w:rPr>
          <w:sz w:val="24"/>
        </w:rPr>
      </w:pPr>
      <w:r>
        <w:rPr>
          <w:spacing w:val="-6"/>
          <w:sz w:val="24"/>
        </w:rPr>
        <w:t>在供应商须知前附表规定的磋商有效期内，供应商不得要求撤销或修改其响应文</w:t>
      </w:r>
      <w:r>
        <w:rPr>
          <w:sz w:val="24"/>
        </w:rPr>
        <w:t>件。</w:t>
      </w:r>
    </w:p>
    <w:p>
      <w:pPr>
        <w:pStyle w:val="13"/>
        <w:numPr>
          <w:ilvl w:val="2"/>
          <w:numId w:val="3"/>
        </w:numPr>
        <w:tabs>
          <w:tab w:val="left" w:pos="1433"/>
        </w:tabs>
        <w:spacing w:before="0" w:line="391" w:lineRule="auto"/>
        <w:ind w:right="271" w:firstLine="480"/>
        <w:jc w:val="both"/>
        <w:rPr>
          <w:sz w:val="24"/>
        </w:rPr>
      </w:pPr>
      <w:r>
        <w:rPr>
          <w:spacing w:val="-1"/>
          <w:sz w:val="24"/>
        </w:rPr>
        <w:t>特别情况下，代理机构、采购人可于投标有效期满之前要求供应商同意延长有效期，要求与答复均为书面形式。供应商可以拒绝上述要求。对于同意该要求的供应商，既不</w:t>
      </w:r>
      <w:r>
        <w:rPr>
          <w:sz w:val="24"/>
        </w:rPr>
        <w:t>要求也不允许其修改磋商文件。</w:t>
      </w:r>
    </w:p>
    <w:p>
      <w:pPr>
        <w:pStyle w:val="4"/>
        <w:numPr>
          <w:ilvl w:val="1"/>
          <w:numId w:val="3"/>
        </w:numPr>
        <w:tabs>
          <w:tab w:val="left" w:pos="1205"/>
        </w:tabs>
        <w:spacing w:line="304" w:lineRule="exact"/>
        <w:jc w:val="both"/>
      </w:pPr>
      <w:bookmarkStart w:id="35" w:name="3.4_资格审查资料"/>
      <w:bookmarkEnd w:id="35"/>
      <w:r>
        <w:t>资格审查资料</w:t>
      </w:r>
    </w:p>
    <w:p>
      <w:pPr>
        <w:pStyle w:val="5"/>
        <w:spacing w:before="190"/>
        <w:ind w:left="720"/>
      </w:pPr>
      <w:r>
        <w:t>见供应商须知前附表。</w:t>
      </w:r>
    </w:p>
    <w:p>
      <w:pPr>
        <w:pStyle w:val="4"/>
        <w:numPr>
          <w:ilvl w:val="1"/>
          <w:numId w:val="3"/>
        </w:numPr>
        <w:tabs>
          <w:tab w:val="left" w:pos="1205"/>
        </w:tabs>
        <w:spacing w:before="194"/>
        <w:jc w:val="both"/>
      </w:pPr>
      <w:bookmarkStart w:id="36" w:name="3.5_备选方案"/>
      <w:bookmarkEnd w:id="36"/>
      <w:r>
        <w:t>备选方案</w:t>
      </w:r>
    </w:p>
    <w:p>
      <w:pPr>
        <w:pStyle w:val="5"/>
        <w:spacing w:before="192"/>
        <w:ind w:left="720"/>
      </w:pPr>
      <w:r>
        <w:t>除供应商须知前附表另有规定外，供应商不得递交备选磋商方案。</w:t>
      </w:r>
    </w:p>
    <w:p>
      <w:pPr>
        <w:pStyle w:val="4"/>
        <w:numPr>
          <w:ilvl w:val="1"/>
          <w:numId w:val="3"/>
        </w:numPr>
        <w:tabs>
          <w:tab w:val="left" w:pos="1205"/>
        </w:tabs>
        <w:spacing w:before="192"/>
      </w:pPr>
      <w:bookmarkStart w:id="37" w:name="3.6_响应文件的编制"/>
      <w:bookmarkEnd w:id="37"/>
      <w:r>
        <w:t>响应文件的编制</w:t>
      </w:r>
    </w:p>
    <w:p>
      <w:pPr>
        <w:pStyle w:val="13"/>
        <w:numPr>
          <w:ilvl w:val="2"/>
          <w:numId w:val="3"/>
        </w:numPr>
        <w:tabs>
          <w:tab w:val="left" w:pos="1440"/>
        </w:tabs>
        <w:spacing w:before="194" w:line="388" w:lineRule="auto"/>
        <w:ind w:left="240" w:right="232" w:firstLine="480"/>
        <w:rPr>
          <w:sz w:val="24"/>
        </w:rPr>
      </w:pPr>
      <w:r>
        <w:rPr>
          <w:spacing w:val="-6"/>
          <w:sz w:val="24"/>
        </w:rPr>
        <w:t>响应文件应按第六章“竞争性磋商响应文件格式”进行编写，如有必要，可以增</w:t>
      </w:r>
      <w:r>
        <w:rPr>
          <w:spacing w:val="-17"/>
          <w:sz w:val="24"/>
        </w:rPr>
        <w:t xml:space="preserve">加附页，作为响应文件的组成部分。其中，报价函附录在满足磋商文件实质性要求的基础上， </w:t>
      </w:r>
      <w:r>
        <w:rPr>
          <w:sz w:val="24"/>
        </w:rPr>
        <w:t>可以提出比磋商文件要求更有利于采购人的承诺。</w:t>
      </w:r>
    </w:p>
    <w:p>
      <w:pPr>
        <w:pStyle w:val="13"/>
        <w:numPr>
          <w:ilvl w:val="2"/>
          <w:numId w:val="3"/>
        </w:numPr>
        <w:tabs>
          <w:tab w:val="left" w:pos="1321"/>
        </w:tabs>
        <w:spacing w:before="5" w:line="388" w:lineRule="auto"/>
        <w:ind w:left="240" w:right="352" w:firstLine="480"/>
        <w:jc w:val="both"/>
        <w:rPr>
          <w:sz w:val="24"/>
        </w:rPr>
      </w:pPr>
      <w:r>
        <w:rPr>
          <w:sz w:val="24"/>
        </w:rPr>
        <w:t xml:space="preserve">电子响应文件需要使用投标文件制作工具制作，并使用CA数字证书认证并加密， </w:t>
      </w:r>
      <w:r>
        <w:rPr>
          <w:spacing w:val="-10"/>
          <w:sz w:val="24"/>
        </w:rPr>
        <w:t>具体详见《供应商操作手册》。否则，被视为无效响应文件，其响应文件将被电子交易系统</w:t>
      </w:r>
      <w:r>
        <w:rPr>
          <w:sz w:val="24"/>
        </w:rPr>
        <w:t>拒绝。</w:t>
      </w:r>
    </w:p>
    <w:p>
      <w:pPr>
        <w:pStyle w:val="13"/>
        <w:numPr>
          <w:ilvl w:val="2"/>
          <w:numId w:val="3"/>
        </w:numPr>
        <w:tabs>
          <w:tab w:val="left" w:pos="1440"/>
        </w:tabs>
        <w:spacing w:before="6"/>
        <w:ind w:left="1440" w:hanging="720"/>
        <w:jc w:val="both"/>
        <w:rPr>
          <w:sz w:val="24"/>
        </w:rPr>
      </w:pPr>
      <w:r>
        <w:rPr>
          <w:sz w:val="24"/>
        </w:rPr>
        <w:t>电子响应文件中的图片应清晰可辩，否则所导致的一切后果由供应商自行承担。</w:t>
      </w:r>
    </w:p>
    <w:p>
      <w:pPr>
        <w:pStyle w:val="13"/>
        <w:numPr>
          <w:ilvl w:val="2"/>
          <w:numId w:val="3"/>
        </w:numPr>
        <w:tabs>
          <w:tab w:val="left" w:pos="1440"/>
        </w:tabs>
        <w:spacing w:before="191" w:line="388" w:lineRule="auto"/>
        <w:ind w:left="240" w:right="352" w:firstLine="480"/>
        <w:jc w:val="both"/>
        <w:rPr>
          <w:sz w:val="24"/>
        </w:rPr>
      </w:pPr>
      <w:r>
        <w:rPr>
          <w:spacing w:val="-9"/>
          <w:sz w:val="24"/>
        </w:rPr>
        <w:t>响应文件文字：响应文件均以中文印制，中文以外的文字应附以中文译文，中外</w:t>
      </w:r>
      <w:r>
        <w:rPr>
          <w:sz w:val="24"/>
        </w:rPr>
        <w:t>文不符时以中文为准。</w:t>
      </w:r>
    </w:p>
    <w:p>
      <w:pPr>
        <w:pStyle w:val="13"/>
        <w:numPr>
          <w:ilvl w:val="2"/>
          <w:numId w:val="3"/>
        </w:numPr>
        <w:tabs>
          <w:tab w:val="left" w:pos="1440"/>
        </w:tabs>
        <w:spacing w:before="5" w:line="388" w:lineRule="auto"/>
        <w:ind w:left="240" w:right="352" w:firstLine="480"/>
        <w:jc w:val="both"/>
        <w:rPr>
          <w:sz w:val="24"/>
        </w:rPr>
      </w:pPr>
      <w:r>
        <w:rPr>
          <w:spacing w:val="-8"/>
          <w:sz w:val="24"/>
        </w:rPr>
        <w:t>响应文件计量单位：除在竞争性磋商文件的技术规格中有规定的之外，计量单位</w:t>
      </w:r>
      <w:r>
        <w:rPr>
          <w:sz w:val="24"/>
        </w:rPr>
        <w:t>使用中华人民共和国法定计量单位。</w:t>
      </w:r>
    </w:p>
    <w:p>
      <w:pPr>
        <w:pStyle w:val="13"/>
        <w:numPr>
          <w:ilvl w:val="2"/>
          <w:numId w:val="3"/>
        </w:numPr>
        <w:tabs>
          <w:tab w:val="left" w:pos="1440"/>
        </w:tabs>
        <w:spacing w:before="2" w:line="391" w:lineRule="auto"/>
        <w:ind w:left="240" w:right="352" w:firstLine="480"/>
        <w:jc w:val="both"/>
        <w:rPr>
          <w:sz w:val="24"/>
        </w:rPr>
      </w:pPr>
      <w:r>
        <w:rPr>
          <w:spacing w:val="-8"/>
          <w:sz w:val="24"/>
        </w:rPr>
        <w:t>磋商响应文件签名或签章要求：纸质版响应文件应按磋商文件规定要求加盖公章</w:t>
      </w:r>
      <w:r>
        <w:rPr>
          <w:spacing w:val="-7"/>
          <w:sz w:val="24"/>
        </w:rPr>
        <w:t>的证明材料必须加盖供应商公章；要求签署姓名的必须由供应商的法定代表人或其委托代理</w:t>
      </w:r>
      <w:r>
        <w:rPr>
          <w:sz w:val="24"/>
        </w:rPr>
        <w:t>人亲笔签署姓名。副本可是正本的完全复印件。</w:t>
      </w:r>
    </w:p>
    <w:p>
      <w:pPr>
        <w:pStyle w:val="5"/>
        <w:spacing w:line="391" w:lineRule="auto"/>
        <w:ind w:left="240" w:right="505" w:firstLine="480"/>
      </w:pPr>
      <w:r>
        <w:t>电子投标文件必须在规定签章处加盖电子签章（供应商电子公章或法定代表人电子签名）。</w:t>
      </w:r>
    </w:p>
    <w:p>
      <w:pPr>
        <w:pStyle w:val="13"/>
        <w:numPr>
          <w:ilvl w:val="2"/>
          <w:numId w:val="3"/>
        </w:numPr>
        <w:tabs>
          <w:tab w:val="left" w:pos="1321"/>
        </w:tabs>
        <w:spacing w:before="0" w:line="306" w:lineRule="exact"/>
        <w:ind w:left="1321"/>
        <w:rPr>
          <w:sz w:val="24"/>
        </w:rPr>
      </w:pPr>
      <w:r>
        <w:rPr>
          <w:sz w:val="24"/>
        </w:rPr>
        <w:t>磋商响应文件份数、装订及密封要求</w:t>
      </w:r>
    </w:p>
    <w:p>
      <w:pPr>
        <w:pStyle w:val="5"/>
        <w:spacing w:before="188"/>
        <w:ind w:left="712"/>
      </w:pPr>
      <w:r>
        <w:t>如中标再向招标人提供纸质响应文件（正本1份，副本</w:t>
      </w:r>
      <w:r>
        <w:rPr>
          <w:rFonts w:hint="eastAsia"/>
          <w:lang w:val="en-US" w:eastAsia="zh-CN"/>
        </w:rPr>
        <w:t>1</w:t>
      </w:r>
      <w:r>
        <w:t>份）与包括响应文件全部内容的</w:t>
      </w:r>
    </w:p>
    <w:p>
      <w:pPr>
        <w:pStyle w:val="5"/>
        <w:spacing w:before="66" w:line="388" w:lineRule="auto"/>
        <w:ind w:right="352"/>
      </w:pPr>
      <w:r>
        <w:rPr>
          <w:spacing w:val="-5"/>
        </w:rPr>
        <w:t>电子文档</w:t>
      </w:r>
      <w:r>
        <w:t>（U</w:t>
      </w:r>
      <w:r>
        <w:rPr>
          <w:spacing w:val="-6"/>
        </w:rPr>
        <w:t>盘，</w:t>
      </w:r>
      <w:r>
        <w:rPr>
          <w:spacing w:val="-11"/>
        </w:rPr>
        <w:t>1</w:t>
      </w:r>
      <w:r>
        <w:t>份</w:t>
      </w:r>
      <w:r>
        <w:rPr>
          <w:spacing w:val="-21"/>
        </w:rPr>
        <w:t>）</w:t>
      </w:r>
      <w:r>
        <w:rPr>
          <w:spacing w:val="-6"/>
        </w:rPr>
        <w:t>，中标人提供的纸质响应文件需与投标时系统上传的电子投标文件保</w:t>
      </w:r>
      <w:r>
        <w:t>持一致，如有不一致，以电子投标文件为准，在领取中标通知书时交代理机构。</w:t>
      </w:r>
    </w:p>
    <w:p>
      <w:pPr>
        <w:pStyle w:val="5"/>
        <w:spacing w:before="5" w:line="388" w:lineRule="auto"/>
        <w:ind w:left="232" w:right="352" w:firstLine="480"/>
        <w:jc w:val="both"/>
      </w:pPr>
      <w:r>
        <w:rPr>
          <w:spacing w:val="-1"/>
        </w:rPr>
        <w:t>纸质文件应按以下要求装订：</w:t>
      </w:r>
      <w:r>
        <w:rPr>
          <w:spacing w:val="-4"/>
        </w:rPr>
        <w:t>A4</w:t>
      </w:r>
      <w:r>
        <w:rPr>
          <w:spacing w:val="-6"/>
        </w:rPr>
        <w:t>纸、打印</w:t>
      </w:r>
      <w:r>
        <w:t>（印刷</w:t>
      </w:r>
      <w:r>
        <w:rPr>
          <w:spacing w:val="-12"/>
        </w:rPr>
        <w:t>）</w:t>
      </w:r>
      <w:r>
        <w:rPr>
          <w:spacing w:val="-8"/>
        </w:rPr>
        <w:t>、清晰、工整、美观，采用胶装方式</w:t>
      </w:r>
      <w:r>
        <w:rPr>
          <w:spacing w:val="-10"/>
        </w:rPr>
        <w:t>装订，装订应牢固、不易拆散和换页，不得采用活页装订。在竞争性磋商响应文件封面的右</w:t>
      </w:r>
      <w:r>
        <w:t>上角清楚注明“正本”或“副本”。</w:t>
      </w:r>
    </w:p>
    <w:p>
      <w:pPr>
        <w:pStyle w:val="4"/>
        <w:numPr>
          <w:ilvl w:val="1"/>
          <w:numId w:val="4"/>
        </w:numPr>
        <w:tabs>
          <w:tab w:val="left" w:pos="1084"/>
        </w:tabs>
        <w:spacing w:before="192"/>
      </w:pPr>
      <w:bookmarkStart w:id="38" w:name="4.1响应文件的递交"/>
      <w:bookmarkEnd w:id="38"/>
      <w:r>
        <w:t>响应文件的递交</w:t>
      </w:r>
    </w:p>
    <w:p>
      <w:pPr>
        <w:pStyle w:val="13"/>
        <w:numPr>
          <w:ilvl w:val="2"/>
          <w:numId w:val="4"/>
        </w:numPr>
        <w:tabs>
          <w:tab w:val="left" w:pos="1440"/>
        </w:tabs>
        <w:spacing w:before="192"/>
        <w:rPr>
          <w:sz w:val="24"/>
        </w:rPr>
      </w:pPr>
      <w:r>
        <w:rPr>
          <w:sz w:val="24"/>
        </w:rPr>
        <w:t>电子响应文件递交详见供应商须知前附表。</w:t>
      </w:r>
    </w:p>
    <w:p>
      <w:pPr>
        <w:pStyle w:val="13"/>
        <w:numPr>
          <w:ilvl w:val="2"/>
          <w:numId w:val="4"/>
        </w:numPr>
        <w:tabs>
          <w:tab w:val="left" w:pos="1440"/>
        </w:tabs>
        <w:spacing w:before="194"/>
        <w:rPr>
          <w:sz w:val="24"/>
        </w:rPr>
      </w:pPr>
      <w:r>
        <w:rPr>
          <w:sz w:val="24"/>
        </w:rPr>
        <w:t>备份电子响应文件的提交详见供应商须知前附表。</w:t>
      </w:r>
    </w:p>
    <w:p>
      <w:pPr>
        <w:pStyle w:val="13"/>
        <w:numPr>
          <w:ilvl w:val="2"/>
          <w:numId w:val="4"/>
        </w:numPr>
        <w:tabs>
          <w:tab w:val="left" w:pos="1440"/>
        </w:tabs>
        <w:spacing w:before="192"/>
        <w:rPr>
          <w:sz w:val="24"/>
        </w:rPr>
      </w:pPr>
      <w:r>
        <w:rPr>
          <w:sz w:val="24"/>
        </w:rPr>
        <w:t>除供应商须知前附表另有规定外，供应商所递交的响应文件不予退还。</w:t>
      </w:r>
    </w:p>
    <w:p>
      <w:pPr>
        <w:pStyle w:val="13"/>
        <w:numPr>
          <w:ilvl w:val="2"/>
          <w:numId w:val="4"/>
        </w:numPr>
        <w:tabs>
          <w:tab w:val="left" w:pos="1440"/>
        </w:tabs>
        <w:spacing w:before="191"/>
        <w:rPr>
          <w:sz w:val="24"/>
        </w:rPr>
      </w:pPr>
      <w:r>
        <w:rPr>
          <w:sz w:val="24"/>
        </w:rPr>
        <w:t>逾期送达的或者未送达指定地点的响应文件，采购人不予受理。</w:t>
      </w:r>
    </w:p>
    <w:p>
      <w:pPr>
        <w:pStyle w:val="4"/>
        <w:numPr>
          <w:ilvl w:val="1"/>
          <w:numId w:val="4"/>
        </w:numPr>
        <w:tabs>
          <w:tab w:val="left" w:pos="1205"/>
        </w:tabs>
        <w:spacing w:before="194"/>
        <w:ind w:left="1204" w:hanging="485"/>
        <w:jc w:val="both"/>
      </w:pPr>
      <w:bookmarkStart w:id="39" w:name="4.2_响应文件的签署及修改"/>
      <w:bookmarkEnd w:id="39"/>
      <w:r>
        <w:t>响应文件的签署及修改</w:t>
      </w:r>
    </w:p>
    <w:p>
      <w:pPr>
        <w:pStyle w:val="13"/>
        <w:numPr>
          <w:ilvl w:val="2"/>
          <w:numId w:val="4"/>
        </w:numPr>
        <w:tabs>
          <w:tab w:val="left" w:pos="1440"/>
        </w:tabs>
        <w:spacing w:before="192" w:line="388" w:lineRule="auto"/>
        <w:ind w:left="240" w:right="352" w:firstLine="480"/>
        <w:jc w:val="both"/>
        <w:rPr>
          <w:sz w:val="24"/>
        </w:rPr>
      </w:pPr>
      <w:r>
        <w:rPr>
          <w:spacing w:val="-5"/>
          <w:sz w:val="24"/>
        </w:rPr>
        <w:t>电子响应文件必须在规定签章处加盖电子签章</w:t>
      </w:r>
      <w:r>
        <w:rPr>
          <w:sz w:val="24"/>
        </w:rPr>
        <w:t>（</w:t>
      </w:r>
      <w:r>
        <w:rPr>
          <w:spacing w:val="-2"/>
          <w:sz w:val="24"/>
        </w:rPr>
        <w:t>供应商电子公章或法定代表人电</w:t>
      </w:r>
      <w:r>
        <w:rPr>
          <w:sz w:val="24"/>
        </w:rPr>
        <w:t>子签名）。</w:t>
      </w:r>
    </w:p>
    <w:p>
      <w:pPr>
        <w:pStyle w:val="13"/>
        <w:numPr>
          <w:ilvl w:val="2"/>
          <w:numId w:val="4"/>
        </w:numPr>
        <w:tabs>
          <w:tab w:val="left" w:pos="1440"/>
        </w:tabs>
        <w:spacing w:before="5" w:line="388" w:lineRule="auto"/>
        <w:ind w:left="240" w:right="352" w:firstLine="480"/>
        <w:jc w:val="both"/>
        <w:rPr>
          <w:sz w:val="24"/>
        </w:rPr>
      </w:pPr>
      <w:r>
        <w:rPr>
          <w:spacing w:val="-5"/>
          <w:sz w:val="24"/>
        </w:rPr>
        <w:t>供应商应关注是否有发布最新的澄清更正公告和电子答疑文件，如有则需下载最</w:t>
      </w:r>
      <w:r>
        <w:rPr>
          <w:sz w:val="24"/>
        </w:rPr>
        <w:t>新的磋商文件，并在此基础上制作最新的响应文件和上传。</w:t>
      </w:r>
    </w:p>
    <w:p>
      <w:pPr>
        <w:pStyle w:val="13"/>
        <w:numPr>
          <w:ilvl w:val="2"/>
          <w:numId w:val="4"/>
        </w:numPr>
        <w:tabs>
          <w:tab w:val="left" w:pos="1440"/>
        </w:tabs>
        <w:spacing w:before="2" w:line="391" w:lineRule="auto"/>
        <w:ind w:left="240" w:right="352" w:firstLine="480"/>
        <w:jc w:val="both"/>
        <w:rPr>
          <w:sz w:val="24"/>
        </w:rPr>
      </w:pPr>
      <w:r>
        <w:rPr>
          <w:spacing w:val="-7"/>
          <w:sz w:val="24"/>
        </w:rPr>
        <w:t>在磋商文件规定的投标截止时间前，供应商可以修改或撤回已上传的电子响应文</w:t>
      </w:r>
      <w:r>
        <w:rPr>
          <w:spacing w:val="-11"/>
          <w:sz w:val="24"/>
        </w:rPr>
        <w:t>件，最终电子响应文件以投标截止时间前完成上传至南阳市卧龙区公共资源交易交易系统以</w:t>
      </w:r>
      <w:r>
        <w:rPr>
          <w:sz w:val="24"/>
        </w:rPr>
        <w:t>最后一份电子响应文件为准。</w:t>
      </w:r>
    </w:p>
    <w:p>
      <w:pPr>
        <w:pStyle w:val="13"/>
        <w:numPr>
          <w:ilvl w:val="2"/>
          <w:numId w:val="4"/>
        </w:numPr>
        <w:tabs>
          <w:tab w:val="left" w:pos="1440"/>
        </w:tabs>
        <w:spacing w:before="0" w:line="391" w:lineRule="auto"/>
        <w:ind w:left="232" w:right="2185" w:firstLine="487"/>
        <w:rPr>
          <w:b/>
          <w:sz w:val="24"/>
        </w:rPr>
      </w:pPr>
      <w:r>
        <w:rPr>
          <w:spacing w:val="-1"/>
          <w:sz w:val="24"/>
        </w:rPr>
        <w:t>投标截止时间之后，投标单位不得修改或撤回电子响应文件。</w:t>
      </w:r>
      <w:r>
        <w:rPr>
          <w:b/>
          <w:sz w:val="24"/>
        </w:rPr>
        <w:t>磋商开始</w:t>
      </w:r>
    </w:p>
    <w:p>
      <w:pPr>
        <w:pStyle w:val="13"/>
        <w:numPr>
          <w:ilvl w:val="1"/>
          <w:numId w:val="5"/>
        </w:numPr>
        <w:tabs>
          <w:tab w:val="left" w:pos="1200"/>
        </w:tabs>
        <w:spacing w:before="0" w:line="306" w:lineRule="exact"/>
        <w:rPr>
          <w:sz w:val="24"/>
        </w:rPr>
      </w:pPr>
      <w:bookmarkStart w:id="40" w:name="5.1_磋商"/>
      <w:bookmarkEnd w:id="40"/>
      <w:r>
        <w:rPr>
          <w:sz w:val="24"/>
        </w:rPr>
        <w:t>磋商</w:t>
      </w:r>
    </w:p>
    <w:p>
      <w:pPr>
        <w:pStyle w:val="5"/>
        <w:spacing w:before="188" w:line="391" w:lineRule="auto"/>
        <w:ind w:left="240" w:right="505" w:firstLine="480"/>
        <w:rPr>
          <w:sz w:val="21"/>
        </w:rPr>
      </w:pPr>
      <w:r>
        <w:t>供应商须在开标时间40分钟内使用CA证书登录本交易系统后台按开标程序自行解密投标文件，40分钟内未解密成功视为投标无效</w:t>
      </w:r>
      <w:r>
        <w:rPr>
          <w:sz w:val="21"/>
        </w:rPr>
        <w:t>。</w:t>
      </w:r>
    </w:p>
    <w:p>
      <w:pPr>
        <w:pStyle w:val="13"/>
        <w:numPr>
          <w:ilvl w:val="1"/>
          <w:numId w:val="5"/>
        </w:numPr>
        <w:tabs>
          <w:tab w:val="left" w:pos="1200"/>
        </w:tabs>
        <w:spacing w:before="0" w:line="306" w:lineRule="exact"/>
        <w:rPr>
          <w:sz w:val="24"/>
        </w:rPr>
      </w:pPr>
      <w:bookmarkStart w:id="41" w:name="5.2_磋商程序"/>
      <w:bookmarkEnd w:id="41"/>
      <w:r>
        <w:rPr>
          <w:sz w:val="24"/>
        </w:rPr>
        <w:t>磋商程序</w:t>
      </w:r>
    </w:p>
    <w:p>
      <w:pPr>
        <w:pStyle w:val="13"/>
        <w:numPr>
          <w:ilvl w:val="0"/>
          <w:numId w:val="0"/>
        </w:numPr>
        <w:tabs>
          <w:tab w:val="left" w:pos="1433"/>
        </w:tabs>
        <w:spacing w:before="191" w:line="391" w:lineRule="auto"/>
        <w:ind w:left="712" w:leftChars="0" w:right="352" w:rightChars="0"/>
        <w:rPr>
          <w:sz w:val="24"/>
        </w:rPr>
      </w:pPr>
      <w:r>
        <w:rPr>
          <w:rFonts w:hint="eastAsia"/>
          <w:spacing w:val="-4"/>
          <w:sz w:val="24"/>
          <w:lang w:val="en-US" w:eastAsia="zh-CN"/>
        </w:rPr>
        <w:t>5.2.1</w:t>
      </w:r>
      <w:r>
        <w:rPr>
          <w:spacing w:val="-4"/>
          <w:sz w:val="24"/>
        </w:rPr>
        <w:t>采购代理机构按照竞争性磋商文件规定的时间和地点举行磋商会议，会议由采购</w:t>
      </w:r>
      <w:r>
        <w:rPr>
          <w:sz w:val="24"/>
        </w:rPr>
        <w:t>代理机构主持；</w:t>
      </w:r>
    </w:p>
    <w:p>
      <w:pPr>
        <w:pStyle w:val="13"/>
        <w:numPr>
          <w:ilvl w:val="0"/>
          <w:numId w:val="0"/>
        </w:numPr>
        <w:tabs>
          <w:tab w:val="left" w:pos="1314"/>
        </w:tabs>
        <w:spacing w:before="0" w:line="306" w:lineRule="exact"/>
        <w:ind w:left="711" w:leftChars="0"/>
        <w:rPr>
          <w:sz w:val="24"/>
        </w:rPr>
      </w:pPr>
      <w:r>
        <w:rPr>
          <w:rFonts w:hint="eastAsia"/>
          <w:sz w:val="24"/>
          <w:lang w:val="en-US" w:eastAsia="zh-CN"/>
        </w:rPr>
        <w:t>5.2.2</w:t>
      </w:r>
      <w:r>
        <w:rPr>
          <w:sz w:val="24"/>
        </w:rPr>
        <w:t>供应商应按时参加磋商会议，不需要到开标现场；</w:t>
      </w:r>
    </w:p>
    <w:p>
      <w:pPr>
        <w:pStyle w:val="13"/>
        <w:numPr>
          <w:ilvl w:val="0"/>
          <w:numId w:val="0"/>
        </w:numPr>
        <w:tabs>
          <w:tab w:val="left" w:pos="1314"/>
        </w:tabs>
        <w:spacing w:before="192"/>
        <w:ind w:left="711" w:leftChars="0"/>
        <w:rPr>
          <w:sz w:val="24"/>
        </w:rPr>
        <w:sectPr>
          <w:pgSz w:w="11910" w:h="16840"/>
          <w:pgMar w:top="1040" w:right="900" w:bottom="1120" w:left="900" w:header="674" w:footer="922" w:gutter="0"/>
          <w:cols w:space="720" w:num="1"/>
        </w:sectPr>
      </w:pPr>
      <w:r>
        <w:rPr>
          <w:rFonts w:hint="eastAsia"/>
          <w:sz w:val="24"/>
          <w:lang w:val="en-US" w:eastAsia="zh-CN"/>
        </w:rPr>
        <w:t>5.2.3</w:t>
      </w:r>
      <w:r>
        <w:rPr>
          <w:sz w:val="24"/>
        </w:rPr>
        <w:t>本项目采用电子开标。到投标截止时间止，各投标人对加密的电子响应文件进行</w:t>
      </w:r>
    </w:p>
    <w:p>
      <w:pPr>
        <w:pStyle w:val="5"/>
        <w:spacing w:before="66" w:line="388" w:lineRule="auto"/>
        <w:ind w:right="352" w:firstLine="222" w:firstLineChars="100"/>
      </w:pPr>
      <w:r>
        <w:rPr>
          <w:spacing w:val="-9"/>
        </w:rPr>
        <w:t>解密。解密完成后各投标人的电子响应文件的实质性内容可以在网页中查看。投标人在投标</w:t>
      </w:r>
      <w:r>
        <w:t>截止时间前未上传电子响应文件的将视为放弃投标。</w:t>
      </w:r>
    </w:p>
    <w:p>
      <w:pPr>
        <w:pStyle w:val="5"/>
        <w:spacing w:before="5" w:line="388" w:lineRule="auto"/>
        <w:ind w:left="232" w:right="352"/>
        <w:jc w:val="both"/>
      </w:pPr>
      <w:r>
        <w:rPr>
          <w:spacing w:val="-9"/>
        </w:rPr>
        <w:t>开标结束后，供应商在谈判大厅等待，各供应商必须安排专人值守，确保在线，二次报价在</w:t>
      </w:r>
      <w:r>
        <w:rPr>
          <w:spacing w:val="-7"/>
        </w:rPr>
        <w:t>专家提起报价后完成，在评标期间，随时接受评标委员会在线问询，若未在评标委员会发起</w:t>
      </w:r>
      <w:r>
        <w:t>质疑30分钟内进行答疑的，视为放弃答疑机会。</w:t>
      </w:r>
    </w:p>
    <w:p>
      <w:pPr>
        <w:pStyle w:val="4"/>
        <w:spacing w:before="5"/>
      </w:pPr>
      <w:r>
        <w:t>磋商小组</w:t>
      </w:r>
    </w:p>
    <w:p>
      <w:pPr>
        <w:pStyle w:val="13"/>
        <w:numPr>
          <w:ilvl w:val="1"/>
          <w:numId w:val="6"/>
        </w:numPr>
        <w:tabs>
          <w:tab w:val="left" w:pos="1200"/>
        </w:tabs>
        <w:spacing w:before="192"/>
        <w:jc w:val="both"/>
        <w:rPr>
          <w:sz w:val="24"/>
        </w:rPr>
      </w:pPr>
      <w:bookmarkStart w:id="42" w:name="6.1_磋商小组"/>
      <w:bookmarkEnd w:id="42"/>
      <w:r>
        <w:rPr>
          <w:sz w:val="24"/>
        </w:rPr>
        <w:t>磋商小组</w:t>
      </w:r>
    </w:p>
    <w:p>
      <w:pPr>
        <w:pStyle w:val="5"/>
        <w:spacing w:before="192" w:line="391" w:lineRule="auto"/>
        <w:ind w:left="240" w:right="352" w:firstLine="480"/>
        <w:jc w:val="both"/>
      </w:pPr>
      <w:r>
        <w:rPr>
          <w:spacing w:val="-6"/>
        </w:rPr>
        <w:t>磋商由采购人依法组建的磋商小组负责。磋商小组由采购人代表以及有关技术、经济等</w:t>
      </w:r>
      <w:r>
        <w:rPr>
          <w:spacing w:val="-9"/>
        </w:rPr>
        <w:t>方面的专家组成。磋商小组成员人数以及技术、经济等方面专家的确定方式见供应商须知前</w:t>
      </w:r>
      <w:r>
        <w:t>附表。</w:t>
      </w:r>
    </w:p>
    <w:p>
      <w:pPr>
        <w:pStyle w:val="13"/>
        <w:numPr>
          <w:ilvl w:val="1"/>
          <w:numId w:val="6"/>
        </w:numPr>
        <w:tabs>
          <w:tab w:val="left" w:pos="1200"/>
        </w:tabs>
        <w:spacing w:before="0" w:line="304" w:lineRule="exact"/>
        <w:jc w:val="both"/>
        <w:rPr>
          <w:sz w:val="24"/>
        </w:rPr>
      </w:pPr>
      <w:bookmarkStart w:id="43" w:name="6.2_磋商原则"/>
      <w:bookmarkEnd w:id="43"/>
      <w:r>
        <w:rPr>
          <w:sz w:val="24"/>
        </w:rPr>
        <w:t>磋商原则</w:t>
      </w:r>
    </w:p>
    <w:p>
      <w:pPr>
        <w:pStyle w:val="5"/>
        <w:spacing w:before="194"/>
        <w:ind w:left="720"/>
      </w:pPr>
      <w:r>
        <w:t>磋商活动遵循公平、公正、科学和择优的原则。</w:t>
      </w:r>
    </w:p>
    <w:p>
      <w:pPr>
        <w:pStyle w:val="13"/>
        <w:numPr>
          <w:ilvl w:val="1"/>
          <w:numId w:val="6"/>
        </w:numPr>
        <w:tabs>
          <w:tab w:val="left" w:pos="1200"/>
        </w:tabs>
        <w:spacing w:before="192"/>
        <w:rPr>
          <w:sz w:val="24"/>
        </w:rPr>
      </w:pPr>
      <w:bookmarkStart w:id="44" w:name="6.3_磋商"/>
      <w:bookmarkEnd w:id="44"/>
      <w:r>
        <w:rPr>
          <w:sz w:val="24"/>
        </w:rPr>
        <w:t>磋商</w:t>
      </w:r>
    </w:p>
    <w:p>
      <w:pPr>
        <w:pStyle w:val="5"/>
        <w:spacing w:before="191" w:line="391" w:lineRule="auto"/>
        <w:ind w:left="240" w:right="352" w:firstLine="480"/>
      </w:pPr>
      <w:r>
        <w:rPr>
          <w:spacing w:val="-8"/>
        </w:rPr>
        <w:t>磋商小组按照第三章“评标办法”规定的方法、评审因素、标准和程序对响应文件进行</w:t>
      </w:r>
      <w:r>
        <w:t>评审。第三章“评标办法”没有规定的方法、评审因素和标准，不作为评标依据。</w:t>
      </w:r>
    </w:p>
    <w:p>
      <w:pPr>
        <w:pStyle w:val="4"/>
        <w:spacing w:line="306" w:lineRule="exact"/>
        <w:ind w:left="720"/>
      </w:pPr>
      <w:r>
        <w:t>合同授予</w:t>
      </w:r>
    </w:p>
    <w:p>
      <w:pPr>
        <w:pStyle w:val="13"/>
        <w:numPr>
          <w:ilvl w:val="1"/>
          <w:numId w:val="7"/>
        </w:numPr>
        <w:tabs>
          <w:tab w:val="left" w:pos="1200"/>
        </w:tabs>
        <w:spacing w:before="192"/>
        <w:jc w:val="both"/>
        <w:rPr>
          <w:sz w:val="24"/>
        </w:rPr>
      </w:pPr>
      <w:bookmarkStart w:id="45" w:name="7.1_定标方式"/>
      <w:bookmarkEnd w:id="45"/>
      <w:r>
        <w:rPr>
          <w:sz w:val="24"/>
        </w:rPr>
        <w:t>定标方式</w:t>
      </w:r>
    </w:p>
    <w:p>
      <w:pPr>
        <w:pStyle w:val="5"/>
        <w:spacing w:before="194" w:line="391" w:lineRule="auto"/>
        <w:ind w:left="240" w:right="352" w:firstLine="480"/>
        <w:jc w:val="both"/>
      </w:pPr>
      <w:r>
        <w:rPr>
          <w:spacing w:val="-5"/>
        </w:rPr>
        <w:t>除供应商须知前附表规定磋商小组直接确定成交人外，采购人依据磋商小组推荐的成交</w:t>
      </w:r>
      <w:r>
        <w:rPr>
          <w:spacing w:val="-8"/>
        </w:rPr>
        <w:t>候选人确定成交人，磋商小组推荐成交候选人的人数见供应商须知前附表。采购人将依序确</w:t>
      </w:r>
      <w:r>
        <w:rPr>
          <w:spacing w:val="-7"/>
        </w:rPr>
        <w:t>定排名第一的供应商为成交人，若第一成交候选人放弃成交、因不可抗力不能履行合同，或</w:t>
      </w:r>
      <w:r>
        <w:rPr>
          <w:spacing w:val="-6"/>
        </w:rPr>
        <w:t>者被查实存在影响成交结果的违法行为等情形，不符合成交条件的，采购人可以按照磋商小</w:t>
      </w:r>
      <w:r>
        <w:t>组提出的成交候选人名单排序依次确定其他成交候选人为成交人，也可以重新磋商。</w:t>
      </w:r>
    </w:p>
    <w:p>
      <w:pPr>
        <w:pStyle w:val="13"/>
        <w:numPr>
          <w:ilvl w:val="1"/>
          <w:numId w:val="7"/>
        </w:numPr>
        <w:tabs>
          <w:tab w:val="left" w:pos="1200"/>
        </w:tabs>
        <w:spacing w:before="0" w:line="300" w:lineRule="exact"/>
        <w:jc w:val="both"/>
        <w:rPr>
          <w:sz w:val="24"/>
        </w:rPr>
      </w:pPr>
      <w:bookmarkStart w:id="46" w:name="7.2_成交通知"/>
      <w:bookmarkEnd w:id="46"/>
      <w:r>
        <w:rPr>
          <w:sz w:val="24"/>
        </w:rPr>
        <w:t>成交通知</w:t>
      </w:r>
    </w:p>
    <w:p>
      <w:pPr>
        <w:pStyle w:val="13"/>
        <w:numPr>
          <w:ilvl w:val="2"/>
          <w:numId w:val="7"/>
        </w:numPr>
        <w:tabs>
          <w:tab w:val="left" w:pos="1321"/>
        </w:tabs>
        <w:spacing w:before="194" w:line="388" w:lineRule="auto"/>
        <w:ind w:right="385" w:firstLine="480"/>
        <w:rPr>
          <w:sz w:val="24"/>
        </w:rPr>
      </w:pPr>
      <w:r>
        <w:rPr>
          <w:spacing w:val="-1"/>
          <w:sz w:val="24"/>
        </w:rPr>
        <w:t>成交人被正式确定后，代理机构将在竞争性磋商公告发布的同一媒体上公告中标</w:t>
      </w:r>
      <w:r>
        <w:rPr>
          <w:sz w:val="24"/>
        </w:rPr>
        <w:t>结果。</w:t>
      </w:r>
    </w:p>
    <w:p>
      <w:pPr>
        <w:pStyle w:val="13"/>
        <w:numPr>
          <w:ilvl w:val="2"/>
          <w:numId w:val="7"/>
        </w:numPr>
        <w:tabs>
          <w:tab w:val="left" w:pos="1321"/>
        </w:tabs>
        <w:spacing w:before="2"/>
        <w:ind w:left="1321"/>
        <w:rPr>
          <w:sz w:val="24"/>
        </w:rPr>
      </w:pPr>
      <w:r>
        <w:rPr>
          <w:sz w:val="24"/>
        </w:rPr>
        <w:t>《成交通知书》将作为签订合同的依据之一。</w:t>
      </w:r>
    </w:p>
    <w:p>
      <w:pPr>
        <w:pStyle w:val="13"/>
        <w:numPr>
          <w:ilvl w:val="1"/>
          <w:numId w:val="7"/>
        </w:numPr>
        <w:tabs>
          <w:tab w:val="left" w:pos="1200"/>
        </w:tabs>
        <w:spacing w:before="194"/>
        <w:rPr>
          <w:sz w:val="24"/>
        </w:rPr>
      </w:pPr>
      <w:bookmarkStart w:id="47" w:name="7.3_签订合同"/>
      <w:bookmarkEnd w:id="47"/>
      <w:r>
        <w:rPr>
          <w:sz w:val="24"/>
        </w:rPr>
        <w:t>签订合同</w:t>
      </w:r>
    </w:p>
    <w:p>
      <w:pPr>
        <w:pStyle w:val="13"/>
        <w:numPr>
          <w:ilvl w:val="2"/>
          <w:numId w:val="7"/>
        </w:numPr>
        <w:tabs>
          <w:tab w:val="left" w:pos="1440"/>
        </w:tabs>
        <w:spacing w:before="0" w:line="500" w:lineRule="atLeast"/>
        <w:ind w:right="352" w:firstLine="480"/>
        <w:rPr>
          <w:sz w:val="24"/>
        </w:rPr>
      </w:pPr>
      <w:r>
        <w:rPr>
          <w:sz w:val="24"/>
        </w:rPr>
        <w:t>采购人和成交人应当自成交通知书发出之日起 30</w:t>
      </w:r>
      <w:r>
        <w:rPr>
          <w:spacing w:val="-11"/>
          <w:sz w:val="24"/>
        </w:rPr>
        <w:t xml:space="preserve"> 天内，根据磋商文件和成交人</w:t>
      </w:r>
      <w:r>
        <w:rPr>
          <w:spacing w:val="-7"/>
          <w:sz w:val="24"/>
        </w:rPr>
        <w:t>的响应文件订立书面合同。成交人无正当理由拒签合同的，采购人取消其成交资格；给采购</w:t>
      </w:r>
    </w:p>
    <w:p>
      <w:pPr>
        <w:spacing w:line="500" w:lineRule="atLeast"/>
        <w:rPr>
          <w:sz w:val="24"/>
        </w:rPr>
        <w:sectPr>
          <w:pgSz w:w="11910" w:h="16840"/>
          <w:pgMar w:top="1040" w:right="900" w:bottom="1120" w:left="900" w:header="674" w:footer="922" w:gutter="0"/>
          <w:cols w:space="720" w:num="1"/>
        </w:sectPr>
      </w:pPr>
    </w:p>
    <w:p>
      <w:pPr>
        <w:pStyle w:val="5"/>
        <w:spacing w:before="3"/>
        <w:rPr>
          <w:sz w:val="13"/>
        </w:rPr>
      </w:pPr>
    </w:p>
    <w:p>
      <w:pPr>
        <w:pStyle w:val="5"/>
        <w:spacing w:before="66"/>
        <w:ind w:left="240"/>
      </w:pPr>
      <w:r>
        <w:t>人造成的损失的，成交人还应当对予以赔偿。</w:t>
      </w:r>
    </w:p>
    <w:p>
      <w:pPr>
        <w:pStyle w:val="13"/>
        <w:numPr>
          <w:ilvl w:val="2"/>
          <w:numId w:val="7"/>
        </w:numPr>
        <w:tabs>
          <w:tab w:val="left" w:pos="1440"/>
        </w:tabs>
        <w:spacing w:before="192"/>
        <w:ind w:left="1440" w:hanging="720"/>
        <w:rPr>
          <w:sz w:val="24"/>
        </w:rPr>
      </w:pPr>
      <w:r>
        <w:rPr>
          <w:sz w:val="24"/>
        </w:rPr>
        <w:t>磋商文件、响应文件、答疑及澄清文件，均为签订合同的依据。</w:t>
      </w:r>
    </w:p>
    <w:p>
      <w:pPr>
        <w:pStyle w:val="13"/>
        <w:numPr>
          <w:ilvl w:val="1"/>
          <w:numId w:val="7"/>
        </w:numPr>
        <w:tabs>
          <w:tab w:val="left" w:pos="1200"/>
        </w:tabs>
        <w:spacing w:before="194"/>
        <w:rPr>
          <w:sz w:val="24"/>
        </w:rPr>
      </w:pPr>
      <w:bookmarkStart w:id="48" w:name="7.4_履约担保"/>
      <w:bookmarkEnd w:id="48"/>
      <w:r>
        <w:rPr>
          <w:sz w:val="24"/>
        </w:rPr>
        <w:t>履约担保</w:t>
      </w:r>
    </w:p>
    <w:p>
      <w:pPr>
        <w:pStyle w:val="13"/>
        <w:numPr>
          <w:ilvl w:val="2"/>
          <w:numId w:val="7"/>
        </w:numPr>
        <w:tabs>
          <w:tab w:val="left" w:pos="1321"/>
        </w:tabs>
        <w:spacing w:before="192" w:line="391" w:lineRule="auto"/>
        <w:ind w:right="265" w:firstLine="480"/>
        <w:rPr>
          <w:sz w:val="24"/>
        </w:rPr>
      </w:pPr>
      <w:r>
        <w:rPr>
          <w:spacing w:val="-9"/>
          <w:sz w:val="24"/>
        </w:rPr>
        <w:t>在签订合同前，成交人应按供应商须知前附表规定的担保形式和磋商文件 “合同</w:t>
      </w:r>
      <w:r>
        <w:rPr>
          <w:spacing w:val="-10"/>
          <w:sz w:val="24"/>
        </w:rPr>
        <w:t>条款及格式”规定的或者事先经过采购人书面认可的履约担保格式向采购人提交履约担保。</w:t>
      </w:r>
      <w:r>
        <w:rPr>
          <w:sz w:val="24"/>
        </w:rPr>
        <w:t>除供应商须知前附表另有规定外，履约担保金额为中标合同金额的5%。</w:t>
      </w:r>
    </w:p>
    <w:p>
      <w:pPr>
        <w:pStyle w:val="4"/>
        <w:spacing w:line="304" w:lineRule="exact"/>
        <w:ind w:left="720"/>
      </w:pPr>
      <w:bookmarkStart w:id="49" w:name="8._在招标采购中，出现下列情形之一的，应予废标："/>
      <w:bookmarkEnd w:id="49"/>
      <w:r>
        <w:t>8</w:t>
      </w:r>
      <w:r>
        <w:rPr>
          <w:b w:val="0"/>
        </w:rPr>
        <w:t xml:space="preserve">. </w:t>
      </w:r>
      <w:r>
        <w:t>在招标采购中，出现下列情形之一的，应予废标：</w:t>
      </w:r>
    </w:p>
    <w:p>
      <w:pPr>
        <w:pStyle w:val="13"/>
        <w:numPr>
          <w:ilvl w:val="0"/>
          <w:numId w:val="8"/>
        </w:numPr>
        <w:tabs>
          <w:tab w:val="left" w:pos="1321"/>
        </w:tabs>
        <w:spacing w:before="192"/>
        <w:rPr>
          <w:sz w:val="24"/>
        </w:rPr>
      </w:pPr>
      <w:r>
        <w:rPr>
          <w:sz w:val="24"/>
        </w:rPr>
        <w:t>提交响应文件截止时间止，供应商少于 3 家的；</w:t>
      </w:r>
    </w:p>
    <w:p>
      <w:pPr>
        <w:pStyle w:val="13"/>
        <w:numPr>
          <w:ilvl w:val="0"/>
          <w:numId w:val="8"/>
        </w:numPr>
        <w:tabs>
          <w:tab w:val="left" w:pos="1321"/>
        </w:tabs>
        <w:spacing w:before="194"/>
        <w:rPr>
          <w:sz w:val="24"/>
        </w:rPr>
      </w:pPr>
      <w:r>
        <w:rPr>
          <w:sz w:val="24"/>
        </w:rPr>
        <w:t>经磋商小组评审后否决所有响应文件的；</w:t>
      </w:r>
    </w:p>
    <w:p>
      <w:pPr>
        <w:pStyle w:val="13"/>
        <w:numPr>
          <w:ilvl w:val="0"/>
          <w:numId w:val="8"/>
        </w:numPr>
        <w:tabs>
          <w:tab w:val="left" w:pos="1321"/>
        </w:tabs>
        <w:spacing w:before="191"/>
        <w:rPr>
          <w:sz w:val="24"/>
        </w:rPr>
      </w:pPr>
      <w:r>
        <w:rPr>
          <w:sz w:val="24"/>
        </w:rPr>
        <w:t>供应商的报价均超过了采购预算，采购人不能支付的；</w:t>
      </w:r>
    </w:p>
    <w:p>
      <w:pPr>
        <w:pStyle w:val="13"/>
        <w:numPr>
          <w:ilvl w:val="0"/>
          <w:numId w:val="8"/>
        </w:numPr>
        <w:tabs>
          <w:tab w:val="left" w:pos="1321"/>
        </w:tabs>
        <w:spacing w:before="192"/>
        <w:rPr>
          <w:sz w:val="24"/>
        </w:rPr>
      </w:pPr>
      <w:r>
        <w:rPr>
          <w:sz w:val="24"/>
        </w:rPr>
        <w:t>出现影响采购公正的违法、违规行为的；</w:t>
      </w:r>
    </w:p>
    <w:p>
      <w:pPr>
        <w:pStyle w:val="13"/>
        <w:numPr>
          <w:ilvl w:val="0"/>
          <w:numId w:val="8"/>
        </w:numPr>
        <w:tabs>
          <w:tab w:val="left" w:pos="1321"/>
        </w:tabs>
        <w:spacing w:before="194"/>
        <w:rPr>
          <w:sz w:val="24"/>
        </w:rPr>
      </w:pPr>
      <w:r>
        <w:rPr>
          <w:sz w:val="24"/>
        </w:rPr>
        <w:t>因重大变故，采购任务取消的。</w:t>
      </w:r>
    </w:p>
    <w:p>
      <w:pPr>
        <w:pStyle w:val="5"/>
        <w:spacing w:before="192" w:line="388" w:lineRule="auto"/>
        <w:ind w:left="720" w:right="2425"/>
        <w:rPr>
          <w:b/>
        </w:rPr>
      </w:pPr>
      <w:r>
        <w:t>废标后，应当在指定媒体发布公告，将废标理由通知所有供应商。</w:t>
      </w:r>
      <w:bookmarkStart w:id="50" w:name="9.纪律和监督"/>
      <w:bookmarkEnd w:id="50"/>
      <w:r>
        <w:rPr>
          <w:b/>
        </w:rPr>
        <w:t>9.纪律和监督</w:t>
      </w:r>
    </w:p>
    <w:p>
      <w:pPr>
        <w:pStyle w:val="13"/>
        <w:numPr>
          <w:ilvl w:val="1"/>
          <w:numId w:val="9"/>
        </w:numPr>
        <w:tabs>
          <w:tab w:val="left" w:pos="1200"/>
        </w:tabs>
        <w:spacing w:before="4"/>
        <w:rPr>
          <w:sz w:val="24"/>
        </w:rPr>
      </w:pPr>
      <w:r>
        <w:rPr>
          <w:sz w:val="24"/>
        </w:rPr>
        <w:t>对采购人的纪律要求</w:t>
      </w:r>
    </w:p>
    <w:p>
      <w:pPr>
        <w:pStyle w:val="5"/>
        <w:spacing w:before="192" w:line="388" w:lineRule="auto"/>
        <w:ind w:left="240" w:right="265" w:firstLine="480"/>
      </w:pPr>
      <w:r>
        <w:t>采购人不得泄漏磋商活动中应当保密的情况和资料，不得与供应商串通损害国家利益、社会公共利益或者他人合法权益。</w:t>
      </w:r>
    </w:p>
    <w:p>
      <w:pPr>
        <w:pStyle w:val="13"/>
        <w:numPr>
          <w:ilvl w:val="1"/>
          <w:numId w:val="9"/>
        </w:numPr>
        <w:tabs>
          <w:tab w:val="left" w:pos="1200"/>
        </w:tabs>
        <w:spacing w:before="5"/>
        <w:rPr>
          <w:sz w:val="24"/>
        </w:rPr>
      </w:pPr>
      <w:r>
        <w:rPr>
          <w:sz w:val="24"/>
        </w:rPr>
        <w:t>对供应商的纪律要求</w:t>
      </w:r>
    </w:p>
    <w:p>
      <w:pPr>
        <w:pStyle w:val="5"/>
        <w:spacing w:before="191" w:line="391" w:lineRule="auto"/>
        <w:ind w:left="240" w:right="352" w:firstLine="480"/>
        <w:jc w:val="both"/>
      </w:pPr>
      <w:r>
        <w:rPr>
          <w:spacing w:val="-6"/>
        </w:rPr>
        <w:t>供应商不得相互串通或者与采购人串通，不得向采购人或者磋商小组行贿谋取成交，不</w:t>
      </w:r>
      <w:r>
        <w:rPr>
          <w:spacing w:val="-5"/>
        </w:rPr>
        <w:t>得以他人名义或者以其他方式弄虚作假骗取成交；供应商不得以任何方式干扰、影响评审工</w:t>
      </w:r>
      <w:r>
        <w:t>作。</w:t>
      </w:r>
    </w:p>
    <w:p>
      <w:pPr>
        <w:pStyle w:val="13"/>
        <w:numPr>
          <w:ilvl w:val="1"/>
          <w:numId w:val="9"/>
        </w:numPr>
        <w:tabs>
          <w:tab w:val="left" w:pos="1200"/>
        </w:tabs>
        <w:spacing w:before="0" w:line="304" w:lineRule="exact"/>
        <w:jc w:val="both"/>
        <w:rPr>
          <w:sz w:val="24"/>
        </w:rPr>
      </w:pPr>
      <w:r>
        <w:rPr>
          <w:sz w:val="24"/>
        </w:rPr>
        <w:t>对磋商小组成员的纪律要求</w:t>
      </w:r>
    </w:p>
    <w:p>
      <w:pPr>
        <w:pStyle w:val="5"/>
        <w:spacing w:before="192" w:line="391" w:lineRule="auto"/>
        <w:ind w:left="240" w:right="352" w:firstLine="480"/>
        <w:jc w:val="both"/>
      </w:pPr>
      <w:r>
        <w:rPr>
          <w:spacing w:val="-6"/>
        </w:rPr>
        <w:t>磋商小组成员不得收受他人的财物或者其他好处，不得向他人透漏对响应文件的评审和</w:t>
      </w:r>
      <w:r>
        <w:rPr>
          <w:spacing w:val="-10"/>
        </w:rPr>
        <w:t>比较、成交候选人的推荐情况以及评标有关的其他情况。在磋商活动中，磋商小组成员不得擅离职守，影响评标程序正常进行，不得使用第三章“评标办法”没有规定的评审因素和标</w:t>
      </w:r>
      <w:r>
        <w:t>准进行评标。</w:t>
      </w:r>
    </w:p>
    <w:p>
      <w:pPr>
        <w:pStyle w:val="13"/>
        <w:numPr>
          <w:ilvl w:val="1"/>
          <w:numId w:val="9"/>
        </w:numPr>
        <w:tabs>
          <w:tab w:val="left" w:pos="1200"/>
        </w:tabs>
        <w:spacing w:before="0" w:line="304" w:lineRule="exact"/>
        <w:jc w:val="both"/>
        <w:rPr>
          <w:sz w:val="24"/>
        </w:rPr>
      </w:pPr>
      <w:r>
        <w:rPr>
          <w:sz w:val="24"/>
        </w:rPr>
        <w:t>对与评标活动有关的工作人员的纪律要求</w:t>
      </w:r>
    </w:p>
    <w:p>
      <w:pPr>
        <w:pStyle w:val="5"/>
        <w:spacing w:line="500" w:lineRule="atLeast"/>
        <w:ind w:left="240" w:right="352" w:firstLine="480"/>
      </w:pPr>
      <w:r>
        <w:rPr>
          <w:spacing w:val="-5"/>
        </w:rPr>
        <w:t>与评标活动有关的工作人员不得收受他人的财物或者其他好处，不得向他人透漏对响应</w:t>
      </w:r>
      <w:r>
        <w:rPr>
          <w:spacing w:val="-7"/>
        </w:rPr>
        <w:t>文件的评审和比较、成交候选人的推荐情况以及评标有关的其他情况。在评标活动中，与评</w:t>
      </w:r>
    </w:p>
    <w:p>
      <w:pPr>
        <w:spacing w:line="500" w:lineRule="atLeast"/>
        <w:sectPr>
          <w:pgSz w:w="11910" w:h="16840"/>
          <w:pgMar w:top="1040" w:right="900" w:bottom="1120" w:left="900" w:header="674" w:footer="922" w:gutter="0"/>
          <w:cols w:space="720" w:num="1"/>
        </w:sectPr>
      </w:pPr>
    </w:p>
    <w:p>
      <w:pPr>
        <w:pStyle w:val="5"/>
        <w:spacing w:before="3"/>
        <w:rPr>
          <w:sz w:val="13"/>
        </w:rPr>
      </w:pPr>
    </w:p>
    <w:p>
      <w:pPr>
        <w:pStyle w:val="5"/>
        <w:spacing w:before="66"/>
        <w:ind w:left="240"/>
      </w:pPr>
      <w:bookmarkStart w:id="51" w:name="附件一：问题澄清通知"/>
      <w:bookmarkEnd w:id="51"/>
      <w:r>
        <w:t>标活动有关的工作人员不得擅离职守，影响评标程序正常进行。</w:t>
      </w:r>
    </w:p>
    <w:p>
      <w:pPr>
        <w:pStyle w:val="13"/>
        <w:numPr>
          <w:ilvl w:val="1"/>
          <w:numId w:val="9"/>
        </w:numPr>
        <w:tabs>
          <w:tab w:val="left" w:pos="1200"/>
        </w:tabs>
        <w:spacing w:before="192"/>
        <w:rPr>
          <w:sz w:val="24"/>
        </w:rPr>
      </w:pPr>
      <w:r>
        <w:rPr>
          <w:sz w:val="24"/>
        </w:rPr>
        <w:t>质疑与答复</w:t>
      </w:r>
    </w:p>
    <w:p>
      <w:pPr>
        <w:pStyle w:val="13"/>
        <w:numPr>
          <w:ilvl w:val="2"/>
          <w:numId w:val="9"/>
        </w:numPr>
        <w:tabs>
          <w:tab w:val="left" w:pos="1321"/>
        </w:tabs>
        <w:spacing w:before="194"/>
        <w:rPr>
          <w:sz w:val="24"/>
        </w:rPr>
      </w:pPr>
      <w:r>
        <w:rPr>
          <w:sz w:val="24"/>
        </w:rPr>
        <w:t>接收质疑函的方式：须用书面形式当面递交。</w:t>
      </w:r>
    </w:p>
    <w:p>
      <w:pPr>
        <w:pStyle w:val="13"/>
        <w:numPr>
          <w:ilvl w:val="2"/>
          <w:numId w:val="9"/>
        </w:numPr>
        <w:tabs>
          <w:tab w:val="left" w:pos="1321"/>
        </w:tabs>
        <w:spacing w:before="192" w:line="391" w:lineRule="auto"/>
        <w:ind w:left="240" w:right="232" w:firstLine="480"/>
        <w:rPr>
          <w:sz w:val="24"/>
        </w:rPr>
      </w:pPr>
      <w:r>
        <w:rPr>
          <w:sz w:val="24"/>
        </w:rPr>
        <w:t>根据《政府采购质疑和投诉办法》（中华人民共和国财政部第 94 号令）的有关</w:t>
      </w:r>
      <w:r>
        <w:rPr>
          <w:spacing w:val="-9"/>
          <w:sz w:val="24"/>
        </w:rPr>
        <w:t>规定，供应商认为采购文件、采购过程、中标或者成交结果使自己的权益受到损害的，可以在知道或者应知其权益受到损害之日起 7 个工作日内，以书面形式向采购人、采购代理机</w:t>
      </w:r>
      <w:r>
        <w:rPr>
          <w:spacing w:val="-11"/>
          <w:sz w:val="24"/>
        </w:rPr>
        <w:t>构提出质疑。供应商须在法定质疑期内一次性提出针对同一采购程序环节的质疑。质疑事项</w:t>
      </w:r>
      <w:r>
        <w:rPr>
          <w:spacing w:val="-12"/>
          <w:sz w:val="24"/>
        </w:rPr>
        <w:t>应具体、明确，并有必要的事实依据和法律依据。超出法定质疑期的、重复提出的、分次提</w:t>
      </w:r>
      <w:r>
        <w:rPr>
          <w:spacing w:val="-18"/>
          <w:sz w:val="24"/>
        </w:rPr>
        <w:t xml:space="preserve">出的或内容、形式不符合《政府采购质疑和投诉办法》的，采购人和采购代理机构可以拒收， </w:t>
      </w:r>
      <w:r>
        <w:rPr>
          <w:sz w:val="24"/>
        </w:rPr>
        <w:t>质疑供应商将依法承担不利后果。</w:t>
      </w:r>
    </w:p>
    <w:p>
      <w:pPr>
        <w:pStyle w:val="13"/>
        <w:numPr>
          <w:ilvl w:val="2"/>
          <w:numId w:val="9"/>
        </w:numPr>
        <w:tabs>
          <w:tab w:val="left" w:pos="1321"/>
        </w:tabs>
        <w:spacing w:before="0" w:line="391" w:lineRule="auto"/>
        <w:ind w:left="240" w:right="352" w:firstLine="480"/>
        <w:rPr>
          <w:sz w:val="24"/>
        </w:rPr>
      </w:pPr>
      <w:r>
        <w:rPr>
          <w:sz w:val="24"/>
        </w:rPr>
        <w:t>采购人和采购代理机构在收到质疑函后 7</w:t>
      </w:r>
      <w:r>
        <w:rPr>
          <w:spacing w:val="-10"/>
          <w:sz w:val="24"/>
        </w:rPr>
        <w:t xml:space="preserve"> 个工作日内作出答复，并以书面形式通</w:t>
      </w:r>
      <w:r>
        <w:rPr>
          <w:sz w:val="24"/>
        </w:rPr>
        <w:t>知质疑供应商和其他有关供应商。</w:t>
      </w:r>
    </w:p>
    <w:p>
      <w:pPr>
        <w:pStyle w:val="4"/>
        <w:spacing w:line="306" w:lineRule="exact"/>
        <w:ind w:left="720"/>
      </w:pPr>
      <w:bookmarkStart w:id="52" w:name="10.需要补充的其他内容"/>
      <w:bookmarkEnd w:id="52"/>
      <w:r>
        <w:t>10.需要补充的其他内容</w:t>
      </w:r>
    </w:p>
    <w:p>
      <w:pPr>
        <w:pStyle w:val="5"/>
        <w:spacing w:before="134"/>
        <w:ind w:left="712"/>
      </w:pPr>
      <w:r>
        <w:t>需要补充的其他内容：见供应商须知前附表</w:t>
      </w:r>
    </w:p>
    <w:p>
      <w:pPr>
        <w:sectPr>
          <w:pgSz w:w="11910" w:h="16840"/>
          <w:pgMar w:top="1040" w:right="900" w:bottom="1120" w:left="900" w:header="674" w:footer="922" w:gutter="0"/>
          <w:cols w:space="720" w:num="1"/>
        </w:sectPr>
      </w:pPr>
    </w:p>
    <w:p>
      <w:pPr>
        <w:pStyle w:val="5"/>
        <w:spacing w:before="6"/>
        <w:rPr>
          <w:sz w:val="9"/>
        </w:rPr>
      </w:pPr>
    </w:p>
    <w:p>
      <w:pPr>
        <w:pStyle w:val="4"/>
        <w:spacing w:before="67"/>
      </w:pPr>
      <w:r>
        <w:t>附件一：问题澄清通知</w:t>
      </w:r>
    </w:p>
    <w:p>
      <w:pPr>
        <w:pStyle w:val="5"/>
        <w:rPr>
          <w:b/>
          <w:sz w:val="20"/>
        </w:rPr>
      </w:pPr>
    </w:p>
    <w:p>
      <w:pPr>
        <w:pStyle w:val="5"/>
        <w:spacing w:before="12"/>
        <w:rPr>
          <w:b/>
          <w:sz w:val="16"/>
        </w:rPr>
      </w:pPr>
    </w:p>
    <w:p>
      <w:pPr>
        <w:pStyle w:val="5"/>
        <w:spacing w:before="66" w:line="364" w:lineRule="auto"/>
        <w:ind w:left="4072" w:right="4333" w:firstLine="259"/>
      </w:pPr>
      <w:bookmarkStart w:id="53" w:name="问题澄清通知"/>
      <w:bookmarkEnd w:id="53"/>
      <w:r>
        <w:t>问题澄清通知编号：</w:t>
      </w:r>
    </w:p>
    <w:p>
      <w:pPr>
        <w:pStyle w:val="5"/>
        <w:rPr>
          <w:sz w:val="20"/>
        </w:rPr>
      </w:pPr>
    </w:p>
    <w:p>
      <w:pPr>
        <w:pStyle w:val="5"/>
        <w:spacing w:before="213"/>
        <w:ind w:left="232"/>
      </w:pPr>
      <w:r>
        <w:t>（供应商名称）：</w:t>
      </w:r>
    </w:p>
    <w:p>
      <w:pPr>
        <w:pStyle w:val="5"/>
      </w:pPr>
    </w:p>
    <w:p>
      <w:pPr>
        <w:pStyle w:val="5"/>
        <w:rPr>
          <w:sz w:val="25"/>
        </w:rPr>
      </w:pPr>
    </w:p>
    <w:p>
      <w:pPr>
        <w:pStyle w:val="5"/>
        <w:spacing w:before="1" w:line="364" w:lineRule="auto"/>
        <w:ind w:left="232" w:right="155" w:firstLine="120"/>
      </w:pPr>
      <w:r>
        <w:t>（项目名称）招标的磋商小组，对你方的磋商响应文件进行了仔细的审查，现需你方对下列问题以书面形式予以澄清：</w:t>
      </w:r>
    </w:p>
    <w:p>
      <w:pPr>
        <w:pStyle w:val="5"/>
      </w:pPr>
    </w:p>
    <w:p>
      <w:pPr>
        <w:pStyle w:val="5"/>
        <w:spacing w:before="161"/>
        <w:ind w:left="712"/>
      </w:pPr>
      <w:bookmarkStart w:id="54" w:name="____1."/>
      <w:bookmarkEnd w:id="54"/>
      <w:r>
        <w:t>1.</w:t>
      </w:r>
    </w:p>
    <w:p>
      <w:pPr>
        <w:pStyle w:val="5"/>
        <w:spacing w:before="161"/>
        <w:ind w:left="712"/>
      </w:pPr>
      <w:bookmarkStart w:id="55" w:name="____2."/>
      <w:bookmarkEnd w:id="55"/>
      <w:r>
        <w:t>2.</w:t>
      </w:r>
    </w:p>
    <w:p>
      <w:pPr>
        <w:pStyle w:val="5"/>
        <w:spacing w:before="160"/>
        <w:ind w:left="832"/>
      </w:pPr>
      <w:r>
        <w:t>......</w:t>
      </w:r>
    </w:p>
    <w:p>
      <w:pPr>
        <w:pStyle w:val="5"/>
      </w:pPr>
    </w:p>
    <w:p>
      <w:pPr>
        <w:pStyle w:val="5"/>
        <w:spacing w:before="1"/>
        <w:rPr>
          <w:sz w:val="25"/>
        </w:rPr>
      </w:pPr>
    </w:p>
    <w:p>
      <w:pPr>
        <w:pStyle w:val="5"/>
        <w:spacing w:line="364" w:lineRule="auto"/>
        <w:ind w:left="232" w:right="271" w:firstLine="240"/>
      </w:pPr>
      <w:r>
        <w:t>请将上述问题的澄清于年月日时前递交至（详细地址）或传真至（传真号码）。采用传真方式的，应在年月日时前将原件递交至（详细地址）。</w:t>
      </w:r>
    </w:p>
    <w:p>
      <w:pPr>
        <w:pStyle w:val="5"/>
      </w:pPr>
    </w:p>
    <w:p>
      <w:pPr>
        <w:pStyle w:val="5"/>
      </w:pPr>
    </w:p>
    <w:p>
      <w:pPr>
        <w:pStyle w:val="5"/>
        <w:spacing w:before="2"/>
        <w:rPr>
          <w:sz w:val="19"/>
        </w:rPr>
      </w:pPr>
    </w:p>
    <w:p>
      <w:pPr>
        <w:pStyle w:val="5"/>
        <w:tabs>
          <w:tab w:val="left" w:pos="8251"/>
        </w:tabs>
        <w:spacing w:line="362" w:lineRule="auto"/>
        <w:ind w:left="5971" w:right="652" w:firstLine="240"/>
      </w:pPr>
      <w:r>
        <w:t>供应商：</w:t>
      </w:r>
      <w:r>
        <w:rPr>
          <w:u w:val="single"/>
        </w:rPr>
        <w:t xml:space="preserve"> </w:t>
      </w:r>
      <w:r>
        <w:rPr>
          <w:u w:val="single"/>
        </w:rPr>
        <w:tab/>
      </w:r>
      <w:r>
        <w:rPr>
          <w:u w:val="single"/>
        </w:rPr>
        <w:t>(电子签章</w:t>
      </w:r>
      <w:r>
        <w:rPr>
          <w:spacing w:val="-17"/>
          <w:u w:val="single"/>
        </w:rPr>
        <w:t xml:space="preserve">) </w:t>
      </w:r>
      <w:r>
        <w:t>法人代表人：</w:t>
      </w:r>
      <w:r>
        <w:rPr>
          <w:u w:val="single"/>
        </w:rPr>
        <w:t xml:space="preserve"> </w:t>
      </w:r>
      <w:r>
        <w:rPr>
          <w:u w:val="single"/>
        </w:rPr>
        <w:tab/>
      </w:r>
      <w:r>
        <w:rPr>
          <w:u w:val="single"/>
        </w:rPr>
        <w:t>(电子签名</w:t>
      </w:r>
      <w:r>
        <w:rPr>
          <w:spacing w:val="-17"/>
          <w:u w:val="single"/>
        </w:rPr>
        <w:t>)</w:t>
      </w:r>
    </w:p>
    <w:p>
      <w:pPr>
        <w:pStyle w:val="5"/>
        <w:spacing w:before="82"/>
        <w:ind w:left="6072"/>
      </w:pPr>
      <w:r>
        <w:t>日期：年月日</w:t>
      </w:r>
    </w:p>
    <w:p>
      <w:pPr>
        <w:sectPr>
          <w:pgSz w:w="11910" w:h="16840"/>
          <w:pgMar w:top="1040" w:right="900" w:bottom="1120" w:left="900" w:header="674" w:footer="922" w:gutter="0"/>
          <w:cols w:space="720" w:num="1"/>
        </w:sectPr>
      </w:pPr>
    </w:p>
    <w:p>
      <w:pPr>
        <w:pStyle w:val="5"/>
        <w:rPr>
          <w:sz w:val="20"/>
        </w:rPr>
      </w:pPr>
    </w:p>
    <w:p>
      <w:pPr>
        <w:pStyle w:val="5"/>
        <w:rPr>
          <w:sz w:val="20"/>
        </w:rPr>
      </w:pPr>
    </w:p>
    <w:p>
      <w:pPr>
        <w:pStyle w:val="5"/>
        <w:spacing w:before="4"/>
        <w:rPr>
          <w:sz w:val="22"/>
        </w:rPr>
      </w:pPr>
    </w:p>
    <w:p>
      <w:pPr>
        <w:pStyle w:val="4"/>
        <w:spacing w:before="66"/>
      </w:pPr>
      <w:bookmarkStart w:id="56" w:name="附件二：问题的澄清"/>
      <w:bookmarkEnd w:id="56"/>
      <w:bookmarkStart w:id="57" w:name="第三章_评审办法"/>
      <w:bookmarkEnd w:id="57"/>
      <w:r>
        <w:t>附件二：问题的澄清</w:t>
      </w:r>
    </w:p>
    <w:p>
      <w:pPr>
        <w:pStyle w:val="5"/>
        <w:rPr>
          <w:b/>
          <w:sz w:val="20"/>
        </w:rPr>
      </w:pPr>
    </w:p>
    <w:p>
      <w:pPr>
        <w:pStyle w:val="5"/>
        <w:rPr>
          <w:b/>
          <w:sz w:val="20"/>
        </w:rPr>
      </w:pPr>
    </w:p>
    <w:p>
      <w:pPr>
        <w:pStyle w:val="5"/>
        <w:spacing w:before="8"/>
        <w:rPr>
          <w:b/>
          <w:sz w:val="22"/>
        </w:rPr>
      </w:pPr>
    </w:p>
    <w:p>
      <w:pPr>
        <w:pStyle w:val="5"/>
        <w:spacing w:before="66" w:line="364" w:lineRule="auto"/>
        <w:ind w:left="4192" w:right="4453" w:firstLine="259"/>
      </w:pPr>
      <w:bookmarkStart w:id="58" w:name="问题的澄清"/>
      <w:bookmarkEnd w:id="58"/>
      <w:r>
        <w:t>问题的澄清编号：</w:t>
      </w:r>
    </w:p>
    <w:p>
      <w:pPr>
        <w:pStyle w:val="5"/>
      </w:pPr>
    </w:p>
    <w:p>
      <w:pPr>
        <w:pStyle w:val="5"/>
        <w:tabs>
          <w:tab w:val="left" w:pos="2392"/>
        </w:tabs>
        <w:spacing w:before="162"/>
        <w:ind w:left="232"/>
      </w:pPr>
      <w:r>
        <w:rPr>
          <w:rFonts w:ascii="Times New Roman" w:eastAsia="Times New Roman"/>
          <w:u w:val="single"/>
        </w:rPr>
        <w:t xml:space="preserve"> </w:t>
      </w:r>
      <w:r>
        <w:rPr>
          <w:rFonts w:ascii="Times New Roman" w:eastAsia="Times New Roman"/>
          <w:u w:val="single"/>
        </w:rPr>
        <w:tab/>
      </w:r>
      <w:r>
        <w:rPr>
          <w:u w:val="single"/>
        </w:rPr>
        <w:t>（</w:t>
      </w:r>
      <w:r>
        <w:t>项目名称）招标磋商小组：</w:t>
      </w:r>
    </w:p>
    <w:p>
      <w:pPr>
        <w:pStyle w:val="5"/>
        <w:rPr>
          <w:sz w:val="26"/>
        </w:rPr>
      </w:pPr>
    </w:p>
    <w:p>
      <w:pPr>
        <w:pStyle w:val="5"/>
        <w:spacing w:before="1"/>
        <w:rPr>
          <w:sz w:val="23"/>
        </w:rPr>
      </w:pPr>
    </w:p>
    <w:p>
      <w:pPr>
        <w:pStyle w:val="5"/>
        <w:spacing w:line="364" w:lineRule="auto"/>
        <w:ind w:left="952" w:right="4453" w:hanging="480"/>
      </w:pPr>
      <w:r>
        <w:t>问题澄清通知（编号：）</w:t>
      </w:r>
      <w:r>
        <w:rPr>
          <w:spacing w:val="-2"/>
        </w:rPr>
        <w:t>已收悉，现澄清如下：</w:t>
      </w:r>
      <w:bookmarkStart w:id="59" w:name="______1."/>
      <w:bookmarkEnd w:id="59"/>
      <w:r>
        <w:rPr>
          <w:spacing w:val="-2"/>
        </w:rPr>
        <w:t xml:space="preserve"> </w:t>
      </w:r>
      <w:r>
        <w:t>1.</w:t>
      </w:r>
    </w:p>
    <w:p>
      <w:pPr>
        <w:pStyle w:val="5"/>
        <w:spacing w:before="1"/>
        <w:ind w:left="952"/>
      </w:pPr>
      <w:bookmarkStart w:id="60" w:name="______2."/>
      <w:bookmarkEnd w:id="60"/>
      <w:r>
        <w:t>2.</w:t>
      </w:r>
    </w:p>
    <w:p>
      <w:pPr>
        <w:pStyle w:val="5"/>
      </w:pPr>
    </w:p>
    <w:p>
      <w:pPr>
        <w:pStyle w:val="5"/>
        <w:spacing w:before="1"/>
        <w:rPr>
          <w:sz w:val="25"/>
        </w:rPr>
      </w:pPr>
    </w:p>
    <w:p>
      <w:pPr>
        <w:pStyle w:val="5"/>
        <w:ind w:left="832"/>
      </w:pPr>
      <w:r>
        <w:t>.....</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9"/>
        <w:rPr>
          <w:sz w:val="19"/>
        </w:rPr>
      </w:pPr>
    </w:p>
    <w:p>
      <w:pPr>
        <w:pStyle w:val="5"/>
        <w:tabs>
          <w:tab w:val="left" w:pos="8251"/>
        </w:tabs>
        <w:spacing w:before="74" w:line="362" w:lineRule="auto"/>
        <w:ind w:left="5971" w:right="652" w:firstLine="240"/>
      </w:pPr>
      <w:r>
        <w:t>供应商：</w:t>
      </w:r>
      <w:r>
        <w:rPr>
          <w:u w:val="single"/>
        </w:rPr>
        <w:t xml:space="preserve"> </w:t>
      </w:r>
      <w:r>
        <w:rPr>
          <w:u w:val="single"/>
        </w:rPr>
        <w:tab/>
      </w:r>
      <w:r>
        <w:rPr>
          <w:u w:val="single"/>
        </w:rPr>
        <w:t>(电子签章</w:t>
      </w:r>
      <w:r>
        <w:rPr>
          <w:spacing w:val="-17"/>
          <w:u w:val="single"/>
        </w:rPr>
        <w:t xml:space="preserve">) </w:t>
      </w:r>
      <w:r>
        <w:t>法人代表人：</w:t>
      </w:r>
      <w:r>
        <w:rPr>
          <w:u w:val="single"/>
        </w:rPr>
        <w:t xml:space="preserve"> </w:t>
      </w:r>
      <w:r>
        <w:rPr>
          <w:u w:val="single"/>
        </w:rPr>
        <w:tab/>
      </w:r>
      <w:r>
        <w:rPr>
          <w:u w:val="single"/>
        </w:rPr>
        <w:t>(电子签名</w:t>
      </w:r>
      <w:r>
        <w:rPr>
          <w:spacing w:val="-17"/>
          <w:u w:val="single"/>
        </w:rPr>
        <w:t>)</w:t>
      </w:r>
    </w:p>
    <w:p>
      <w:pPr>
        <w:pStyle w:val="5"/>
        <w:spacing w:before="84"/>
        <w:ind w:left="5892"/>
      </w:pPr>
      <w:r>
        <w:t>日期：年月日</w:t>
      </w:r>
    </w:p>
    <w:p>
      <w:pPr>
        <w:sectPr>
          <w:footerReference r:id="rId9" w:type="default"/>
          <w:pgSz w:w="11910" w:h="16840"/>
          <w:pgMar w:top="1040" w:right="900" w:bottom="1120" w:left="900" w:header="674" w:footer="922" w:gutter="0"/>
          <w:pgNumType w:start="20"/>
          <w:cols w:space="720" w:num="1"/>
        </w:sectPr>
      </w:pPr>
    </w:p>
    <w:p>
      <w:pPr>
        <w:pStyle w:val="5"/>
        <w:spacing w:before="9"/>
        <w:rPr>
          <w:sz w:val="10"/>
        </w:rPr>
      </w:pPr>
    </w:p>
    <w:p>
      <w:pPr>
        <w:spacing w:before="58"/>
        <w:jc w:val="center"/>
        <w:outlineLvl w:val="0"/>
        <w:rPr>
          <w:b/>
          <w:sz w:val="30"/>
        </w:rPr>
      </w:pPr>
      <w:bookmarkStart w:id="61" w:name="_Toc15297"/>
      <w:r>
        <w:rPr>
          <w:b/>
          <w:sz w:val="30"/>
        </w:rPr>
        <w:t>第三章 评审办法</w:t>
      </w:r>
      <w:bookmarkEnd w:id="61"/>
    </w:p>
    <w:p>
      <w:pPr>
        <w:pStyle w:val="4"/>
        <w:spacing w:before="201"/>
        <w:ind w:left="696"/>
      </w:pPr>
      <w:bookmarkStart w:id="62" w:name="1、本次评标采用综合评分法（满分100分）"/>
      <w:bookmarkEnd w:id="62"/>
      <w:r>
        <w:t>1、本次评标采用综合评分法（满分100分）</w:t>
      </w:r>
    </w:p>
    <w:p>
      <w:pPr>
        <w:pStyle w:val="5"/>
        <w:spacing w:before="2"/>
        <w:rPr>
          <w:b/>
          <w:sz w:val="6"/>
        </w:rPr>
      </w:pPr>
    </w:p>
    <w:tbl>
      <w:tblPr>
        <w:tblStyle w:val="10"/>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5512"/>
        <w:gridCol w:w="3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9704" w:type="dxa"/>
            <w:gridSpan w:val="3"/>
          </w:tcPr>
          <w:p>
            <w:pPr>
              <w:pStyle w:val="14"/>
              <w:spacing w:before="83"/>
              <w:ind w:left="4230" w:right="3737"/>
              <w:jc w:val="center"/>
              <w:rPr>
                <w:b/>
                <w:sz w:val="24"/>
              </w:rPr>
            </w:pPr>
            <w:r>
              <w:rPr>
                <w:b/>
                <w:sz w:val="24"/>
              </w:rPr>
              <w:t>评标办法前附表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815" w:type="dxa"/>
          </w:tcPr>
          <w:p>
            <w:pPr>
              <w:pStyle w:val="14"/>
              <w:spacing w:before="128"/>
              <w:ind w:left="176"/>
              <w:rPr>
                <w:sz w:val="24"/>
              </w:rPr>
            </w:pPr>
            <w:r>
              <w:rPr>
                <w:sz w:val="24"/>
              </w:rPr>
              <w:t>条款</w:t>
            </w:r>
          </w:p>
        </w:tc>
        <w:tc>
          <w:tcPr>
            <w:tcW w:w="5512" w:type="dxa"/>
          </w:tcPr>
          <w:p>
            <w:pPr>
              <w:pStyle w:val="14"/>
              <w:spacing w:before="128"/>
              <w:ind w:left="2264" w:right="2238"/>
              <w:jc w:val="center"/>
              <w:rPr>
                <w:sz w:val="24"/>
              </w:rPr>
            </w:pPr>
            <w:r>
              <w:rPr>
                <w:sz w:val="24"/>
              </w:rPr>
              <w:t>审查因素</w:t>
            </w:r>
          </w:p>
        </w:tc>
        <w:tc>
          <w:tcPr>
            <w:tcW w:w="3377" w:type="dxa"/>
          </w:tcPr>
          <w:p>
            <w:pPr>
              <w:pStyle w:val="14"/>
              <w:spacing w:before="128"/>
              <w:ind w:left="1197" w:right="1170"/>
              <w:jc w:val="center"/>
              <w:rPr>
                <w:sz w:val="24"/>
              </w:rPr>
            </w:pPr>
            <w:r>
              <w:rPr>
                <w:sz w:val="24"/>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restart"/>
          </w:tcPr>
          <w:p>
            <w:pPr>
              <w:pStyle w:val="14"/>
              <w:rPr>
                <w:b/>
                <w:sz w:val="24"/>
              </w:rPr>
            </w:pPr>
          </w:p>
          <w:p>
            <w:pPr>
              <w:pStyle w:val="14"/>
              <w:rPr>
                <w:b/>
                <w:sz w:val="24"/>
              </w:rPr>
            </w:pPr>
          </w:p>
          <w:p>
            <w:pPr>
              <w:pStyle w:val="14"/>
              <w:spacing w:before="188" w:line="280" w:lineRule="auto"/>
              <w:ind w:left="176" w:right="146"/>
              <w:jc w:val="both"/>
              <w:rPr>
                <w:sz w:val="24"/>
              </w:rPr>
            </w:pPr>
            <w:r>
              <w:rPr>
                <w:sz w:val="24"/>
              </w:rPr>
              <w:t>资格评审标准</w:t>
            </w:r>
          </w:p>
        </w:tc>
        <w:tc>
          <w:tcPr>
            <w:tcW w:w="5512" w:type="dxa"/>
          </w:tcPr>
          <w:p>
            <w:pPr>
              <w:pStyle w:val="14"/>
              <w:spacing w:before="50" w:line="290" w:lineRule="exact"/>
              <w:ind w:left="117"/>
              <w:rPr>
                <w:sz w:val="24"/>
              </w:rPr>
            </w:pPr>
            <w:r>
              <w:rPr>
                <w:sz w:val="24"/>
              </w:rPr>
              <w:t>企业营业执照</w:t>
            </w:r>
          </w:p>
        </w:tc>
        <w:tc>
          <w:tcPr>
            <w:tcW w:w="3377" w:type="dxa"/>
          </w:tcPr>
          <w:p>
            <w:pPr>
              <w:pStyle w:val="14"/>
              <w:spacing w:before="50" w:line="290" w:lineRule="exact"/>
              <w:ind w:left="117"/>
              <w:rPr>
                <w:sz w:val="24"/>
              </w:rPr>
            </w:pPr>
            <w:r>
              <w:rPr>
                <w:sz w:val="24"/>
              </w:rPr>
              <w:t>符合招标文件的要求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49" w:line="291" w:lineRule="exact"/>
              <w:ind w:left="117"/>
              <w:rPr>
                <w:sz w:val="24"/>
              </w:rPr>
            </w:pPr>
            <w:r>
              <w:rPr>
                <w:sz w:val="24"/>
              </w:rPr>
              <w:t>企业资质证书</w:t>
            </w:r>
          </w:p>
        </w:tc>
        <w:tc>
          <w:tcPr>
            <w:tcW w:w="3377" w:type="dxa"/>
          </w:tcPr>
          <w:p>
            <w:pPr>
              <w:pStyle w:val="14"/>
              <w:spacing w:before="49" w:line="291" w:lineRule="exact"/>
              <w:ind w:left="117"/>
              <w:rPr>
                <w:sz w:val="24"/>
              </w:rPr>
            </w:pPr>
            <w:r>
              <w:rPr>
                <w:sz w:val="24"/>
              </w:rPr>
              <w:t>符合招标文件的要求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49" w:line="291" w:lineRule="exact"/>
              <w:ind w:left="117"/>
              <w:rPr>
                <w:sz w:val="24"/>
              </w:rPr>
            </w:pPr>
            <w:r>
              <w:rPr>
                <w:sz w:val="24"/>
              </w:rPr>
              <w:t>安全生产许可证</w:t>
            </w:r>
          </w:p>
        </w:tc>
        <w:tc>
          <w:tcPr>
            <w:tcW w:w="3377" w:type="dxa"/>
          </w:tcPr>
          <w:p>
            <w:pPr>
              <w:pStyle w:val="14"/>
              <w:spacing w:before="49" w:line="291" w:lineRule="exact"/>
              <w:ind w:left="117"/>
              <w:rPr>
                <w:sz w:val="24"/>
              </w:rPr>
            </w:pPr>
            <w:r>
              <w:rPr>
                <w:sz w:val="24"/>
              </w:rPr>
              <w:t>符合招标文件的要求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48" w:line="291" w:lineRule="exact"/>
              <w:ind w:left="117"/>
              <w:rPr>
                <w:sz w:val="24"/>
              </w:rPr>
            </w:pPr>
            <w:r>
              <w:rPr>
                <w:sz w:val="24"/>
              </w:rPr>
              <w:t>项目经理资质证书及安全生产考核合格证</w:t>
            </w:r>
          </w:p>
        </w:tc>
        <w:tc>
          <w:tcPr>
            <w:tcW w:w="3377" w:type="dxa"/>
          </w:tcPr>
          <w:p>
            <w:pPr>
              <w:pStyle w:val="14"/>
              <w:spacing w:before="48" w:line="291" w:lineRule="exact"/>
              <w:ind w:left="117"/>
              <w:rPr>
                <w:sz w:val="24"/>
              </w:rPr>
            </w:pPr>
            <w:r>
              <w:rPr>
                <w:sz w:val="24"/>
              </w:rPr>
              <w:t>符合招标文件的要求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48" w:line="292" w:lineRule="exact"/>
              <w:ind w:left="117"/>
              <w:rPr>
                <w:sz w:val="24"/>
              </w:rPr>
            </w:pPr>
            <w:r>
              <w:rPr>
                <w:sz w:val="24"/>
              </w:rPr>
              <w:t>财务审计报告</w:t>
            </w:r>
          </w:p>
        </w:tc>
        <w:tc>
          <w:tcPr>
            <w:tcW w:w="3377" w:type="dxa"/>
          </w:tcPr>
          <w:p>
            <w:pPr>
              <w:pStyle w:val="14"/>
              <w:spacing w:before="48" w:line="292" w:lineRule="exact"/>
              <w:ind w:left="117"/>
              <w:rPr>
                <w:sz w:val="24"/>
              </w:rPr>
            </w:pPr>
            <w:r>
              <w:rPr>
                <w:sz w:val="24"/>
              </w:rPr>
              <w:t>符合招标文件的要求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50" w:line="290" w:lineRule="exact"/>
              <w:ind w:left="117"/>
              <w:rPr>
                <w:sz w:val="24"/>
              </w:rPr>
            </w:pPr>
            <w:r>
              <w:rPr>
                <w:sz w:val="24"/>
              </w:rPr>
              <w:t>无行贿犯罪记录承诺函</w:t>
            </w:r>
          </w:p>
        </w:tc>
        <w:tc>
          <w:tcPr>
            <w:tcW w:w="3377" w:type="dxa"/>
          </w:tcPr>
          <w:p>
            <w:pPr>
              <w:pStyle w:val="14"/>
              <w:spacing w:before="50" w:line="290" w:lineRule="exact"/>
              <w:ind w:left="117"/>
              <w:rPr>
                <w:sz w:val="24"/>
              </w:rPr>
            </w:pPr>
            <w:r>
              <w:rPr>
                <w:sz w:val="24"/>
              </w:rPr>
              <w:t>符合招标文件的要求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50" w:line="290" w:lineRule="exact"/>
              <w:ind w:left="117"/>
              <w:rPr>
                <w:sz w:val="24"/>
              </w:rPr>
            </w:pPr>
            <w:r>
              <w:rPr>
                <w:sz w:val="24"/>
              </w:rPr>
              <w:t>无重大违法记录</w:t>
            </w:r>
          </w:p>
        </w:tc>
        <w:tc>
          <w:tcPr>
            <w:tcW w:w="3377" w:type="dxa"/>
          </w:tcPr>
          <w:p>
            <w:pPr>
              <w:pStyle w:val="14"/>
              <w:spacing w:before="50" w:line="290" w:lineRule="exact"/>
              <w:ind w:left="117"/>
              <w:rPr>
                <w:sz w:val="24"/>
              </w:rPr>
            </w:pPr>
            <w:r>
              <w:rPr>
                <w:sz w:val="24"/>
              </w:rPr>
              <w:t>符合招标文件的要求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49" w:line="291" w:lineRule="exact"/>
              <w:ind w:left="117"/>
              <w:rPr>
                <w:sz w:val="24"/>
              </w:rPr>
            </w:pPr>
            <w:r>
              <w:rPr>
                <w:sz w:val="24"/>
              </w:rPr>
              <w:t>“信用中国”或“中国政府采购网”网站查询结果</w:t>
            </w:r>
          </w:p>
        </w:tc>
        <w:tc>
          <w:tcPr>
            <w:tcW w:w="3377" w:type="dxa"/>
          </w:tcPr>
          <w:p>
            <w:pPr>
              <w:pStyle w:val="14"/>
              <w:spacing w:before="49" w:line="291" w:lineRule="exact"/>
              <w:ind w:left="117"/>
              <w:rPr>
                <w:sz w:val="24"/>
              </w:rPr>
            </w:pPr>
            <w:r>
              <w:rPr>
                <w:sz w:val="24"/>
              </w:rPr>
              <w:t>符合招标文件的要求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restart"/>
          </w:tcPr>
          <w:p>
            <w:pPr>
              <w:pStyle w:val="14"/>
              <w:spacing w:before="9"/>
              <w:rPr>
                <w:b/>
                <w:sz w:val="19"/>
              </w:rPr>
            </w:pPr>
          </w:p>
          <w:p>
            <w:pPr>
              <w:pStyle w:val="14"/>
              <w:spacing w:line="280" w:lineRule="auto"/>
              <w:ind w:left="176" w:right="146"/>
              <w:jc w:val="both"/>
              <w:rPr>
                <w:sz w:val="24"/>
              </w:rPr>
            </w:pPr>
            <w:r>
              <w:rPr>
                <w:sz w:val="24"/>
              </w:rPr>
              <w:t>符合性评审标准</w:t>
            </w:r>
          </w:p>
        </w:tc>
        <w:tc>
          <w:tcPr>
            <w:tcW w:w="5512" w:type="dxa"/>
          </w:tcPr>
          <w:p>
            <w:pPr>
              <w:pStyle w:val="14"/>
              <w:spacing w:before="49" w:line="291" w:lineRule="exact"/>
              <w:ind w:left="117"/>
              <w:rPr>
                <w:sz w:val="24"/>
              </w:rPr>
            </w:pPr>
            <w:r>
              <w:rPr>
                <w:sz w:val="24"/>
              </w:rPr>
              <w:t>供应商名称</w:t>
            </w:r>
          </w:p>
        </w:tc>
        <w:tc>
          <w:tcPr>
            <w:tcW w:w="3377" w:type="dxa"/>
          </w:tcPr>
          <w:p>
            <w:pPr>
              <w:pStyle w:val="14"/>
              <w:spacing w:before="49" w:line="291" w:lineRule="exact"/>
              <w:ind w:left="117"/>
              <w:rPr>
                <w:sz w:val="24"/>
              </w:rPr>
            </w:pPr>
            <w:r>
              <w:rPr>
                <w:sz w:val="24"/>
              </w:rPr>
              <w:t>供应商名称与营业执照一致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48" w:line="291" w:lineRule="exact"/>
              <w:ind w:left="117"/>
              <w:rPr>
                <w:sz w:val="24"/>
              </w:rPr>
            </w:pPr>
            <w:r>
              <w:rPr>
                <w:sz w:val="24"/>
              </w:rPr>
              <w:t>投标报价</w:t>
            </w:r>
          </w:p>
        </w:tc>
        <w:tc>
          <w:tcPr>
            <w:tcW w:w="3377" w:type="dxa"/>
          </w:tcPr>
          <w:p>
            <w:pPr>
              <w:pStyle w:val="14"/>
              <w:spacing w:before="48" w:line="291" w:lineRule="exact"/>
              <w:ind w:left="117"/>
              <w:rPr>
                <w:sz w:val="24"/>
              </w:rPr>
            </w:pPr>
            <w:r>
              <w:rPr>
                <w:sz w:val="24"/>
              </w:rPr>
              <w:t>不超过预算控制金额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48" w:line="292" w:lineRule="exact"/>
              <w:ind w:left="117"/>
              <w:rPr>
                <w:sz w:val="24"/>
              </w:rPr>
            </w:pPr>
            <w:r>
              <w:rPr>
                <w:sz w:val="24"/>
              </w:rPr>
              <w:t>工期</w:t>
            </w:r>
          </w:p>
        </w:tc>
        <w:tc>
          <w:tcPr>
            <w:tcW w:w="3377" w:type="dxa"/>
          </w:tcPr>
          <w:p>
            <w:pPr>
              <w:pStyle w:val="14"/>
              <w:spacing w:before="48" w:line="292" w:lineRule="exact"/>
              <w:ind w:left="117"/>
              <w:rPr>
                <w:sz w:val="24"/>
              </w:rPr>
            </w:pPr>
            <w:r>
              <w:rPr>
                <w:sz w:val="24"/>
              </w:rPr>
              <w:t>符合供应商须知前附表的规定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50" w:line="290" w:lineRule="exact"/>
              <w:ind w:left="117"/>
              <w:rPr>
                <w:sz w:val="24"/>
              </w:rPr>
            </w:pPr>
            <w:r>
              <w:rPr>
                <w:sz w:val="24"/>
              </w:rPr>
              <w:t>质量</w:t>
            </w:r>
          </w:p>
        </w:tc>
        <w:tc>
          <w:tcPr>
            <w:tcW w:w="3377" w:type="dxa"/>
          </w:tcPr>
          <w:p>
            <w:pPr>
              <w:pStyle w:val="14"/>
              <w:spacing w:before="50" w:line="290" w:lineRule="exact"/>
              <w:ind w:left="117"/>
              <w:rPr>
                <w:sz w:val="24"/>
              </w:rPr>
            </w:pPr>
            <w:r>
              <w:rPr>
                <w:sz w:val="24"/>
              </w:rPr>
              <w:t>符合供应商须知前附表的规定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5" w:type="dxa"/>
            <w:vMerge w:val="continue"/>
            <w:tcBorders>
              <w:top w:val="nil"/>
            </w:tcBorders>
          </w:tcPr>
          <w:p>
            <w:pPr>
              <w:rPr>
                <w:sz w:val="2"/>
                <w:szCs w:val="2"/>
              </w:rPr>
            </w:pPr>
          </w:p>
        </w:tc>
        <w:tc>
          <w:tcPr>
            <w:tcW w:w="5512" w:type="dxa"/>
          </w:tcPr>
          <w:p>
            <w:pPr>
              <w:pStyle w:val="14"/>
              <w:spacing w:before="49" w:line="290" w:lineRule="exact"/>
              <w:ind w:left="117"/>
              <w:rPr>
                <w:sz w:val="24"/>
              </w:rPr>
            </w:pPr>
            <w:r>
              <w:rPr>
                <w:sz w:val="24"/>
              </w:rPr>
              <w:t>响应文件格式</w:t>
            </w:r>
          </w:p>
        </w:tc>
        <w:tc>
          <w:tcPr>
            <w:tcW w:w="3377" w:type="dxa"/>
          </w:tcPr>
          <w:p>
            <w:pPr>
              <w:pStyle w:val="14"/>
              <w:spacing w:before="49" w:line="290" w:lineRule="exact"/>
              <w:ind w:left="117"/>
              <w:rPr>
                <w:sz w:val="24"/>
              </w:rPr>
            </w:pPr>
            <w:r>
              <w:rPr>
                <w:sz w:val="24"/>
              </w:rPr>
              <w:t>符合 “响应文件格式”的要求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15" w:type="dxa"/>
            <w:vMerge w:val="continue"/>
            <w:tcBorders>
              <w:top w:val="nil"/>
            </w:tcBorders>
          </w:tcPr>
          <w:p>
            <w:pPr>
              <w:rPr>
                <w:sz w:val="2"/>
                <w:szCs w:val="2"/>
              </w:rPr>
            </w:pPr>
          </w:p>
        </w:tc>
        <w:tc>
          <w:tcPr>
            <w:tcW w:w="5512" w:type="dxa"/>
            <w:tcBorders>
              <w:bottom w:val="single" w:color="000000" w:sz="6" w:space="0"/>
            </w:tcBorders>
          </w:tcPr>
          <w:p>
            <w:pPr>
              <w:pStyle w:val="14"/>
              <w:spacing w:before="49" w:line="291" w:lineRule="exact"/>
              <w:ind w:left="117"/>
              <w:rPr>
                <w:sz w:val="24"/>
              </w:rPr>
            </w:pPr>
            <w:r>
              <w:rPr>
                <w:sz w:val="24"/>
              </w:rPr>
              <w:t>投标有效期</w:t>
            </w:r>
          </w:p>
        </w:tc>
        <w:tc>
          <w:tcPr>
            <w:tcW w:w="3377" w:type="dxa"/>
            <w:tcBorders>
              <w:bottom w:val="single" w:color="000000" w:sz="6" w:space="0"/>
            </w:tcBorders>
          </w:tcPr>
          <w:p>
            <w:pPr>
              <w:pStyle w:val="14"/>
              <w:spacing w:before="49" w:line="291" w:lineRule="exact"/>
              <w:ind w:left="117"/>
              <w:rPr>
                <w:sz w:val="24"/>
              </w:rPr>
            </w:pPr>
            <w:r>
              <w:rPr>
                <w:sz w:val="24"/>
              </w:rPr>
              <w:t>符合供应商须知前附表的规定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815" w:type="dxa"/>
            <w:tcBorders>
              <w:left w:val="single" w:color="000000" w:sz="12" w:space="0"/>
              <w:bottom w:val="single" w:color="000000" w:sz="12" w:space="0"/>
              <w:right w:val="single" w:color="000000" w:sz="6" w:space="0"/>
            </w:tcBorders>
          </w:tcPr>
          <w:p>
            <w:pPr>
              <w:pStyle w:val="14"/>
              <w:rPr>
                <w:b/>
                <w:sz w:val="24"/>
              </w:rPr>
            </w:pPr>
          </w:p>
          <w:p>
            <w:pPr>
              <w:pStyle w:val="14"/>
              <w:rPr>
                <w:b/>
                <w:sz w:val="24"/>
              </w:rPr>
            </w:pPr>
          </w:p>
          <w:p>
            <w:pPr>
              <w:pStyle w:val="14"/>
              <w:rPr>
                <w:b/>
                <w:sz w:val="24"/>
              </w:rPr>
            </w:pPr>
          </w:p>
          <w:p>
            <w:pPr>
              <w:pStyle w:val="14"/>
              <w:rPr>
                <w:b/>
                <w:sz w:val="24"/>
              </w:rPr>
            </w:pPr>
          </w:p>
          <w:p>
            <w:pPr>
              <w:pStyle w:val="14"/>
              <w:rPr>
                <w:b/>
                <w:sz w:val="24"/>
              </w:rPr>
            </w:pPr>
          </w:p>
          <w:p>
            <w:pPr>
              <w:pStyle w:val="14"/>
              <w:spacing w:before="201" w:line="360" w:lineRule="auto"/>
              <w:ind w:left="15" w:right="55"/>
              <w:jc w:val="both"/>
              <w:rPr>
                <w:sz w:val="24"/>
              </w:rPr>
            </w:pPr>
            <w:r>
              <w:rPr>
                <w:sz w:val="24"/>
              </w:rPr>
              <w:t>投标报价价格扣除</w:t>
            </w:r>
          </w:p>
        </w:tc>
        <w:tc>
          <w:tcPr>
            <w:tcW w:w="8889" w:type="dxa"/>
            <w:gridSpan w:val="2"/>
            <w:tcBorders>
              <w:top w:val="single" w:color="000000" w:sz="6" w:space="0"/>
              <w:left w:val="single" w:color="000000" w:sz="6" w:space="0"/>
              <w:bottom w:val="single" w:color="000000" w:sz="12" w:space="0"/>
              <w:right w:val="single" w:color="000000" w:sz="12" w:space="0"/>
            </w:tcBorders>
          </w:tcPr>
          <w:p>
            <w:pPr>
              <w:pStyle w:val="14"/>
              <w:spacing w:before="128"/>
              <w:ind w:left="13"/>
              <w:rPr>
                <w:sz w:val="24"/>
              </w:rPr>
            </w:pPr>
            <w:r>
              <w:rPr>
                <w:sz w:val="24"/>
              </w:rPr>
              <w:t>价格优惠说明：</w:t>
            </w:r>
          </w:p>
          <w:p>
            <w:pPr>
              <w:pStyle w:val="14"/>
              <w:spacing w:before="153" w:line="357" w:lineRule="auto"/>
              <w:ind w:left="13" w:right="-29"/>
              <w:jc w:val="both"/>
              <w:rPr>
                <w:sz w:val="24"/>
              </w:rPr>
            </w:pPr>
            <w:r>
              <w:rPr>
                <w:sz w:val="24"/>
              </w:rPr>
              <w:t>1、为贯彻落实《政府采购促进中小企业发展暂行办法的通知》财库【2011】181号， 本项目鼓励中小企业参与，中小型企业须提交《中小企业声明函》原件（声明函格式详见附件）及相应的中小企业证明材料。</w:t>
            </w:r>
          </w:p>
          <w:p>
            <w:pPr>
              <w:pStyle w:val="14"/>
              <w:spacing w:before="6" w:line="357" w:lineRule="auto"/>
              <w:ind w:left="13" w:right="-29"/>
              <w:jc w:val="both"/>
              <w:rPr>
                <w:sz w:val="24"/>
              </w:rPr>
            </w:pPr>
            <w:r>
              <w:rPr>
                <w:sz w:val="24"/>
              </w:rPr>
              <w:t>2、中小企业划型标准以工信部联企业〔2011〕300号《工业和信息化部国家统计局国家发展和改革委财政部关于印发中小企业划型标准规定的通知》及《政府采购促进中小企业发展暂行办法的通知》财库【2011】181号为依据。</w:t>
            </w:r>
          </w:p>
          <w:p>
            <w:pPr>
              <w:pStyle w:val="14"/>
              <w:spacing w:before="5" w:line="360" w:lineRule="auto"/>
              <w:ind w:left="13" w:right="90"/>
              <w:rPr>
                <w:sz w:val="24"/>
              </w:rPr>
            </w:pPr>
            <w:r>
              <w:rPr>
                <w:sz w:val="24"/>
              </w:rPr>
              <w:t>3、评审时给予小型或微利企业6%的价格扣除，用扣除后的价格参与评审。即小微型企业优惠后报价=投标报价*（1-6%）。</w:t>
            </w:r>
          </w:p>
          <w:p>
            <w:pPr>
              <w:pStyle w:val="14"/>
              <w:spacing w:line="304" w:lineRule="exact"/>
              <w:ind w:left="13"/>
              <w:rPr>
                <w:sz w:val="24"/>
              </w:rPr>
            </w:pPr>
            <w:r>
              <w:rPr>
                <w:sz w:val="24"/>
              </w:rPr>
              <w:t>4、监狱企业及残疾人福利性单位视同小微企业。</w:t>
            </w:r>
          </w:p>
        </w:tc>
      </w:tr>
    </w:tbl>
    <w:p>
      <w:pPr>
        <w:pStyle w:val="3"/>
        <w:spacing w:before="135"/>
        <w:ind w:left="513"/>
        <w:jc w:val="left"/>
      </w:pPr>
      <w:r>
        <w:rPr>
          <w:rFonts w:hint="eastAsia"/>
          <w:lang w:val="en-US"/>
        </w:rPr>
        <w:t>2</w:t>
      </w:r>
      <w:r>
        <w:t>、评分内容及标准</w:t>
      </w:r>
    </w:p>
    <w:p>
      <w:pPr>
        <w:pStyle w:val="4"/>
        <w:numPr>
          <w:ilvl w:val="0"/>
          <w:numId w:val="10"/>
        </w:numPr>
        <w:tabs>
          <w:tab w:val="left" w:pos="594"/>
        </w:tabs>
        <w:spacing w:before="214"/>
        <w:ind w:hanging="362"/>
      </w:pPr>
      <w:r>
        <w:t>磋商报价（</w:t>
      </w:r>
      <w:r>
        <w:rPr>
          <w:spacing w:val="-20"/>
        </w:rPr>
        <w:t xml:space="preserve">满分 </w:t>
      </w:r>
      <w:r>
        <w:t>3</w:t>
      </w:r>
      <w:r>
        <w:rPr>
          <w:rFonts w:hint="eastAsia"/>
          <w:lang w:val="en-US"/>
        </w:rPr>
        <w:t>5</w:t>
      </w:r>
      <w:r>
        <w:rPr>
          <w:spacing w:val="-31"/>
        </w:rPr>
        <w:t xml:space="preserve"> 分</w:t>
      </w:r>
      <w:r>
        <w:t>）</w:t>
      </w:r>
    </w:p>
    <w:p>
      <w:pPr>
        <w:pStyle w:val="5"/>
        <w:spacing w:before="160" w:line="364" w:lineRule="auto"/>
        <w:ind w:left="232" w:right="232" w:firstLine="480"/>
      </w:pPr>
      <w:r>
        <w:t>采用低价优先法计算，即满足磋商文件要求且最后报价最低的供应商的价格为磋商基准价，其价格分为满分。其他供应商的价格分统一按照下列公式计算：</w:t>
      </w:r>
    </w:p>
    <w:p>
      <w:pPr>
        <w:pStyle w:val="5"/>
        <w:spacing w:before="1"/>
        <w:ind w:left="232"/>
      </w:pPr>
      <w:r>
        <w:t>磋商报价得分=（磋商基准价/最后磋商报价）×3</w:t>
      </w:r>
      <w:r>
        <w:rPr>
          <w:rFonts w:hint="eastAsia"/>
          <w:lang w:val="en-US"/>
        </w:rPr>
        <w:t>5</w:t>
      </w:r>
    </w:p>
    <w:p>
      <w:pPr>
        <w:sectPr>
          <w:pgSz w:w="11910" w:h="16840"/>
          <w:pgMar w:top="1040" w:right="900" w:bottom="1120" w:left="900" w:header="674" w:footer="922" w:gutter="0"/>
          <w:cols w:space="720" w:num="1"/>
        </w:sectPr>
      </w:pPr>
    </w:p>
    <w:p>
      <w:pPr>
        <w:pStyle w:val="4"/>
        <w:numPr>
          <w:ilvl w:val="0"/>
          <w:numId w:val="10"/>
        </w:numPr>
        <w:tabs>
          <w:tab w:val="left" w:pos="594"/>
        </w:tabs>
        <w:spacing w:before="157"/>
        <w:ind w:hanging="362"/>
      </w:pPr>
      <w:r>
        <w:t>响应文件符合性响应程度（</w:t>
      </w:r>
      <w:r>
        <w:rPr>
          <w:spacing w:val="-20"/>
        </w:rPr>
        <w:t xml:space="preserve">满分 </w:t>
      </w:r>
      <w:r>
        <w:t>5</w:t>
      </w:r>
      <w:r>
        <w:rPr>
          <w:spacing w:val="-31"/>
        </w:rPr>
        <w:t xml:space="preserve"> 分</w:t>
      </w:r>
      <w:r>
        <w:t>）</w:t>
      </w:r>
    </w:p>
    <w:p>
      <w:pPr>
        <w:pStyle w:val="5"/>
        <w:spacing w:before="160"/>
        <w:ind w:left="712"/>
      </w:pPr>
      <w:r>
        <w:t>响应文件符合磋商文件所有条款条件，标书制作规范最多得 5 分；若投标文件与招标文</w:t>
      </w:r>
    </w:p>
    <w:p>
      <w:pPr>
        <w:pStyle w:val="5"/>
        <w:spacing w:before="161"/>
        <w:ind w:left="232"/>
      </w:pPr>
      <w:r>
        <w:t>件要求有偏离，但不影响到实质性响应，评委根据情况酌情扣 0.5-1 分。</w:t>
      </w:r>
    </w:p>
    <w:p>
      <w:pPr>
        <w:pStyle w:val="4"/>
        <w:numPr>
          <w:ilvl w:val="0"/>
          <w:numId w:val="10"/>
        </w:numPr>
        <w:tabs>
          <w:tab w:val="left" w:pos="594"/>
        </w:tabs>
        <w:spacing w:before="160"/>
        <w:ind w:hanging="362"/>
      </w:pPr>
      <w:r>
        <w:t>施工组织设计（</w:t>
      </w:r>
      <w:r>
        <w:rPr>
          <w:spacing w:val="-20"/>
        </w:rPr>
        <w:t xml:space="preserve">满分 </w:t>
      </w:r>
      <w:r>
        <w:rPr>
          <w:rFonts w:hint="eastAsia"/>
          <w:lang w:val="en-US"/>
        </w:rPr>
        <w:t>54</w:t>
      </w:r>
      <w:r>
        <w:rPr>
          <w:spacing w:val="-31"/>
        </w:rPr>
        <w:t>分</w:t>
      </w:r>
      <w:r>
        <w:t>）</w:t>
      </w:r>
    </w:p>
    <w:p>
      <w:pPr>
        <w:pStyle w:val="5"/>
        <w:spacing w:before="161"/>
        <w:ind w:left="232"/>
      </w:pPr>
      <w:r>
        <w:t>1、总体施工组织布置及规划，酌情 0-</w:t>
      </w:r>
      <w:r>
        <w:rPr>
          <w:rFonts w:hint="eastAsia"/>
          <w:lang w:val="en-US"/>
        </w:rPr>
        <w:t>6</w:t>
      </w:r>
      <w:r>
        <w:t xml:space="preserve"> 分；</w:t>
      </w:r>
    </w:p>
    <w:p>
      <w:pPr>
        <w:pStyle w:val="5"/>
        <w:spacing w:before="160"/>
        <w:ind w:left="232"/>
      </w:pPr>
      <w:r>
        <w:t>2、主要工程项目的施工方案、方法与技术措施，酌情 0-</w:t>
      </w:r>
      <w:r>
        <w:rPr>
          <w:rFonts w:hint="eastAsia"/>
          <w:lang w:val="en-US"/>
        </w:rPr>
        <w:t>6</w:t>
      </w:r>
      <w:r>
        <w:t>分；</w:t>
      </w:r>
    </w:p>
    <w:p>
      <w:pPr>
        <w:pStyle w:val="5"/>
        <w:spacing w:before="161"/>
        <w:ind w:left="232"/>
      </w:pPr>
      <w:r>
        <w:t>3、工期保证体系及保证措施，酌情 0-</w:t>
      </w:r>
      <w:r>
        <w:rPr>
          <w:rFonts w:hint="eastAsia"/>
          <w:lang w:val="en-US"/>
        </w:rPr>
        <w:t>6</w:t>
      </w:r>
      <w:r>
        <w:t xml:space="preserve"> 分；</w:t>
      </w:r>
    </w:p>
    <w:p>
      <w:pPr>
        <w:pStyle w:val="5"/>
        <w:spacing w:before="160"/>
        <w:ind w:left="232"/>
      </w:pPr>
      <w:r>
        <w:t>4</w:t>
      </w:r>
      <w:r>
        <w:rPr>
          <w:spacing w:val="-4"/>
        </w:rPr>
        <w:t xml:space="preserve">、工程质量管理体系及保证措施，酌情 </w:t>
      </w:r>
      <w:r>
        <w:t>0-</w:t>
      </w:r>
      <w:r>
        <w:rPr>
          <w:rFonts w:hint="eastAsia"/>
          <w:lang w:val="en-US"/>
        </w:rPr>
        <w:t>6</w:t>
      </w:r>
      <w:r>
        <w:rPr>
          <w:spacing w:val="-20"/>
        </w:rPr>
        <w:t>分；</w:t>
      </w:r>
    </w:p>
    <w:p>
      <w:pPr>
        <w:pStyle w:val="5"/>
        <w:spacing w:before="161"/>
        <w:ind w:left="232"/>
      </w:pPr>
      <w:r>
        <w:t>5</w:t>
      </w:r>
      <w:r>
        <w:rPr>
          <w:spacing w:val="-4"/>
        </w:rPr>
        <w:t xml:space="preserve">、安全生产管理体系及保证措施，酌情 </w:t>
      </w:r>
      <w:r>
        <w:t>0-</w:t>
      </w:r>
      <w:r>
        <w:rPr>
          <w:rFonts w:hint="eastAsia"/>
          <w:lang w:val="en-US"/>
        </w:rPr>
        <w:t>6</w:t>
      </w:r>
      <w:r>
        <w:rPr>
          <w:spacing w:val="-20"/>
        </w:rPr>
        <w:t xml:space="preserve"> 分；</w:t>
      </w:r>
    </w:p>
    <w:p>
      <w:pPr>
        <w:pStyle w:val="5"/>
        <w:spacing w:before="160"/>
        <w:ind w:left="232"/>
      </w:pPr>
      <w:r>
        <w:t>6</w:t>
      </w:r>
      <w:r>
        <w:rPr>
          <w:spacing w:val="-3"/>
        </w:rPr>
        <w:t xml:space="preserve">、环境保护、水土保持保证体系及保证措施，酌情 </w:t>
      </w:r>
      <w:r>
        <w:t>0-</w:t>
      </w:r>
      <w:r>
        <w:rPr>
          <w:rFonts w:hint="eastAsia"/>
          <w:lang w:val="en-US"/>
        </w:rPr>
        <w:t>6</w:t>
      </w:r>
      <w:r>
        <w:rPr>
          <w:spacing w:val="-20"/>
        </w:rPr>
        <w:t xml:space="preserve"> 分；</w:t>
      </w:r>
    </w:p>
    <w:p>
      <w:pPr>
        <w:pStyle w:val="5"/>
        <w:spacing w:before="161"/>
        <w:ind w:left="232"/>
      </w:pPr>
      <w:r>
        <w:t>7</w:t>
      </w:r>
      <w:r>
        <w:rPr>
          <w:spacing w:val="-3"/>
        </w:rPr>
        <w:t xml:space="preserve">、文明施工、文物保护保证体系及保证措施，酌情 </w:t>
      </w:r>
      <w:r>
        <w:t>0-</w:t>
      </w:r>
      <w:r>
        <w:rPr>
          <w:rFonts w:hint="eastAsia"/>
          <w:lang w:val="en-US"/>
        </w:rPr>
        <w:t>6</w:t>
      </w:r>
      <w:r>
        <w:rPr>
          <w:spacing w:val="-20"/>
        </w:rPr>
        <w:t xml:space="preserve"> 分；</w:t>
      </w:r>
    </w:p>
    <w:p>
      <w:pPr>
        <w:pStyle w:val="5"/>
        <w:spacing w:before="160"/>
        <w:ind w:left="232"/>
      </w:pPr>
      <w:r>
        <w:t>8、项目风险预测与防范，事故应急预案，酌情 0-</w:t>
      </w:r>
      <w:r>
        <w:rPr>
          <w:rFonts w:hint="eastAsia"/>
          <w:lang w:val="en-US"/>
        </w:rPr>
        <w:t>6</w:t>
      </w:r>
      <w:r>
        <w:t xml:space="preserve"> 分；</w:t>
      </w:r>
    </w:p>
    <w:p>
      <w:pPr>
        <w:pStyle w:val="5"/>
        <w:spacing w:before="81"/>
        <w:ind w:left="232"/>
      </w:pPr>
      <w:r>
        <w:t>9、施工总平面图布置，酌情 0-</w:t>
      </w:r>
      <w:r>
        <w:rPr>
          <w:rFonts w:hint="eastAsia"/>
          <w:lang w:val="en-US"/>
        </w:rPr>
        <w:t>6</w:t>
      </w:r>
      <w:r>
        <w:t xml:space="preserve"> 分；</w:t>
      </w:r>
    </w:p>
    <w:p>
      <w:pPr>
        <w:pStyle w:val="4"/>
        <w:spacing w:before="125"/>
      </w:pPr>
      <w:r>
        <w:t>注:以上施工组织设计若有缺项，该项为 0 分；</w:t>
      </w:r>
    </w:p>
    <w:p>
      <w:pPr>
        <w:pStyle w:val="4"/>
        <w:numPr>
          <w:ilvl w:val="0"/>
          <w:numId w:val="11"/>
        </w:numPr>
        <w:tabs>
          <w:tab w:val="left" w:pos="477"/>
        </w:tabs>
        <w:spacing w:before="1"/>
        <w:ind w:hanging="245"/>
      </w:pPr>
      <w:r>
        <w:t>服务承诺（</w:t>
      </w:r>
      <w:r>
        <w:rPr>
          <w:spacing w:val="-20"/>
        </w:rPr>
        <w:t xml:space="preserve">满分 </w:t>
      </w:r>
      <w:r>
        <w:rPr>
          <w:rFonts w:hint="eastAsia"/>
          <w:lang w:val="en-US"/>
        </w:rPr>
        <w:t>6</w:t>
      </w:r>
      <w:r>
        <w:rPr>
          <w:spacing w:val="-31"/>
        </w:rPr>
        <w:t>分</w:t>
      </w:r>
      <w:r>
        <w:t>）</w:t>
      </w:r>
    </w:p>
    <w:p>
      <w:pPr>
        <w:pStyle w:val="5"/>
        <w:spacing w:before="161"/>
        <w:ind w:left="712"/>
      </w:pPr>
      <w:r>
        <w:t>1</w:t>
      </w:r>
      <w:r>
        <w:rPr>
          <w:spacing w:val="-16"/>
        </w:rPr>
        <w:t>、协调地方关系的承诺：评标委员会根据投标人协调地方关系的能力和切实的保障条件；</w:t>
      </w:r>
    </w:p>
    <w:p>
      <w:pPr>
        <w:pStyle w:val="5"/>
        <w:spacing w:before="160"/>
        <w:ind w:left="232"/>
      </w:pPr>
      <w:r>
        <w:t>0～</w:t>
      </w:r>
      <w:r>
        <w:rPr>
          <w:rFonts w:hint="eastAsia"/>
          <w:lang w:val="en-US"/>
        </w:rPr>
        <w:t>2</w:t>
      </w:r>
      <w:r>
        <w:t>分</w:t>
      </w:r>
    </w:p>
    <w:p>
      <w:pPr>
        <w:pStyle w:val="5"/>
        <w:spacing w:before="161" w:line="364" w:lineRule="auto"/>
        <w:ind w:left="232" w:right="230" w:firstLine="480"/>
      </w:pPr>
      <w:r>
        <w:t>2</w:t>
      </w:r>
      <w:r>
        <w:rPr>
          <w:spacing w:val="-11"/>
        </w:rPr>
        <w:t>、安全施工、承诺质量、工期达到招标文件要求并有具体措施；若资金暂时不到位继续</w:t>
      </w:r>
      <w:r>
        <w:t>施工，不能停工； 0～</w:t>
      </w:r>
      <w:r>
        <w:rPr>
          <w:rFonts w:hint="eastAsia"/>
          <w:lang w:val="en-US"/>
        </w:rPr>
        <w:t>2</w:t>
      </w:r>
      <w:r>
        <w:rPr>
          <w:spacing w:val="-30"/>
        </w:rPr>
        <w:t>分</w:t>
      </w:r>
    </w:p>
    <w:p>
      <w:pPr>
        <w:pStyle w:val="5"/>
        <w:spacing w:before="1"/>
        <w:ind w:left="712"/>
      </w:pPr>
      <w:r>
        <w:t>3、保证不拖欠农民工工资的承诺；0～</w:t>
      </w:r>
      <w:r>
        <w:rPr>
          <w:rFonts w:hint="eastAsia"/>
          <w:lang w:val="en-US"/>
        </w:rPr>
        <w:t>2</w:t>
      </w:r>
      <w:r>
        <w:t>分</w:t>
      </w:r>
    </w:p>
    <w:p>
      <w:pPr>
        <w:pStyle w:val="4"/>
        <w:spacing w:before="191"/>
        <w:ind w:left="712"/>
      </w:pPr>
      <w:bookmarkStart w:id="63" w:name="3、计分办法"/>
      <w:bookmarkEnd w:id="63"/>
      <w:r>
        <w:t>3、计分办法</w:t>
      </w:r>
    </w:p>
    <w:p>
      <w:pPr>
        <w:pStyle w:val="5"/>
        <w:spacing w:before="157" w:line="364" w:lineRule="auto"/>
        <w:ind w:left="232" w:right="112"/>
      </w:pPr>
      <w:r>
        <w:t>根据招标文件、投标文件，按照评分办法，得出每个评委对投标供应商的评标分数。投标供应商的最终得分为所有评委对其打分的算术平均值。计分过程按四舍五入取至小数点后</w:t>
      </w:r>
      <w:r>
        <w:rPr>
          <w:spacing w:val="-8"/>
        </w:rPr>
        <w:t>三位，最终得分取至小数点后二位。如出现两家供应商并列最高分</w:t>
      </w:r>
      <w:r>
        <w:t>（四舍五入后得分相等</w:t>
      </w:r>
      <w:r>
        <w:rPr>
          <w:spacing w:val="-18"/>
        </w:rPr>
        <w:t xml:space="preserve">）， </w:t>
      </w:r>
      <w:r>
        <w:t>将两家供应商的分值取小数点后三位进行比较，得分高者为排序第一。</w:t>
      </w:r>
    </w:p>
    <w:p>
      <w:pPr>
        <w:pStyle w:val="4"/>
        <w:spacing w:before="32"/>
        <w:ind w:left="712"/>
      </w:pPr>
      <w:bookmarkStart w:id="64" w:name="4、定标办法"/>
      <w:bookmarkEnd w:id="64"/>
      <w:r>
        <w:t>4、定标办法</w:t>
      </w:r>
    </w:p>
    <w:p>
      <w:pPr>
        <w:pStyle w:val="13"/>
        <w:numPr>
          <w:ilvl w:val="1"/>
          <w:numId w:val="11"/>
        </w:numPr>
        <w:tabs>
          <w:tab w:val="left" w:pos="1297"/>
        </w:tabs>
        <w:spacing w:before="101" w:line="364" w:lineRule="auto"/>
        <w:ind w:right="232" w:firstLine="463"/>
        <w:rPr>
          <w:sz w:val="24"/>
        </w:rPr>
      </w:pPr>
      <w:r>
        <w:rPr>
          <w:spacing w:val="-4"/>
          <w:sz w:val="24"/>
        </w:rPr>
        <w:t>投标供应商的排名按得分顺序从高到低排列；得分相同的，按投标报价由低到高顺</w:t>
      </w:r>
      <w:r>
        <w:rPr>
          <w:sz w:val="24"/>
        </w:rPr>
        <w:t>序排列；得分且投标报价相同的，按技术指标优劣顺序排列。</w:t>
      </w:r>
    </w:p>
    <w:p>
      <w:pPr>
        <w:pStyle w:val="13"/>
        <w:numPr>
          <w:ilvl w:val="1"/>
          <w:numId w:val="11"/>
        </w:numPr>
        <w:tabs>
          <w:tab w:val="left" w:pos="1297"/>
        </w:tabs>
        <w:spacing w:before="1" w:line="388" w:lineRule="auto"/>
        <w:ind w:left="712" w:right="2089" w:hanging="17"/>
        <w:rPr>
          <w:b/>
          <w:sz w:val="24"/>
        </w:rPr>
      </w:pPr>
      <w:r>
        <w:rPr>
          <w:spacing w:val="-1"/>
          <w:sz w:val="24"/>
        </w:rPr>
        <w:t>采购人应在投标供应商须知前附表规定的媒介公示中标候选人。</w:t>
      </w:r>
      <w:bookmarkStart w:id="65" w:name="5、成交信息"/>
      <w:bookmarkEnd w:id="65"/>
      <w:r>
        <w:rPr>
          <w:b/>
          <w:sz w:val="24"/>
        </w:rPr>
        <w:t>5、成交信息</w:t>
      </w:r>
    </w:p>
    <w:p>
      <w:pPr>
        <w:pStyle w:val="13"/>
        <w:numPr>
          <w:ilvl w:val="0"/>
          <w:numId w:val="12"/>
        </w:numPr>
        <w:tabs>
          <w:tab w:val="left" w:pos="1314"/>
        </w:tabs>
        <w:spacing w:before="0" w:line="252" w:lineRule="exact"/>
        <w:ind w:hanging="602"/>
        <w:rPr>
          <w:sz w:val="24"/>
        </w:rPr>
      </w:pPr>
      <w:r>
        <w:rPr>
          <w:spacing w:val="-4"/>
          <w:sz w:val="24"/>
        </w:rPr>
        <w:t>采购人根据磋商小组的推荐意见，最终确定成交供应商。磋商结束，在《中国招标</w:t>
      </w:r>
    </w:p>
    <w:p>
      <w:pPr>
        <w:pStyle w:val="5"/>
        <w:spacing w:before="132" w:line="343" w:lineRule="auto"/>
        <w:ind w:left="232" w:right="232"/>
        <w:jc w:val="both"/>
      </w:pPr>
      <w:r>
        <w:rPr>
          <w:spacing w:val="-18"/>
        </w:rPr>
        <w:t>投标公共服务平台》、《河南省电子招标投标公共服务平台》 、《河南省政府采购网》、《全</w:t>
      </w:r>
      <w:r>
        <w:t>国公共资源交易平台（河南省·卧龙区）》予以公示。公示期内无异议后，由采购代理机构签发《成交通知书》；</w:t>
      </w:r>
    </w:p>
    <w:p>
      <w:pPr>
        <w:pStyle w:val="13"/>
        <w:numPr>
          <w:ilvl w:val="0"/>
          <w:numId w:val="12"/>
        </w:numPr>
        <w:tabs>
          <w:tab w:val="left" w:pos="1314"/>
        </w:tabs>
        <w:spacing w:before="0"/>
        <w:ind w:hanging="602"/>
        <w:rPr>
          <w:sz w:val="24"/>
        </w:rPr>
      </w:pPr>
      <w:r>
        <w:rPr>
          <w:spacing w:val="-11"/>
          <w:sz w:val="24"/>
        </w:rPr>
        <w:t>对未成交供应商，采购代理机构不对未成交原因作出解释，同时亦不退还响应文件；</w:t>
      </w:r>
    </w:p>
    <w:p>
      <w:pPr>
        <w:pStyle w:val="13"/>
        <w:numPr>
          <w:ilvl w:val="0"/>
          <w:numId w:val="12"/>
        </w:numPr>
        <w:tabs>
          <w:tab w:val="left" w:pos="1314"/>
        </w:tabs>
        <w:spacing w:before="132" w:line="345" w:lineRule="auto"/>
        <w:ind w:left="712" w:right="3991" w:firstLine="0"/>
        <w:rPr>
          <w:b/>
          <w:sz w:val="24"/>
        </w:rPr>
      </w:pPr>
      <w:r>
        <w:rPr>
          <w:spacing w:val="-1"/>
          <w:sz w:val="24"/>
        </w:rPr>
        <w:t>《成交通知书》将作为签订合同的重要依据。</w:t>
      </w:r>
      <w:bookmarkStart w:id="66" w:name="6、签订合同"/>
      <w:bookmarkEnd w:id="66"/>
      <w:r>
        <w:rPr>
          <w:b/>
          <w:sz w:val="24"/>
        </w:rPr>
        <w:t>6、签订合同</w:t>
      </w:r>
    </w:p>
    <w:p>
      <w:pPr>
        <w:pStyle w:val="13"/>
        <w:numPr>
          <w:ilvl w:val="0"/>
          <w:numId w:val="13"/>
        </w:numPr>
        <w:tabs>
          <w:tab w:val="left" w:pos="1314"/>
        </w:tabs>
        <w:spacing w:before="0" w:line="343" w:lineRule="auto"/>
        <w:ind w:right="232" w:firstLine="480"/>
        <w:rPr>
          <w:sz w:val="24"/>
        </w:rPr>
      </w:pPr>
      <w:r>
        <w:rPr>
          <w:sz w:val="24"/>
        </w:rPr>
        <w:t>采购人和成交供应商应当自成交通知书发出之日起30日内按照磋商文件和成交供</w:t>
      </w:r>
      <w:r>
        <w:rPr>
          <w:spacing w:val="-4"/>
          <w:sz w:val="24"/>
        </w:rPr>
        <w:t>应商的响应文件订立书面合同；</w:t>
      </w:r>
    </w:p>
    <w:p>
      <w:pPr>
        <w:pStyle w:val="13"/>
        <w:numPr>
          <w:ilvl w:val="0"/>
          <w:numId w:val="13"/>
        </w:numPr>
        <w:tabs>
          <w:tab w:val="left" w:pos="1314"/>
        </w:tabs>
        <w:spacing w:before="0" w:line="343" w:lineRule="auto"/>
        <w:ind w:right="232" w:firstLine="480"/>
        <w:rPr>
          <w:sz w:val="24"/>
        </w:rPr>
      </w:pPr>
      <w:r>
        <w:rPr>
          <w:spacing w:val="-5"/>
          <w:sz w:val="24"/>
        </w:rPr>
        <w:t>在签订合同前，成交人应按规定的金额</w:t>
      </w:r>
      <w:r>
        <w:rPr>
          <w:sz w:val="24"/>
        </w:rPr>
        <w:t>（不超过中标金额的</w:t>
      </w:r>
      <w:r>
        <w:rPr>
          <w:spacing w:val="-8"/>
          <w:sz w:val="24"/>
        </w:rPr>
        <w:t>5%）</w:t>
      </w:r>
      <w:r>
        <w:rPr>
          <w:spacing w:val="-2"/>
          <w:sz w:val="24"/>
        </w:rPr>
        <w:t>以转账的形式提交</w:t>
      </w:r>
      <w:r>
        <w:rPr>
          <w:sz w:val="24"/>
        </w:rPr>
        <w:t>履约保证金。</w:t>
      </w:r>
    </w:p>
    <w:p>
      <w:pPr>
        <w:pStyle w:val="13"/>
        <w:numPr>
          <w:ilvl w:val="0"/>
          <w:numId w:val="13"/>
        </w:numPr>
        <w:tabs>
          <w:tab w:val="left" w:pos="1314"/>
        </w:tabs>
        <w:spacing w:before="0" w:line="345" w:lineRule="auto"/>
        <w:ind w:left="712" w:right="3511" w:firstLine="0"/>
        <w:rPr>
          <w:b/>
          <w:sz w:val="24"/>
        </w:rPr>
      </w:pPr>
      <w:r>
        <w:rPr>
          <w:spacing w:val="-1"/>
          <w:sz w:val="24"/>
        </w:rPr>
        <w:t>成交供应商应按采购人指定的地点与其签订合同。</w:t>
      </w:r>
      <w:bookmarkStart w:id="67" w:name="7．成交服务费"/>
      <w:bookmarkEnd w:id="67"/>
      <w:r>
        <w:rPr>
          <w:b/>
          <w:sz w:val="24"/>
        </w:rPr>
        <w:t>7．成交服务费</w:t>
      </w:r>
    </w:p>
    <w:p>
      <w:pPr>
        <w:pStyle w:val="5"/>
        <w:spacing w:line="343" w:lineRule="auto"/>
        <w:ind w:left="333" w:right="57" w:firstLine="480"/>
      </w:pPr>
      <w:r>
        <w:t>成交服务费用（中标服务费）：由成交供应商按照发改办价格【2015】299号文的规定， 代理费用由成交供应商在领取中标/成交通知书前以现金形式交至招标代理机构，此费用由供应商综合考虑到投标报价中，不再单独列项。</w:t>
      </w:r>
    </w:p>
    <w:p>
      <w:pPr>
        <w:pStyle w:val="4"/>
        <w:ind w:left="712"/>
      </w:pPr>
      <w:bookmarkStart w:id="68" w:name="8、付款方式"/>
      <w:bookmarkEnd w:id="68"/>
      <w:r>
        <w:t>8、付款方式</w:t>
      </w:r>
    </w:p>
    <w:p>
      <w:pPr>
        <w:pStyle w:val="5"/>
        <w:spacing w:before="92"/>
        <w:ind w:left="696"/>
        <w:rPr>
          <w:b/>
        </w:rPr>
      </w:pPr>
      <w:r>
        <w:t>付款方式：由双方约定支付</w:t>
      </w:r>
      <w:r>
        <w:rPr>
          <w:b/>
        </w:rPr>
        <w:t>。</w:t>
      </w:r>
    </w:p>
    <w:p>
      <w:pPr>
        <w:pStyle w:val="4"/>
        <w:spacing w:before="192"/>
        <w:ind w:left="712"/>
      </w:pPr>
      <w:bookmarkStart w:id="69" w:name="9、解决争议的办法"/>
      <w:bookmarkEnd w:id="69"/>
      <w:r>
        <w:t>9、解决争议的办法</w:t>
      </w:r>
    </w:p>
    <w:p>
      <w:pPr>
        <w:pStyle w:val="5"/>
        <w:spacing w:before="100" w:line="364" w:lineRule="auto"/>
        <w:ind w:left="232" w:right="289" w:firstLine="463"/>
      </w:pPr>
      <w:r>
        <w:t>出现争议时，双方可协商解决，不能达成一致意见时，可通过诉讼方式由采购人所在地法院裁决。</w:t>
      </w:r>
    </w:p>
    <w:p>
      <w:pPr>
        <w:pStyle w:val="13"/>
        <w:numPr>
          <w:ilvl w:val="0"/>
          <w:numId w:val="14"/>
        </w:numPr>
        <w:tabs>
          <w:tab w:val="left" w:pos="1057"/>
        </w:tabs>
        <w:spacing w:before="1"/>
        <w:rPr>
          <w:sz w:val="24"/>
        </w:rPr>
      </w:pPr>
      <w:bookmarkStart w:id="70" w:name="1）重新招标"/>
      <w:bookmarkEnd w:id="70"/>
      <w:r>
        <w:rPr>
          <w:sz w:val="24"/>
        </w:rPr>
        <w:t>重新招标</w:t>
      </w:r>
    </w:p>
    <w:p>
      <w:pPr>
        <w:pStyle w:val="5"/>
        <w:spacing w:before="161"/>
        <w:ind w:left="696"/>
      </w:pPr>
      <w:r>
        <w:t>有下列情形之一的，采购人将重新招标：</w:t>
      </w:r>
    </w:p>
    <w:p>
      <w:pPr>
        <w:pStyle w:val="5"/>
        <w:spacing w:before="160" w:line="364" w:lineRule="auto"/>
        <w:ind w:left="696" w:right="4489"/>
      </w:pPr>
      <w:r>
        <w:t>(l）投标截止时间止，投标供应商少于3</w:t>
      </w:r>
      <w:r>
        <w:rPr>
          <w:spacing w:val="-7"/>
        </w:rPr>
        <w:t xml:space="preserve">个的； </w:t>
      </w:r>
      <w:r>
        <w:t>(2）经磋商小组评审后否决所有投标的。</w:t>
      </w:r>
    </w:p>
    <w:p>
      <w:pPr>
        <w:pStyle w:val="13"/>
        <w:numPr>
          <w:ilvl w:val="0"/>
          <w:numId w:val="14"/>
        </w:numPr>
        <w:tabs>
          <w:tab w:val="left" w:pos="1057"/>
        </w:tabs>
        <w:spacing w:before="157"/>
        <w:rPr>
          <w:sz w:val="24"/>
        </w:rPr>
      </w:pPr>
      <w:r>
        <w:rPr>
          <w:sz w:val="24"/>
        </w:rPr>
        <w:t>不再招标</w:t>
      </w:r>
    </w:p>
    <w:p>
      <w:pPr>
        <w:pStyle w:val="5"/>
        <w:spacing w:before="160" w:line="364" w:lineRule="auto"/>
        <w:ind w:left="232" w:right="289" w:firstLine="463"/>
      </w:pPr>
      <w:r>
        <w:t>重新招标后投标供应商仍少于3 个或者所有投标被否决的，属于必须审批或核准的建设项目，经原审批或核准部门批准后不再进行招标。</w:t>
      </w:r>
    </w:p>
    <w:p>
      <w:pPr>
        <w:pStyle w:val="4"/>
        <w:spacing w:before="33"/>
        <w:ind w:left="712"/>
      </w:pPr>
      <w:r>
        <w:t>10. 纪律和监督</w:t>
      </w:r>
    </w:p>
    <w:p>
      <w:pPr>
        <w:pStyle w:val="5"/>
        <w:spacing w:before="100"/>
        <w:ind w:left="696"/>
      </w:pPr>
      <w:bookmarkStart w:id="71" w:name="1、对采购人的纪律要求"/>
      <w:bookmarkEnd w:id="71"/>
      <w:r>
        <w:t>1、对采购人的纪律要求</w:t>
      </w:r>
    </w:p>
    <w:p>
      <w:pPr>
        <w:pStyle w:val="5"/>
        <w:spacing w:before="161" w:line="364" w:lineRule="auto"/>
        <w:ind w:left="232" w:right="289" w:firstLine="463"/>
      </w:pPr>
      <w:r>
        <w:t>采购人不得泄漏招标投标活动中应当保密的情况和资料，不得与投标供应商串通损害国家利益、社会公共利益或者他人合法权益。</w:t>
      </w:r>
    </w:p>
    <w:p>
      <w:pPr>
        <w:pStyle w:val="5"/>
        <w:spacing w:before="1"/>
        <w:ind w:left="696"/>
      </w:pPr>
      <w:bookmarkStart w:id="72" w:name="2、对投标供应商的纪律要求"/>
      <w:bookmarkEnd w:id="72"/>
      <w:r>
        <w:t>2、对投标供应商的纪律要求</w:t>
      </w:r>
    </w:p>
    <w:p>
      <w:pPr>
        <w:pStyle w:val="5"/>
        <w:spacing w:before="160" w:line="364" w:lineRule="auto"/>
        <w:ind w:left="232" w:right="271" w:firstLine="463"/>
        <w:jc w:val="both"/>
      </w:pPr>
      <w:r>
        <w:t>投标供应商不得相互串通投标或者与采购人串通投标，不得向采购人或者磋商小组成员</w:t>
      </w:r>
      <w:r>
        <w:rPr>
          <w:spacing w:val="-1"/>
        </w:rPr>
        <w:t>行贿谋取中标，不得以他人名义投标或者以其他方式弄虚作假骗取中标；投标供应商不得以</w:t>
      </w:r>
      <w:r>
        <w:t>任何方式干扰、影响评标工作。</w:t>
      </w:r>
    </w:p>
    <w:p>
      <w:pPr>
        <w:pStyle w:val="5"/>
        <w:spacing w:before="2"/>
        <w:ind w:left="696"/>
      </w:pPr>
      <w:bookmarkStart w:id="73" w:name="3、对磋商小组成员的纪律要求"/>
      <w:bookmarkEnd w:id="73"/>
      <w:r>
        <w:t>3、对磋商小组成员的纪律要求</w:t>
      </w:r>
    </w:p>
    <w:p>
      <w:pPr>
        <w:pStyle w:val="5"/>
        <w:spacing w:before="161" w:line="364" w:lineRule="auto"/>
        <w:ind w:left="232" w:right="271" w:firstLine="463"/>
        <w:jc w:val="both"/>
      </w:pPr>
      <w:r>
        <w:t>磋商小组成员不得收受他人的财物或者其他好处，不得向他人透漏对投标文件的评审和比较、中标候选人的推荐情况以及评标有关的其他情况。在评标活动中，磋商小组成员不得擅离职守，影响评标程序正常进行，不得使用“评标办法”没有规定的评审因素和标准进行评标。</w:t>
      </w:r>
    </w:p>
    <w:p>
      <w:pPr>
        <w:pStyle w:val="5"/>
        <w:spacing w:before="2"/>
        <w:ind w:left="696"/>
      </w:pPr>
      <w:bookmarkStart w:id="74" w:name="4、对与评标活动有关的工作人员的纪律要求"/>
      <w:bookmarkEnd w:id="74"/>
      <w:r>
        <w:t>4、对与评标活动有关的工作人员的纪律要求</w:t>
      </w:r>
    </w:p>
    <w:p>
      <w:pPr>
        <w:pStyle w:val="5"/>
        <w:spacing w:before="161" w:line="364" w:lineRule="auto"/>
        <w:ind w:left="232" w:right="271" w:firstLine="463"/>
        <w:jc w:val="both"/>
      </w:pPr>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spacing w:before="1"/>
        <w:ind w:left="696"/>
      </w:pPr>
      <w:bookmarkStart w:id="75" w:name="5、投诉"/>
      <w:bookmarkEnd w:id="75"/>
      <w:r>
        <w:t>5、投诉</w:t>
      </w:r>
    </w:p>
    <w:p>
      <w:pPr>
        <w:pStyle w:val="5"/>
        <w:spacing w:before="161" w:line="364" w:lineRule="auto"/>
        <w:ind w:left="232" w:right="232" w:firstLine="463"/>
        <w:jc w:val="both"/>
      </w:pPr>
      <w:r>
        <w:rPr>
          <w:spacing w:val="-9"/>
        </w:rPr>
        <w:t>各有关当事人对中标结果有异议的，可以在中标公告发布之日起七个工作日内，按照《中</w:t>
      </w:r>
      <w:r>
        <w:t>华人民共和国财政部令第94号--政府采购质疑和投诉办法》规定的程序，以书面形式同时向采购人和采购代理机构提出质疑(加盖单位公章且法人签字)，由法定代表人或其原授权代表携带企业营业执照原件（复印件加盖公章）及本人身份证件（原件）一并提交（邮寄、传真件不予受理），并以质疑函接收日期作为受理时间。逾期提交或未按照要求提交的质疑函将不予受理。供应商保证提出的质疑内容和相应证明材料的真实性及来源的合法性，并承担相应的法律责任。</w:t>
      </w:r>
    </w:p>
    <w:p>
      <w:pPr>
        <w:pStyle w:val="5"/>
        <w:spacing w:before="4"/>
        <w:ind w:left="696"/>
      </w:pPr>
      <w:bookmarkStart w:id="76" w:name="6、未尽事宜，按国家有关规定执行。"/>
      <w:bookmarkEnd w:id="76"/>
      <w:r>
        <w:t>6、未尽事宜，按国家有关规定执行。</w:t>
      </w:r>
    </w:p>
    <w:p>
      <w:pPr>
        <w:pStyle w:val="5"/>
        <w:spacing w:before="160"/>
        <w:ind w:left="696"/>
      </w:pPr>
      <w:bookmarkStart w:id="77" w:name="7、本招标文件的解释权属采购人。_"/>
      <w:bookmarkEnd w:id="77"/>
      <w:r>
        <w:t>7、本招标文件的解释权属采购人。</w:t>
      </w:r>
    </w:p>
    <w:p>
      <w:pPr>
        <w:sectPr>
          <w:pgSz w:w="11910" w:h="16840"/>
          <w:pgMar w:top="1040" w:right="900" w:bottom="1120" w:left="900" w:header="674" w:footer="922" w:gutter="0"/>
          <w:cols w:space="720" w:num="1"/>
        </w:sectPr>
      </w:pPr>
    </w:p>
    <w:p>
      <w:pPr>
        <w:pStyle w:val="5"/>
        <w:rPr>
          <w:sz w:val="10"/>
        </w:rPr>
      </w:pPr>
      <w:bookmarkStart w:id="78" w:name="10._纪律和监督"/>
      <w:bookmarkEnd w:id="78"/>
      <w:bookmarkStart w:id="79" w:name="2）不再招标"/>
      <w:bookmarkEnd w:id="79"/>
    </w:p>
    <w:p>
      <w:pPr>
        <w:pStyle w:val="2"/>
        <w:tabs>
          <w:tab w:val="left" w:pos="1283"/>
        </w:tabs>
        <w:ind w:right="2"/>
      </w:pPr>
      <w:bookmarkStart w:id="80" w:name="_Toc1563"/>
      <w:r>
        <w:t>第四章</w:t>
      </w:r>
      <w:r>
        <w:tab/>
      </w:r>
      <w:bookmarkStart w:id="81" w:name="第四章_工程量清单"/>
      <w:bookmarkEnd w:id="81"/>
      <w:r>
        <w:t>工程量清单</w:t>
      </w:r>
      <w:bookmarkEnd w:id="80"/>
    </w:p>
    <w:p>
      <w:pPr>
        <w:spacing w:before="207"/>
        <w:ind w:left="1630" w:right="1628"/>
        <w:jc w:val="center"/>
        <w:rPr>
          <w:b/>
          <w:sz w:val="21"/>
        </w:rPr>
      </w:pPr>
      <w:bookmarkStart w:id="82" w:name="在系统附件中下载"/>
      <w:bookmarkEnd w:id="82"/>
      <w:r>
        <w:rPr>
          <w:b/>
          <w:sz w:val="21"/>
        </w:rPr>
        <w:t>在系统附件中下载</w:t>
      </w:r>
    </w:p>
    <w:p>
      <w:pPr>
        <w:jc w:val="center"/>
        <w:rPr>
          <w:sz w:val="21"/>
        </w:rPr>
        <w:sectPr>
          <w:pgSz w:w="11910" w:h="16840"/>
          <w:pgMar w:top="1040" w:right="900" w:bottom="1120" w:left="900" w:header="674" w:footer="922" w:gutter="0"/>
          <w:cols w:space="720" w:num="1"/>
        </w:sectPr>
      </w:pPr>
    </w:p>
    <w:p>
      <w:pPr>
        <w:pStyle w:val="5"/>
        <w:rPr>
          <w:b/>
          <w:sz w:val="10"/>
        </w:rPr>
      </w:pPr>
    </w:p>
    <w:p>
      <w:pPr>
        <w:pStyle w:val="2"/>
      </w:pPr>
      <w:bookmarkStart w:id="83" w:name="_Toc10554"/>
      <w:r>
        <w:t>第五章 合同主要条款（参考）</w:t>
      </w:r>
      <w:bookmarkEnd w:id="83"/>
    </w:p>
    <w:p>
      <w:pPr>
        <w:pStyle w:val="5"/>
        <w:spacing w:before="6"/>
        <w:rPr>
          <w:b/>
          <w:sz w:val="40"/>
        </w:rPr>
      </w:pPr>
    </w:p>
    <w:p>
      <w:pPr>
        <w:jc w:val="center"/>
        <w:rPr>
          <w:sz w:val="21"/>
        </w:rPr>
      </w:pPr>
      <w:r>
        <w:rPr>
          <w:sz w:val="21"/>
        </w:rPr>
        <w:t>使用《建设工程施工合同示范文本》（GF—2017—0201）</w:t>
      </w:r>
    </w:p>
    <w:p>
      <w:pPr>
        <w:pStyle w:val="5"/>
        <w:rPr>
          <w:sz w:val="20"/>
        </w:rPr>
      </w:pPr>
    </w:p>
    <w:p>
      <w:pPr>
        <w:pStyle w:val="5"/>
        <w:rPr>
          <w:sz w:val="20"/>
        </w:rPr>
      </w:pPr>
    </w:p>
    <w:p>
      <w:pPr>
        <w:pStyle w:val="5"/>
        <w:spacing w:before="10"/>
        <w:rPr>
          <w:sz w:val="22"/>
        </w:rPr>
      </w:pPr>
    </w:p>
    <w:p>
      <w:pPr>
        <w:pStyle w:val="4"/>
        <w:spacing w:before="1"/>
        <w:ind w:left="1635" w:right="1628"/>
        <w:jc w:val="center"/>
      </w:pPr>
      <w:bookmarkStart w:id="84" w:name="第一部分_合同协议书"/>
      <w:bookmarkEnd w:id="84"/>
      <w:r>
        <w:t>第一部分 合同协议书</w:t>
      </w:r>
    </w:p>
    <w:p>
      <w:pPr>
        <w:pStyle w:val="4"/>
        <w:tabs>
          <w:tab w:val="left" w:pos="7035"/>
        </w:tabs>
        <w:spacing w:before="160" w:line="364" w:lineRule="auto"/>
        <w:ind w:right="3065"/>
        <w:jc w:val="center"/>
        <w:rPr>
          <w:rFonts w:ascii="Times New Roman" w:eastAsia="Times New Roman"/>
        </w:rPr>
      </w:pPr>
      <w:r>
        <w:rPr>
          <w:w w:val="95"/>
        </w:rPr>
        <w:t>发包人（全称）：</w:t>
      </w:r>
      <w:r>
        <w:rPr>
          <w:w w:val="95"/>
          <w:u w:val="single"/>
        </w:rPr>
        <w:tab/>
      </w:r>
      <w:r>
        <w:rPr>
          <w:w w:val="95"/>
          <w:u w:val="single"/>
        </w:rPr>
        <w:t xml:space="preserve">                                         </w:t>
      </w:r>
      <w:r>
        <w:rPr>
          <w:w w:val="95"/>
        </w:rPr>
        <w:t>承包人（全称）：</w:t>
      </w:r>
      <w:r>
        <w:rPr>
          <w:rFonts w:ascii="Times New Roman" w:eastAsia="Times New Roman"/>
          <w:u w:val="single"/>
        </w:rPr>
        <w:t xml:space="preserve"> </w:t>
      </w:r>
      <w:r>
        <w:rPr>
          <w:rFonts w:ascii="Times New Roman" w:eastAsia="Times New Roman"/>
          <w:u w:val="single"/>
        </w:rPr>
        <w:tab/>
      </w:r>
    </w:p>
    <w:p>
      <w:pPr>
        <w:pStyle w:val="5"/>
        <w:tabs>
          <w:tab w:val="left" w:pos="7473"/>
        </w:tabs>
        <w:spacing w:before="1" w:line="364" w:lineRule="auto"/>
        <w:ind w:left="232" w:right="230" w:firstLine="480"/>
        <w:jc w:val="both"/>
      </w:pPr>
      <w:r>
        <w:t>根据《中华人民共和国合同法》、《中华人民共和国建筑法》及有关法律规定，遵循平等</w:t>
      </w:r>
      <w:r>
        <w:rPr>
          <w:spacing w:val="-27"/>
        </w:rPr>
        <w:t>、</w:t>
      </w:r>
      <w:r>
        <w:t>自愿</w:t>
      </w:r>
      <w:r>
        <w:rPr>
          <w:spacing w:val="-27"/>
        </w:rPr>
        <w:t>、</w:t>
      </w:r>
      <w:r>
        <w:t>公平和诚实信用的原则</w:t>
      </w:r>
      <w:r>
        <w:rPr>
          <w:spacing w:val="-29"/>
        </w:rPr>
        <w:t>，</w:t>
      </w:r>
      <w:r>
        <w:t>双方就</w:t>
      </w:r>
      <w:r>
        <w:rPr>
          <w:u w:val="single"/>
        </w:rPr>
        <w:t xml:space="preserve"> </w:t>
      </w:r>
      <w:r>
        <w:rPr>
          <w:u w:val="single"/>
        </w:rPr>
        <w:tab/>
      </w:r>
      <w:r>
        <w:t>工程施工及有关事项</w:t>
      </w:r>
      <w:r>
        <w:rPr>
          <w:spacing w:val="-17"/>
        </w:rPr>
        <w:t>协</w:t>
      </w:r>
      <w:r>
        <w:t>商一致，共同达成如下协议：</w:t>
      </w:r>
    </w:p>
    <w:p>
      <w:pPr>
        <w:pStyle w:val="4"/>
        <w:spacing w:before="2"/>
        <w:ind w:left="715"/>
      </w:pPr>
      <w:r>
        <w:t>一、工程概况</w:t>
      </w:r>
    </w:p>
    <w:p>
      <w:pPr>
        <w:pStyle w:val="13"/>
        <w:numPr>
          <w:ilvl w:val="0"/>
          <w:numId w:val="15"/>
        </w:numPr>
        <w:tabs>
          <w:tab w:val="left" w:pos="945"/>
          <w:tab w:val="left" w:pos="6583"/>
        </w:tabs>
        <w:spacing w:before="161"/>
        <w:ind w:hanging="242"/>
        <w:rPr>
          <w:sz w:val="24"/>
        </w:rPr>
      </w:pPr>
      <w:r>
        <w:rPr>
          <w:sz w:val="24"/>
        </w:rPr>
        <w:t>工程名称：</w:t>
      </w:r>
      <w:r>
        <w:rPr>
          <w:sz w:val="24"/>
          <w:u w:val="single"/>
        </w:rPr>
        <w:t xml:space="preserve"> </w:t>
      </w:r>
      <w:r>
        <w:rPr>
          <w:sz w:val="24"/>
          <w:u w:val="single"/>
        </w:rPr>
        <w:tab/>
      </w:r>
      <w:r>
        <w:rPr>
          <w:sz w:val="24"/>
        </w:rPr>
        <w:t>。</w:t>
      </w:r>
    </w:p>
    <w:p>
      <w:pPr>
        <w:pStyle w:val="13"/>
        <w:numPr>
          <w:ilvl w:val="0"/>
          <w:numId w:val="15"/>
        </w:numPr>
        <w:tabs>
          <w:tab w:val="left" w:pos="945"/>
          <w:tab w:val="left" w:pos="6583"/>
        </w:tabs>
        <w:ind w:hanging="242"/>
        <w:rPr>
          <w:sz w:val="24"/>
        </w:rPr>
      </w:pPr>
      <w:r>
        <w:rPr>
          <w:sz w:val="24"/>
        </w:rPr>
        <w:t>工程地点：</w:t>
      </w:r>
      <w:r>
        <w:rPr>
          <w:sz w:val="24"/>
          <w:u w:val="single"/>
        </w:rPr>
        <w:t xml:space="preserve"> </w:t>
      </w:r>
      <w:r>
        <w:rPr>
          <w:sz w:val="24"/>
          <w:u w:val="single"/>
        </w:rPr>
        <w:tab/>
      </w:r>
      <w:r>
        <w:rPr>
          <w:sz w:val="24"/>
        </w:rPr>
        <w:t>。</w:t>
      </w:r>
    </w:p>
    <w:p>
      <w:pPr>
        <w:pStyle w:val="13"/>
        <w:numPr>
          <w:ilvl w:val="0"/>
          <w:numId w:val="15"/>
        </w:numPr>
        <w:tabs>
          <w:tab w:val="left" w:pos="945"/>
          <w:tab w:val="left" w:pos="6583"/>
        </w:tabs>
        <w:spacing w:before="161"/>
        <w:ind w:hanging="242"/>
        <w:rPr>
          <w:sz w:val="24"/>
        </w:rPr>
      </w:pPr>
      <w:r>
        <w:rPr>
          <w:sz w:val="24"/>
        </w:rPr>
        <w:t>工程立项批准文号：</w:t>
      </w:r>
      <w:r>
        <w:rPr>
          <w:sz w:val="24"/>
          <w:u w:val="single"/>
        </w:rPr>
        <w:t xml:space="preserve"> </w:t>
      </w:r>
      <w:r>
        <w:rPr>
          <w:sz w:val="24"/>
          <w:u w:val="single"/>
        </w:rPr>
        <w:tab/>
      </w:r>
      <w:r>
        <w:rPr>
          <w:sz w:val="24"/>
        </w:rPr>
        <w:t>。</w:t>
      </w:r>
    </w:p>
    <w:p>
      <w:pPr>
        <w:pStyle w:val="13"/>
        <w:numPr>
          <w:ilvl w:val="0"/>
          <w:numId w:val="15"/>
        </w:numPr>
        <w:tabs>
          <w:tab w:val="left" w:pos="945"/>
          <w:tab w:val="left" w:pos="6583"/>
        </w:tabs>
        <w:ind w:hanging="242"/>
        <w:rPr>
          <w:sz w:val="24"/>
        </w:rPr>
      </w:pPr>
      <w:r>
        <w:rPr>
          <w:sz w:val="24"/>
        </w:rPr>
        <w:t>资金来源：</w:t>
      </w:r>
      <w:r>
        <w:rPr>
          <w:sz w:val="24"/>
          <w:u w:val="single"/>
        </w:rPr>
        <w:t xml:space="preserve"> </w:t>
      </w:r>
      <w:r>
        <w:rPr>
          <w:sz w:val="24"/>
          <w:u w:val="single"/>
        </w:rPr>
        <w:tab/>
      </w:r>
      <w:r>
        <w:rPr>
          <w:sz w:val="24"/>
        </w:rPr>
        <w:t>。</w:t>
      </w:r>
    </w:p>
    <w:p>
      <w:pPr>
        <w:pStyle w:val="13"/>
        <w:numPr>
          <w:ilvl w:val="0"/>
          <w:numId w:val="15"/>
        </w:numPr>
        <w:tabs>
          <w:tab w:val="left" w:pos="945"/>
          <w:tab w:val="left" w:pos="6583"/>
        </w:tabs>
        <w:spacing w:before="161" w:line="364" w:lineRule="auto"/>
        <w:ind w:left="703" w:right="3220" w:firstLine="0"/>
        <w:jc w:val="both"/>
        <w:rPr>
          <w:sz w:val="24"/>
        </w:rPr>
      </w:pPr>
      <w:r>
        <w:rPr>
          <w:sz w:val="24"/>
        </w:rPr>
        <w:t>工程内容：</w:t>
      </w:r>
      <w:r>
        <w:rPr>
          <w:sz w:val="24"/>
          <w:u w:val="single"/>
        </w:rPr>
        <w:t xml:space="preserve"> </w:t>
      </w:r>
      <w:r>
        <w:rPr>
          <w:sz w:val="24"/>
          <w:u w:val="single"/>
        </w:rPr>
        <w:tab/>
      </w:r>
      <w:r>
        <w:rPr>
          <w:sz w:val="24"/>
        </w:rPr>
        <w:t>。群体工程应附《承包人承揽工程项目一览表》（附件</w:t>
      </w:r>
      <w:r>
        <w:rPr>
          <w:spacing w:val="-60"/>
          <w:sz w:val="24"/>
        </w:rPr>
        <w:t xml:space="preserve"> </w:t>
      </w:r>
      <w:r>
        <w:rPr>
          <w:sz w:val="24"/>
        </w:rPr>
        <w:t>1）</w:t>
      </w:r>
      <w:r>
        <w:rPr>
          <w:spacing w:val="-17"/>
          <w:sz w:val="24"/>
        </w:rPr>
        <w:t>。</w:t>
      </w:r>
      <w:r>
        <w:rPr>
          <w:sz w:val="24"/>
        </w:rPr>
        <w:t>6.工程承包范围：</w:t>
      </w:r>
    </w:p>
    <w:p>
      <w:pPr>
        <w:tabs>
          <w:tab w:val="left" w:pos="5135"/>
        </w:tabs>
        <w:spacing w:before="1" w:line="364" w:lineRule="auto"/>
        <w:ind w:left="595" w:right="4729" w:firstLine="100"/>
        <w:rPr>
          <w:b/>
          <w:sz w:val="24"/>
        </w:rPr>
      </w:pPr>
      <w:r>
        <w:rPr>
          <w:rFonts w:ascii="Times New Roman" w:eastAsia="Times New Roman"/>
          <w:sz w:val="24"/>
          <w:u w:val="single"/>
        </w:rPr>
        <w:t xml:space="preserve"> </w:t>
      </w:r>
      <w:r>
        <w:rPr>
          <w:rFonts w:ascii="Times New Roman" w:eastAsia="Times New Roman"/>
          <w:sz w:val="24"/>
          <w:u w:val="single"/>
        </w:rPr>
        <w:tab/>
      </w:r>
      <w:r>
        <w:rPr>
          <w:spacing w:val="-18"/>
          <w:sz w:val="24"/>
        </w:rPr>
        <w:t>。</w:t>
      </w:r>
      <w:r>
        <w:rPr>
          <w:b/>
          <w:sz w:val="24"/>
        </w:rPr>
        <w:t>二、合同工期</w:t>
      </w:r>
    </w:p>
    <w:p>
      <w:pPr>
        <w:pStyle w:val="5"/>
        <w:tabs>
          <w:tab w:val="left" w:pos="3693"/>
          <w:tab w:val="left" w:pos="4773"/>
          <w:tab w:val="left" w:pos="5733"/>
        </w:tabs>
        <w:spacing w:before="2" w:line="364" w:lineRule="auto"/>
        <w:ind w:left="693" w:right="3890"/>
      </w:pPr>
      <w:r>
        <w:t>计划开工日期：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7"/>
        </w:rPr>
        <w:t>。</w:t>
      </w:r>
      <w:r>
        <w:t>计划竣工日期：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7"/>
        </w:rPr>
        <w:t>。</w:t>
      </w:r>
    </w:p>
    <w:p>
      <w:pPr>
        <w:pStyle w:val="5"/>
        <w:tabs>
          <w:tab w:val="left" w:pos="4142"/>
        </w:tabs>
        <w:spacing w:before="1" w:line="364" w:lineRule="auto"/>
        <w:ind w:left="232" w:right="232" w:firstLine="460"/>
      </w:pPr>
      <w:r>
        <w:t>工期总日历天数</w:t>
      </w:r>
      <w:r>
        <w:rPr>
          <w:spacing w:val="-32"/>
        </w:rPr>
        <w:t>：</w:t>
      </w:r>
      <w:r>
        <w:rPr>
          <w:spacing w:val="-32"/>
          <w:u w:val="single"/>
        </w:rPr>
        <w:t xml:space="preserve"> </w:t>
      </w:r>
      <w:r>
        <w:rPr>
          <w:spacing w:val="-32"/>
          <w:u w:val="single"/>
        </w:rPr>
        <w:tab/>
      </w:r>
      <w:r>
        <w:t>天</w:t>
      </w:r>
      <w:r>
        <w:rPr>
          <w:spacing w:val="-32"/>
        </w:rPr>
        <w:t>。</w:t>
      </w:r>
      <w:r>
        <w:t>工期总日历天数与根据前述计划开竣工日期计算</w:t>
      </w:r>
      <w:r>
        <w:rPr>
          <w:spacing w:val="-16"/>
        </w:rPr>
        <w:t>的</w:t>
      </w:r>
      <w:r>
        <w:t>工期天数不一致的，以工期总日历天数为准。</w:t>
      </w:r>
    </w:p>
    <w:p>
      <w:pPr>
        <w:pStyle w:val="4"/>
        <w:spacing w:before="1"/>
        <w:ind w:left="715"/>
      </w:pPr>
      <w:r>
        <w:t>三、质量标准</w:t>
      </w:r>
    </w:p>
    <w:p>
      <w:pPr>
        <w:tabs>
          <w:tab w:val="left" w:pos="5013"/>
        </w:tabs>
        <w:spacing w:before="161" w:line="364" w:lineRule="auto"/>
        <w:ind w:left="715" w:right="4370" w:hanging="22"/>
        <w:rPr>
          <w:b/>
          <w:sz w:val="24"/>
        </w:rPr>
      </w:pPr>
      <w:r>
        <w:rPr>
          <w:sz w:val="24"/>
        </w:rPr>
        <w:t>工程质量符合</w:t>
      </w:r>
      <w:r>
        <w:rPr>
          <w:sz w:val="24"/>
          <w:u w:val="single"/>
        </w:rPr>
        <w:t xml:space="preserve"> </w:t>
      </w:r>
      <w:r>
        <w:rPr>
          <w:sz w:val="24"/>
          <w:u w:val="single"/>
        </w:rPr>
        <w:tab/>
      </w:r>
      <w:r>
        <w:rPr>
          <w:sz w:val="24"/>
        </w:rPr>
        <w:t>标准</w:t>
      </w:r>
      <w:r>
        <w:rPr>
          <w:spacing w:val="-17"/>
          <w:sz w:val="24"/>
        </w:rPr>
        <w:t>。</w:t>
      </w:r>
      <w:r>
        <w:rPr>
          <w:b/>
          <w:sz w:val="24"/>
        </w:rPr>
        <w:t>四、签约合同价与合同价格形式</w:t>
      </w:r>
    </w:p>
    <w:p>
      <w:pPr>
        <w:pStyle w:val="5"/>
        <w:spacing w:before="1"/>
        <w:ind w:left="712"/>
      </w:pPr>
      <w:r>
        <w:t>1.签约合同价为：</w:t>
      </w:r>
    </w:p>
    <w:p>
      <w:pPr>
        <w:pStyle w:val="5"/>
        <w:tabs>
          <w:tab w:val="left" w:pos="4552"/>
          <w:tab w:val="left" w:pos="6232"/>
        </w:tabs>
        <w:spacing w:before="160" w:line="364" w:lineRule="auto"/>
        <w:ind w:left="712" w:right="3271" w:firstLine="120"/>
      </w:pPr>
      <w:r>
        <w:t>人民币（大写）</w:t>
      </w:r>
      <w:r>
        <w:rPr>
          <w:u w:val="single"/>
        </w:rPr>
        <w:t xml:space="preserve"> </w:t>
      </w:r>
      <w:r>
        <w:rPr>
          <w:u w:val="single"/>
        </w:rPr>
        <w:tab/>
      </w:r>
      <w:r>
        <w:t>(¥</w:t>
      </w:r>
      <w:r>
        <w:rPr>
          <w:u w:val="single"/>
        </w:rPr>
        <w:t xml:space="preserve"> </w:t>
      </w:r>
      <w:r>
        <w:rPr>
          <w:u w:val="single"/>
        </w:rPr>
        <w:tab/>
      </w:r>
      <w:r>
        <w:t>元</w:t>
      </w:r>
      <w:r>
        <w:rPr>
          <w:spacing w:val="-9"/>
        </w:rPr>
        <w:t xml:space="preserve">)； </w:t>
      </w:r>
      <w:r>
        <w:t>其中：</w:t>
      </w:r>
    </w:p>
    <w:p>
      <w:pPr>
        <w:spacing w:line="364" w:lineRule="auto"/>
        <w:sectPr>
          <w:pgSz w:w="11910" w:h="16840"/>
          <w:pgMar w:top="1040" w:right="900" w:bottom="1120" w:left="900" w:header="674" w:footer="922" w:gutter="0"/>
          <w:cols w:space="720" w:num="1"/>
        </w:sectPr>
      </w:pPr>
    </w:p>
    <w:p>
      <w:pPr>
        <w:pStyle w:val="13"/>
        <w:numPr>
          <w:ilvl w:val="0"/>
          <w:numId w:val="16"/>
        </w:numPr>
        <w:tabs>
          <w:tab w:val="left" w:pos="1314"/>
        </w:tabs>
        <w:spacing w:before="157"/>
        <w:ind w:hanging="602"/>
        <w:rPr>
          <w:sz w:val="24"/>
        </w:rPr>
      </w:pPr>
      <w:r>
        <w:rPr>
          <w:sz w:val="24"/>
        </w:rPr>
        <w:t>安全文明施工费：</w:t>
      </w:r>
    </w:p>
    <w:p>
      <w:pPr>
        <w:pStyle w:val="5"/>
        <w:tabs>
          <w:tab w:val="left" w:pos="4731"/>
          <w:tab w:val="left" w:pos="6232"/>
        </w:tabs>
        <w:spacing w:before="160"/>
        <w:ind w:left="1312"/>
      </w:pPr>
      <w:r>
        <w:t>人民币（大写）</w:t>
      </w:r>
      <w:r>
        <w:rPr>
          <w:u w:val="single"/>
        </w:rPr>
        <w:t xml:space="preserve"> </w:t>
      </w:r>
      <w:r>
        <w:rPr>
          <w:u w:val="single"/>
        </w:rPr>
        <w:tab/>
      </w:r>
      <w:r>
        <w:t>(¥</w:t>
      </w:r>
      <w:r>
        <w:rPr>
          <w:u w:val="single"/>
        </w:rPr>
        <w:t xml:space="preserve"> </w:t>
      </w:r>
      <w:r>
        <w:rPr>
          <w:u w:val="single"/>
        </w:rPr>
        <w:tab/>
      </w:r>
      <w:r>
        <w:t>元)；</w:t>
      </w:r>
    </w:p>
    <w:p>
      <w:pPr>
        <w:pStyle w:val="13"/>
        <w:numPr>
          <w:ilvl w:val="0"/>
          <w:numId w:val="16"/>
        </w:numPr>
        <w:tabs>
          <w:tab w:val="left" w:pos="1314"/>
        </w:tabs>
        <w:spacing w:before="161"/>
        <w:ind w:hanging="602"/>
        <w:rPr>
          <w:sz w:val="24"/>
        </w:rPr>
      </w:pPr>
      <w:r>
        <w:rPr>
          <w:sz w:val="24"/>
        </w:rPr>
        <w:t>材料和工程设备暂估价金额：</w:t>
      </w:r>
    </w:p>
    <w:p>
      <w:pPr>
        <w:pStyle w:val="5"/>
        <w:tabs>
          <w:tab w:val="left" w:pos="4731"/>
          <w:tab w:val="left" w:pos="6232"/>
        </w:tabs>
        <w:spacing w:before="160"/>
        <w:ind w:left="1312"/>
      </w:pPr>
      <w:r>
        <w:t>人民币（大写）</w:t>
      </w:r>
      <w:r>
        <w:rPr>
          <w:u w:val="single"/>
        </w:rPr>
        <w:t xml:space="preserve"> </w:t>
      </w:r>
      <w:r>
        <w:rPr>
          <w:u w:val="single"/>
        </w:rPr>
        <w:tab/>
      </w:r>
      <w:r>
        <w:t>(¥</w:t>
      </w:r>
      <w:r>
        <w:rPr>
          <w:u w:val="single"/>
        </w:rPr>
        <w:t xml:space="preserve"> </w:t>
      </w:r>
      <w:r>
        <w:rPr>
          <w:u w:val="single"/>
        </w:rPr>
        <w:tab/>
      </w:r>
      <w:r>
        <w:t>元)；</w:t>
      </w:r>
    </w:p>
    <w:p>
      <w:pPr>
        <w:pStyle w:val="13"/>
        <w:numPr>
          <w:ilvl w:val="0"/>
          <w:numId w:val="16"/>
        </w:numPr>
        <w:tabs>
          <w:tab w:val="left" w:pos="1314"/>
        </w:tabs>
        <w:spacing w:before="161"/>
        <w:ind w:hanging="602"/>
        <w:rPr>
          <w:sz w:val="24"/>
        </w:rPr>
      </w:pPr>
      <w:r>
        <w:rPr>
          <w:sz w:val="24"/>
        </w:rPr>
        <w:t>专业工程暂估价金额：</w:t>
      </w:r>
    </w:p>
    <w:p>
      <w:pPr>
        <w:pStyle w:val="5"/>
        <w:tabs>
          <w:tab w:val="left" w:pos="4731"/>
          <w:tab w:val="left" w:pos="6232"/>
        </w:tabs>
        <w:spacing w:before="160"/>
        <w:ind w:left="1312"/>
      </w:pPr>
      <w:r>
        <w:t>人民币（大写）</w:t>
      </w:r>
      <w:r>
        <w:rPr>
          <w:u w:val="single"/>
        </w:rPr>
        <w:t xml:space="preserve"> </w:t>
      </w:r>
      <w:r>
        <w:rPr>
          <w:u w:val="single"/>
        </w:rPr>
        <w:tab/>
      </w:r>
      <w:r>
        <w:t>(¥</w:t>
      </w:r>
      <w:r>
        <w:rPr>
          <w:u w:val="single"/>
        </w:rPr>
        <w:t xml:space="preserve"> </w:t>
      </w:r>
      <w:r>
        <w:rPr>
          <w:u w:val="single"/>
        </w:rPr>
        <w:tab/>
      </w:r>
      <w:r>
        <w:t>元)；</w:t>
      </w:r>
    </w:p>
    <w:p>
      <w:pPr>
        <w:pStyle w:val="13"/>
        <w:numPr>
          <w:ilvl w:val="0"/>
          <w:numId w:val="16"/>
        </w:numPr>
        <w:tabs>
          <w:tab w:val="left" w:pos="1314"/>
        </w:tabs>
        <w:spacing w:before="161"/>
        <w:ind w:hanging="602"/>
        <w:rPr>
          <w:sz w:val="24"/>
        </w:rPr>
      </w:pPr>
      <w:r>
        <w:rPr>
          <w:sz w:val="24"/>
        </w:rPr>
        <w:t>暂列金额：</w:t>
      </w:r>
    </w:p>
    <w:p>
      <w:pPr>
        <w:pStyle w:val="5"/>
        <w:tabs>
          <w:tab w:val="left" w:pos="4731"/>
          <w:tab w:val="left" w:pos="6232"/>
          <w:tab w:val="left" w:pos="6472"/>
        </w:tabs>
        <w:spacing w:before="160" w:line="364" w:lineRule="auto"/>
        <w:ind w:left="712" w:right="3271" w:firstLine="600"/>
        <w:rPr>
          <w:b/>
        </w:rPr>
      </w:pPr>
      <w:r>
        <w:t>人民币（大写）</w:t>
      </w:r>
      <w:r>
        <w:rPr>
          <w:u w:val="single"/>
        </w:rPr>
        <w:t xml:space="preserve"> </w:t>
      </w:r>
      <w:r>
        <w:rPr>
          <w:u w:val="single"/>
        </w:rPr>
        <w:tab/>
      </w:r>
      <w:r>
        <w:t>(¥</w:t>
      </w:r>
      <w:r>
        <w:rPr>
          <w:u w:val="single"/>
        </w:rPr>
        <w:t xml:space="preserve"> </w:t>
      </w:r>
      <w:r>
        <w:rPr>
          <w:u w:val="single"/>
        </w:rPr>
        <w:tab/>
      </w:r>
      <w:r>
        <w:t>元)</w:t>
      </w:r>
      <w:r>
        <w:rPr>
          <w:spacing w:val="-17"/>
        </w:rPr>
        <w:t>。</w:t>
      </w:r>
      <w:r>
        <w:t>2.合同价格形式：</w:t>
      </w:r>
      <w:r>
        <w:rPr>
          <w:u w:val="single"/>
        </w:rPr>
        <w:t xml:space="preserve"> </w:t>
      </w:r>
      <w:r>
        <w:rPr>
          <w:u w:val="single"/>
        </w:rPr>
        <w:tab/>
      </w:r>
      <w:r>
        <w:rPr>
          <w:u w:val="single"/>
        </w:rPr>
        <w:tab/>
      </w:r>
      <w:r>
        <w:rPr>
          <w:u w:val="single"/>
        </w:rPr>
        <w:tab/>
      </w:r>
      <w:r>
        <w:t>。</w:t>
      </w:r>
      <w:r>
        <w:rPr>
          <w:b/>
        </w:rPr>
        <w:t>五、项目经理</w:t>
      </w:r>
    </w:p>
    <w:p>
      <w:pPr>
        <w:tabs>
          <w:tab w:val="left" w:pos="6712"/>
        </w:tabs>
        <w:spacing w:before="2" w:line="364" w:lineRule="auto"/>
        <w:ind w:left="715" w:right="3151" w:hanging="3"/>
        <w:rPr>
          <w:b/>
          <w:sz w:val="24"/>
        </w:rPr>
      </w:pPr>
      <w:r>
        <w:rPr>
          <w:sz w:val="24"/>
        </w:rPr>
        <w:t>承包人项目经理：</w:t>
      </w:r>
      <w:r>
        <w:rPr>
          <w:sz w:val="24"/>
          <w:u w:val="single"/>
        </w:rPr>
        <w:t xml:space="preserve"> </w:t>
      </w:r>
      <w:r>
        <w:rPr>
          <w:sz w:val="24"/>
          <w:u w:val="single"/>
        </w:rPr>
        <w:tab/>
      </w:r>
      <w:r>
        <w:rPr>
          <w:spacing w:val="-17"/>
          <w:sz w:val="24"/>
        </w:rPr>
        <w:t>。</w:t>
      </w:r>
      <w:r>
        <w:rPr>
          <w:b/>
          <w:sz w:val="24"/>
        </w:rPr>
        <w:t>六、合同文件构成</w:t>
      </w:r>
    </w:p>
    <w:p>
      <w:pPr>
        <w:pStyle w:val="5"/>
        <w:spacing w:before="1"/>
        <w:ind w:left="712"/>
      </w:pPr>
      <w:r>
        <w:t>本协议书与下列文件一起构成合同文件：</w:t>
      </w:r>
    </w:p>
    <w:p>
      <w:pPr>
        <w:pStyle w:val="13"/>
        <w:numPr>
          <w:ilvl w:val="0"/>
          <w:numId w:val="17"/>
        </w:numPr>
        <w:tabs>
          <w:tab w:val="left" w:pos="1314"/>
        </w:tabs>
        <w:spacing w:before="161"/>
        <w:ind w:hanging="602"/>
        <w:jc w:val="left"/>
        <w:rPr>
          <w:sz w:val="24"/>
        </w:rPr>
      </w:pPr>
      <w:r>
        <w:rPr>
          <w:sz w:val="24"/>
        </w:rPr>
        <w:t>中标通知书（如果有）；</w:t>
      </w:r>
    </w:p>
    <w:p>
      <w:pPr>
        <w:pStyle w:val="13"/>
        <w:numPr>
          <w:ilvl w:val="0"/>
          <w:numId w:val="17"/>
        </w:numPr>
        <w:tabs>
          <w:tab w:val="left" w:pos="1314"/>
        </w:tabs>
        <w:ind w:hanging="602"/>
        <w:jc w:val="left"/>
        <w:rPr>
          <w:sz w:val="24"/>
        </w:rPr>
      </w:pPr>
      <w:r>
        <w:rPr>
          <w:sz w:val="24"/>
        </w:rPr>
        <w:t>投标函及其附录（如果有）；</w:t>
      </w:r>
    </w:p>
    <w:p>
      <w:pPr>
        <w:pStyle w:val="13"/>
        <w:numPr>
          <w:ilvl w:val="0"/>
          <w:numId w:val="17"/>
        </w:numPr>
        <w:tabs>
          <w:tab w:val="left" w:pos="1314"/>
        </w:tabs>
        <w:spacing w:before="161"/>
        <w:ind w:hanging="602"/>
        <w:jc w:val="left"/>
        <w:rPr>
          <w:sz w:val="24"/>
        </w:rPr>
      </w:pPr>
      <w:r>
        <w:rPr>
          <w:sz w:val="24"/>
        </w:rPr>
        <w:t>专用合同条款及其附件；</w:t>
      </w:r>
    </w:p>
    <w:p>
      <w:pPr>
        <w:pStyle w:val="13"/>
        <w:numPr>
          <w:ilvl w:val="0"/>
          <w:numId w:val="17"/>
        </w:numPr>
        <w:tabs>
          <w:tab w:val="left" w:pos="1314"/>
        </w:tabs>
        <w:ind w:hanging="602"/>
        <w:jc w:val="left"/>
        <w:rPr>
          <w:sz w:val="24"/>
        </w:rPr>
      </w:pPr>
      <w:r>
        <w:rPr>
          <w:sz w:val="24"/>
        </w:rPr>
        <w:t>通用合同条款；</w:t>
      </w:r>
    </w:p>
    <w:p>
      <w:pPr>
        <w:pStyle w:val="13"/>
        <w:numPr>
          <w:ilvl w:val="0"/>
          <w:numId w:val="17"/>
        </w:numPr>
        <w:tabs>
          <w:tab w:val="left" w:pos="1314"/>
        </w:tabs>
        <w:spacing w:before="161"/>
        <w:ind w:hanging="602"/>
        <w:jc w:val="left"/>
        <w:rPr>
          <w:sz w:val="24"/>
        </w:rPr>
      </w:pPr>
      <w:r>
        <w:rPr>
          <w:sz w:val="24"/>
        </w:rPr>
        <w:t>技术标准和要求；</w:t>
      </w:r>
    </w:p>
    <w:p>
      <w:pPr>
        <w:pStyle w:val="13"/>
        <w:numPr>
          <w:ilvl w:val="0"/>
          <w:numId w:val="17"/>
        </w:numPr>
        <w:tabs>
          <w:tab w:val="left" w:pos="1314"/>
        </w:tabs>
        <w:ind w:hanging="602"/>
        <w:jc w:val="left"/>
        <w:rPr>
          <w:sz w:val="24"/>
        </w:rPr>
      </w:pPr>
      <w:r>
        <w:rPr>
          <w:sz w:val="24"/>
        </w:rPr>
        <w:t>图纸；</w:t>
      </w:r>
    </w:p>
    <w:p>
      <w:pPr>
        <w:pStyle w:val="13"/>
        <w:numPr>
          <w:ilvl w:val="0"/>
          <w:numId w:val="17"/>
        </w:numPr>
        <w:tabs>
          <w:tab w:val="left" w:pos="1314"/>
        </w:tabs>
        <w:spacing w:before="161"/>
        <w:ind w:hanging="602"/>
        <w:jc w:val="left"/>
        <w:rPr>
          <w:sz w:val="24"/>
        </w:rPr>
      </w:pPr>
      <w:r>
        <w:rPr>
          <w:sz w:val="24"/>
        </w:rPr>
        <w:t>已标价工程量清单或预算书；</w:t>
      </w:r>
    </w:p>
    <w:p>
      <w:pPr>
        <w:pStyle w:val="13"/>
        <w:numPr>
          <w:ilvl w:val="0"/>
          <w:numId w:val="17"/>
        </w:numPr>
        <w:tabs>
          <w:tab w:val="left" w:pos="1314"/>
        </w:tabs>
        <w:ind w:hanging="602"/>
        <w:jc w:val="left"/>
        <w:rPr>
          <w:sz w:val="24"/>
        </w:rPr>
      </w:pPr>
      <w:r>
        <w:rPr>
          <w:sz w:val="24"/>
        </w:rPr>
        <w:t>其他合同文件。</w:t>
      </w:r>
    </w:p>
    <w:p>
      <w:pPr>
        <w:pStyle w:val="5"/>
        <w:spacing w:before="161"/>
        <w:ind w:left="712"/>
      </w:pPr>
      <w:r>
        <w:t>在合同订立及履行过程中形成的与合同有关的文件均构成合同文件组成部分。</w:t>
      </w:r>
    </w:p>
    <w:p>
      <w:pPr>
        <w:pStyle w:val="5"/>
        <w:spacing w:before="160" w:line="364" w:lineRule="auto"/>
        <w:ind w:left="232" w:right="271" w:firstLine="480"/>
      </w:pPr>
      <w:r>
        <w:t>上述各项合同文件包括合同当事人就该项合同文件所作出的补充和修改，属于同一类内容的文件，应以最新签署的为准。专用合同条款及其附件须经合同当事人签字或盖章。</w:t>
      </w:r>
    </w:p>
    <w:p>
      <w:pPr>
        <w:pStyle w:val="4"/>
        <w:spacing w:before="1"/>
        <w:ind w:left="715"/>
      </w:pPr>
      <w:r>
        <w:rPr>
          <w:w w:val="95"/>
        </w:rPr>
        <w:t>七、承诺</w:t>
      </w:r>
    </w:p>
    <w:p>
      <w:pPr>
        <w:pStyle w:val="13"/>
        <w:numPr>
          <w:ilvl w:val="0"/>
          <w:numId w:val="18"/>
        </w:numPr>
        <w:tabs>
          <w:tab w:val="left" w:pos="956"/>
        </w:tabs>
        <w:spacing w:before="161" w:line="364" w:lineRule="auto"/>
        <w:ind w:right="232" w:firstLine="480"/>
        <w:rPr>
          <w:sz w:val="24"/>
        </w:rPr>
      </w:pPr>
      <w:r>
        <w:rPr>
          <w:spacing w:val="-1"/>
          <w:sz w:val="24"/>
        </w:rPr>
        <w:t>发包人承诺按照法律规定履行项目审批手续、筹集工程建设资金并按照合同约定的期</w:t>
      </w:r>
      <w:r>
        <w:rPr>
          <w:sz w:val="24"/>
        </w:rPr>
        <w:t>限和方式支付合同价款。</w:t>
      </w:r>
    </w:p>
    <w:p>
      <w:pPr>
        <w:pStyle w:val="13"/>
        <w:numPr>
          <w:ilvl w:val="0"/>
          <w:numId w:val="18"/>
        </w:numPr>
        <w:tabs>
          <w:tab w:val="left" w:pos="956"/>
        </w:tabs>
        <w:spacing w:before="1" w:line="364" w:lineRule="auto"/>
        <w:ind w:right="232" w:firstLine="480"/>
        <w:rPr>
          <w:sz w:val="24"/>
        </w:rPr>
      </w:pPr>
      <w:r>
        <w:rPr>
          <w:spacing w:val="-1"/>
          <w:sz w:val="24"/>
        </w:rPr>
        <w:t>承包人承诺按照法律规定及合同约定组织完成工程施工，确保工程质量和安全，不进</w:t>
      </w:r>
      <w:r>
        <w:rPr>
          <w:sz w:val="24"/>
        </w:rPr>
        <w:t>行转包及违法分包，并在缺陷责任期及保修期内承担相应的工程维修责任。</w:t>
      </w:r>
    </w:p>
    <w:p>
      <w:pPr>
        <w:pStyle w:val="13"/>
        <w:numPr>
          <w:ilvl w:val="0"/>
          <w:numId w:val="18"/>
        </w:numPr>
        <w:tabs>
          <w:tab w:val="left" w:pos="956"/>
        </w:tabs>
        <w:spacing w:before="1" w:line="364" w:lineRule="auto"/>
        <w:ind w:right="232" w:firstLine="480"/>
        <w:rPr>
          <w:sz w:val="24"/>
        </w:rPr>
      </w:pPr>
      <w:r>
        <w:rPr>
          <w:spacing w:val="-1"/>
          <w:sz w:val="24"/>
        </w:rPr>
        <w:t>发包人和承包人通过招投标形式签订合同的，双方理解并承诺不再就同一工程另行签</w:t>
      </w:r>
      <w:r>
        <w:rPr>
          <w:sz w:val="24"/>
        </w:rPr>
        <w:t>订与合同实质性内容相背离的协议。</w:t>
      </w:r>
    </w:p>
    <w:p>
      <w:pPr>
        <w:spacing w:line="364" w:lineRule="auto"/>
        <w:rPr>
          <w:sz w:val="24"/>
        </w:rPr>
        <w:sectPr>
          <w:pgSz w:w="11910" w:h="16840"/>
          <w:pgMar w:top="1040" w:right="900" w:bottom="1120" w:left="900" w:header="674" w:footer="922" w:gutter="0"/>
          <w:cols w:space="720" w:num="1"/>
        </w:sectPr>
      </w:pPr>
    </w:p>
    <w:p>
      <w:pPr>
        <w:pStyle w:val="4"/>
        <w:spacing w:before="157"/>
        <w:ind w:left="715"/>
      </w:pPr>
      <w:r>
        <w:rPr>
          <w:w w:val="95"/>
        </w:rPr>
        <w:t>八、词语含义</w:t>
      </w:r>
    </w:p>
    <w:p>
      <w:pPr>
        <w:pStyle w:val="5"/>
        <w:spacing w:before="160" w:line="364" w:lineRule="auto"/>
        <w:ind w:left="715" w:right="2431" w:hanging="3"/>
        <w:rPr>
          <w:b/>
        </w:rPr>
      </w:pPr>
      <w:r>
        <w:rPr>
          <w:spacing w:val="-1"/>
        </w:rPr>
        <w:t>本协议书中词语含义与第二部分通用合同条款中赋予的含义相同。</w:t>
      </w:r>
      <w:r>
        <w:rPr>
          <w:b/>
        </w:rPr>
        <w:t>九、签订时间</w:t>
      </w:r>
    </w:p>
    <w:p>
      <w:pPr>
        <w:tabs>
          <w:tab w:val="left" w:pos="2752"/>
          <w:tab w:val="left" w:pos="3472"/>
          <w:tab w:val="left" w:pos="4192"/>
        </w:tabs>
        <w:spacing w:before="1" w:line="364" w:lineRule="auto"/>
        <w:ind w:left="715" w:right="4951" w:hanging="3"/>
        <w:rPr>
          <w:b/>
          <w:sz w:val="24"/>
        </w:rPr>
      </w:pPr>
      <w:r>
        <w:rPr>
          <w:sz w:val="24"/>
        </w:rPr>
        <w:t>本合同于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日签订</w:t>
      </w:r>
      <w:r>
        <w:rPr>
          <w:spacing w:val="-17"/>
          <w:sz w:val="24"/>
        </w:rPr>
        <w:t>。</w:t>
      </w:r>
      <w:r>
        <w:rPr>
          <w:b/>
          <w:sz w:val="24"/>
        </w:rPr>
        <w:t>十、签订地点</w:t>
      </w:r>
    </w:p>
    <w:p>
      <w:pPr>
        <w:tabs>
          <w:tab w:val="left" w:pos="5992"/>
        </w:tabs>
        <w:spacing w:before="2" w:line="364" w:lineRule="auto"/>
        <w:ind w:left="715" w:right="3391" w:hanging="3"/>
        <w:rPr>
          <w:b/>
          <w:sz w:val="24"/>
        </w:rPr>
      </w:pPr>
      <w:r>
        <w:rPr>
          <w:sz w:val="24"/>
        </w:rPr>
        <w:t>本合同在</w:t>
      </w:r>
      <w:r>
        <w:rPr>
          <w:sz w:val="24"/>
          <w:u w:val="single"/>
        </w:rPr>
        <w:t xml:space="preserve"> </w:t>
      </w:r>
      <w:r>
        <w:rPr>
          <w:sz w:val="24"/>
          <w:u w:val="single"/>
        </w:rPr>
        <w:tab/>
      </w:r>
      <w:r>
        <w:rPr>
          <w:sz w:val="24"/>
        </w:rPr>
        <w:t>签订</w:t>
      </w:r>
      <w:r>
        <w:rPr>
          <w:spacing w:val="-17"/>
          <w:sz w:val="24"/>
        </w:rPr>
        <w:t>。</w:t>
      </w:r>
      <w:r>
        <w:rPr>
          <w:b/>
          <w:sz w:val="24"/>
        </w:rPr>
        <w:t>十一、补充协议</w:t>
      </w:r>
    </w:p>
    <w:p>
      <w:pPr>
        <w:pStyle w:val="5"/>
        <w:spacing w:before="1" w:line="364" w:lineRule="auto"/>
        <w:ind w:left="715" w:right="1231" w:hanging="3"/>
        <w:rPr>
          <w:b/>
        </w:rPr>
      </w:pPr>
      <w:r>
        <w:rPr>
          <w:spacing w:val="-1"/>
        </w:rPr>
        <w:t>合同未尽事宜，合同当事人另行签订补充协议，补充协议是合同的组成部分。</w:t>
      </w:r>
      <w:r>
        <w:rPr>
          <w:b/>
        </w:rPr>
        <w:t>十二、合同生效</w:t>
      </w:r>
    </w:p>
    <w:p>
      <w:pPr>
        <w:tabs>
          <w:tab w:val="left" w:pos="5872"/>
        </w:tabs>
        <w:spacing w:before="1" w:line="364" w:lineRule="auto"/>
        <w:ind w:left="715" w:right="3511" w:hanging="3"/>
        <w:rPr>
          <w:b/>
          <w:sz w:val="24"/>
        </w:rPr>
      </w:pPr>
      <w:r>
        <w:rPr>
          <w:sz w:val="24"/>
        </w:rPr>
        <w:t>本合同自</w:t>
      </w:r>
      <w:r>
        <w:rPr>
          <w:sz w:val="24"/>
          <w:u w:val="single"/>
        </w:rPr>
        <w:t xml:space="preserve"> </w:t>
      </w:r>
      <w:r>
        <w:rPr>
          <w:sz w:val="24"/>
          <w:u w:val="single"/>
        </w:rPr>
        <w:tab/>
      </w:r>
      <w:r>
        <w:rPr>
          <w:sz w:val="24"/>
        </w:rPr>
        <w:t>生效</w:t>
      </w:r>
      <w:r>
        <w:rPr>
          <w:spacing w:val="-17"/>
          <w:sz w:val="24"/>
        </w:rPr>
        <w:t>。</w:t>
      </w:r>
      <w:r>
        <w:rPr>
          <w:b/>
          <w:sz w:val="24"/>
        </w:rPr>
        <w:t>十三、合同份数</w:t>
      </w:r>
    </w:p>
    <w:p>
      <w:pPr>
        <w:pStyle w:val="5"/>
        <w:tabs>
          <w:tab w:val="left" w:pos="2392"/>
          <w:tab w:val="left" w:pos="6712"/>
          <w:tab w:val="left" w:pos="8632"/>
        </w:tabs>
        <w:spacing w:before="1"/>
        <w:ind w:left="712"/>
      </w:pPr>
      <w:r>
        <w:t>本合同一式</w:t>
      </w:r>
      <w:r>
        <w:rPr>
          <w:u w:val="single"/>
        </w:rPr>
        <w:t xml:space="preserve"> </w:t>
      </w:r>
      <w:r>
        <w:rPr>
          <w:u w:val="single"/>
        </w:rPr>
        <w:tab/>
      </w:r>
      <w:r>
        <w:t>份，均具有同等法律效力，发包人执</w:t>
      </w:r>
      <w:r>
        <w:rPr>
          <w:u w:val="single"/>
        </w:rPr>
        <w:t xml:space="preserve"> </w:t>
      </w:r>
      <w:r>
        <w:rPr>
          <w:u w:val="single"/>
        </w:rPr>
        <w:tab/>
      </w:r>
      <w:r>
        <w:t>份，承包人执</w:t>
      </w:r>
      <w:r>
        <w:rPr>
          <w:u w:val="single"/>
        </w:rPr>
        <w:t xml:space="preserve"> </w:t>
      </w:r>
      <w:r>
        <w:rPr>
          <w:u w:val="single"/>
        </w:rPr>
        <w:tab/>
      </w:r>
      <w:r>
        <w:t>份。</w:t>
      </w:r>
    </w:p>
    <w:p>
      <w:pPr>
        <w:pStyle w:val="5"/>
        <w:rPr>
          <w:sz w:val="26"/>
        </w:rPr>
      </w:pPr>
    </w:p>
    <w:p>
      <w:pPr>
        <w:pStyle w:val="5"/>
        <w:spacing w:before="1"/>
        <w:rPr>
          <w:sz w:val="23"/>
        </w:rPr>
      </w:pPr>
    </w:p>
    <w:p>
      <w:pPr>
        <w:pStyle w:val="5"/>
        <w:tabs>
          <w:tab w:val="left" w:pos="1432"/>
          <w:tab w:val="left" w:pos="3712"/>
          <w:tab w:val="left" w:pos="4912"/>
        </w:tabs>
        <w:ind w:left="232"/>
      </w:pPr>
      <w:r>
        <w:t>发包人：</w:t>
      </w:r>
      <w:r>
        <w:tab/>
      </w:r>
      <w:r>
        <w:t>(公章)</w:t>
      </w:r>
      <w:r>
        <w:tab/>
      </w:r>
      <w:r>
        <w:t>承包人：</w:t>
      </w:r>
      <w:r>
        <w:tab/>
      </w:r>
      <w:r>
        <w:t>(公章)</w:t>
      </w:r>
    </w:p>
    <w:p>
      <w:pPr>
        <w:pStyle w:val="5"/>
      </w:pPr>
    </w:p>
    <w:p>
      <w:pPr>
        <w:pStyle w:val="5"/>
        <w:rPr>
          <w:sz w:val="25"/>
        </w:rPr>
      </w:pPr>
    </w:p>
    <w:p>
      <w:pPr>
        <w:pStyle w:val="5"/>
        <w:tabs>
          <w:tab w:val="left" w:pos="3592"/>
        </w:tabs>
        <w:spacing w:before="1"/>
        <w:ind w:left="232"/>
      </w:pPr>
      <w:r>
        <w:t>法定代表人或其委托代理人：</w:t>
      </w:r>
      <w:r>
        <w:tab/>
      </w:r>
      <w:r>
        <w:t>法定代表人或其委托代理人：</w:t>
      </w:r>
    </w:p>
    <w:p>
      <w:pPr>
        <w:pStyle w:val="5"/>
        <w:tabs>
          <w:tab w:val="left" w:pos="3592"/>
        </w:tabs>
        <w:spacing w:before="160"/>
        <w:ind w:left="232"/>
      </w:pPr>
      <w:r>
        <w:t>（签字）</w:t>
      </w:r>
      <w:r>
        <w:tab/>
      </w:r>
      <w:r>
        <w:t>（签字）</w:t>
      </w:r>
    </w:p>
    <w:p>
      <w:pPr>
        <w:pStyle w:val="5"/>
      </w:pPr>
    </w:p>
    <w:p>
      <w:pPr>
        <w:pStyle w:val="5"/>
        <w:spacing w:before="1"/>
        <w:rPr>
          <w:sz w:val="25"/>
        </w:rPr>
      </w:pPr>
    </w:p>
    <w:p>
      <w:pPr>
        <w:pStyle w:val="5"/>
        <w:tabs>
          <w:tab w:val="left" w:pos="712"/>
          <w:tab w:val="left" w:pos="3531"/>
          <w:tab w:val="left" w:pos="3651"/>
          <w:tab w:val="left" w:pos="3771"/>
          <w:tab w:val="left" w:pos="4192"/>
          <w:tab w:val="left" w:pos="4312"/>
          <w:tab w:val="left" w:pos="7011"/>
          <w:tab w:val="left" w:pos="7251"/>
          <w:tab w:val="left" w:pos="7491"/>
        </w:tabs>
        <w:spacing w:line="364" w:lineRule="auto"/>
        <w:ind w:left="232" w:right="2612"/>
        <w:rPr>
          <w:rFonts w:ascii="Times New Roman" w:eastAsia="Times New Roman"/>
        </w:rPr>
      </w:pPr>
      <w:r>
        <w:t>组织机构代码：</w:t>
      </w:r>
      <w:r>
        <w:rPr>
          <w:u w:val="single"/>
        </w:rPr>
        <w:t xml:space="preserve"> </w:t>
      </w:r>
      <w:r>
        <w:rPr>
          <w:u w:val="single"/>
        </w:rPr>
        <w:tab/>
      </w:r>
      <w:r>
        <w:rPr>
          <w:u w:val="single"/>
        </w:rPr>
        <w:tab/>
      </w:r>
      <w:r>
        <w:rPr>
          <w:u w:val="single"/>
        </w:rPr>
        <w:tab/>
      </w:r>
      <w:r>
        <w:t>组织</w:t>
      </w:r>
      <w:r>
        <w:rPr>
          <w:spacing w:val="-1"/>
        </w:rPr>
        <w:t>机</w:t>
      </w:r>
      <w:r>
        <w:t>构代码：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 xml:space="preserve"> 地</w:t>
      </w:r>
      <w:r>
        <w:tab/>
      </w:r>
      <w:r>
        <w:t>址：</w:t>
      </w:r>
      <w:r>
        <w:rPr>
          <w:u w:val="single"/>
        </w:rPr>
        <w:t xml:space="preserve"> </w:t>
      </w:r>
      <w:r>
        <w:rPr>
          <w:u w:val="single"/>
        </w:rPr>
        <w:tab/>
      </w:r>
      <w:r>
        <w:rPr>
          <w:u w:val="single"/>
        </w:rPr>
        <w:tab/>
      </w:r>
      <w:r>
        <w:rPr>
          <w:u w:val="single"/>
        </w:rPr>
        <w:tab/>
      </w:r>
      <w:r>
        <w:t>地</w:t>
      </w:r>
      <w:r>
        <w:tab/>
      </w:r>
      <w:r>
        <w:tab/>
      </w:r>
      <w:r>
        <w:rPr>
          <w:spacing w:val="-1"/>
        </w:rPr>
        <w:t>址</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邮政编码：</w:t>
      </w:r>
      <w:r>
        <w:rPr>
          <w:u w:val="single"/>
        </w:rPr>
        <w:t xml:space="preserve"> </w:t>
      </w:r>
      <w:r>
        <w:rPr>
          <w:u w:val="single"/>
        </w:rPr>
        <w:tab/>
      </w:r>
      <w:r>
        <w:rPr>
          <w:u w:val="single"/>
        </w:rPr>
        <w:tab/>
      </w:r>
      <w:r>
        <w:rPr>
          <w:u w:val="single"/>
        </w:rPr>
        <w:tab/>
      </w:r>
      <w:r>
        <w:t>邮政</w:t>
      </w:r>
      <w:r>
        <w:rPr>
          <w:spacing w:val="-1"/>
        </w:rPr>
        <w:t>编</w:t>
      </w:r>
      <w:r>
        <w:t>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法定代表人：</w:t>
      </w:r>
      <w:r>
        <w:rPr>
          <w:u w:val="single"/>
        </w:rPr>
        <w:t xml:space="preserve"> </w:t>
      </w:r>
      <w:r>
        <w:rPr>
          <w:u w:val="single"/>
        </w:rPr>
        <w:tab/>
      </w:r>
      <w:r>
        <w:rPr>
          <w:u w:val="single"/>
        </w:rPr>
        <w:tab/>
      </w:r>
      <w:r>
        <w:t>法定</w:t>
      </w:r>
      <w:r>
        <w:rPr>
          <w:spacing w:val="-1"/>
        </w:rPr>
        <w:t>代</w:t>
      </w:r>
      <w:r>
        <w:t>表人：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委托代理人：</w:t>
      </w:r>
      <w:r>
        <w:rPr>
          <w:u w:val="single"/>
        </w:rPr>
        <w:t xml:space="preserve"> </w:t>
      </w:r>
      <w:r>
        <w:rPr>
          <w:u w:val="single"/>
        </w:rPr>
        <w:tab/>
      </w:r>
      <w:r>
        <w:rPr>
          <w:u w:val="single"/>
        </w:rPr>
        <w:tab/>
      </w:r>
      <w:r>
        <w:t>委托</w:t>
      </w:r>
      <w:r>
        <w:rPr>
          <w:spacing w:val="-1"/>
        </w:rPr>
        <w:t>代</w:t>
      </w:r>
      <w:r>
        <w:t>理人：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w:t>
      </w:r>
      <w:r>
        <w:tab/>
      </w:r>
      <w:r>
        <w:t>话：</w:t>
      </w:r>
      <w:r>
        <w:rPr>
          <w:u w:val="single"/>
        </w:rPr>
        <w:t xml:space="preserve"> </w:t>
      </w:r>
      <w:r>
        <w:rPr>
          <w:u w:val="single"/>
        </w:rPr>
        <w:tab/>
      </w:r>
      <w:r>
        <w:rPr>
          <w:u w:val="single"/>
        </w:rPr>
        <w:tab/>
      </w:r>
      <w:r>
        <w:t>电</w:t>
      </w:r>
      <w:r>
        <w:tab/>
      </w:r>
      <w:r>
        <w:rPr>
          <w:spacing w:val="-1"/>
        </w:rPr>
        <w:t>话</w:t>
      </w:r>
      <w:r>
        <w:t>：</w:t>
      </w:r>
      <w:r>
        <w:rPr>
          <w:rFonts w:ascii="Times New Roman" w:eastAsia="Times New Roman"/>
          <w:u w:val="single"/>
        </w:rPr>
        <w:t xml:space="preserve"> </w:t>
      </w:r>
      <w:r>
        <w:rPr>
          <w:rFonts w:ascii="Times New Roman" w:eastAsia="Times New Roman"/>
          <w:u w:val="single"/>
        </w:rPr>
        <w:tab/>
      </w:r>
    </w:p>
    <w:p>
      <w:pPr>
        <w:pStyle w:val="5"/>
        <w:tabs>
          <w:tab w:val="left" w:pos="712"/>
          <w:tab w:val="left" w:pos="3531"/>
          <w:tab w:val="left" w:pos="4192"/>
          <w:tab w:val="left" w:pos="7011"/>
          <w:tab w:val="left" w:pos="7251"/>
        </w:tabs>
        <w:spacing w:before="3" w:line="364" w:lineRule="auto"/>
        <w:ind w:left="232" w:right="2852"/>
        <w:rPr>
          <w:rFonts w:ascii="Times New Roman" w:eastAsia="Times New Roman"/>
        </w:rPr>
      </w:pPr>
      <w:r>
        <w:t>传</w:t>
      </w:r>
      <w:r>
        <w:tab/>
      </w:r>
      <w:r>
        <w:t>真：</w:t>
      </w:r>
      <w:r>
        <w:rPr>
          <w:u w:val="single"/>
        </w:rPr>
        <w:t xml:space="preserve"> </w:t>
      </w:r>
      <w:r>
        <w:rPr>
          <w:u w:val="single"/>
        </w:rPr>
        <w:tab/>
      </w:r>
      <w:r>
        <w:t>传</w:t>
      </w:r>
      <w:r>
        <w:tab/>
      </w:r>
      <w:r>
        <w:rPr>
          <w:spacing w:val="-1"/>
        </w:rPr>
        <w:t>真</w:t>
      </w:r>
      <w:r>
        <w:t>：</w:t>
      </w:r>
      <w:r>
        <w:rPr>
          <w:rFonts w:ascii="Times New Roman" w:eastAsia="Times New Roman"/>
          <w:u w:val="single"/>
        </w:rPr>
        <w:t xml:space="preserve"> </w:t>
      </w:r>
      <w:r>
        <w:rPr>
          <w:rFonts w:ascii="Times New Roman" w:eastAsia="Times New Roman"/>
          <w:u w:val="single"/>
        </w:rPr>
        <w:tab/>
      </w:r>
      <w:r>
        <w:t xml:space="preserve"> 电子信箱：</w:t>
      </w:r>
      <w:r>
        <w:rPr>
          <w:u w:val="single"/>
        </w:rPr>
        <w:t xml:space="preserve"> </w:t>
      </w:r>
      <w:r>
        <w:rPr>
          <w:u w:val="single"/>
        </w:rPr>
        <w:tab/>
      </w:r>
      <w:r>
        <w:t>电子</w:t>
      </w:r>
      <w:r>
        <w:rPr>
          <w:spacing w:val="-1"/>
        </w:rPr>
        <w:t>信</w:t>
      </w:r>
      <w:r>
        <w:t>箱：</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5"/>
        <w:tabs>
          <w:tab w:val="left" w:pos="712"/>
          <w:tab w:val="left" w:pos="3651"/>
          <w:tab w:val="left" w:pos="3771"/>
          <w:tab w:val="left" w:pos="3952"/>
          <w:tab w:val="left" w:pos="4432"/>
          <w:tab w:val="left" w:pos="7251"/>
          <w:tab w:val="left" w:pos="7491"/>
        </w:tabs>
        <w:spacing w:before="2" w:line="364" w:lineRule="auto"/>
        <w:ind w:left="232" w:right="2612"/>
        <w:rPr>
          <w:rFonts w:ascii="Times New Roman" w:eastAsia="Times New Roman"/>
        </w:rPr>
      </w:pPr>
      <w:r>
        <w:t>开户银行：</w:t>
      </w:r>
      <w:r>
        <w:rPr>
          <w:u w:val="single"/>
        </w:rPr>
        <w:t xml:space="preserve"> </w:t>
      </w:r>
      <w:r>
        <w:rPr>
          <w:u w:val="single"/>
        </w:rPr>
        <w:tab/>
      </w:r>
      <w:r>
        <w:rPr>
          <w:u w:val="single"/>
        </w:rPr>
        <w:tab/>
      </w:r>
      <w:r>
        <w:rPr>
          <w:u w:val="single"/>
        </w:rPr>
        <w:tab/>
      </w:r>
      <w:r>
        <w:rPr>
          <w:spacing w:val="-1"/>
        </w:rPr>
        <w:t>开</w:t>
      </w:r>
      <w:r>
        <w:t>户银行：</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账</w:t>
      </w:r>
      <w:r>
        <w:tab/>
      </w:r>
      <w:r>
        <w:t>号：</w:t>
      </w:r>
      <w:r>
        <w:rPr>
          <w:u w:val="single"/>
        </w:rPr>
        <w:t xml:space="preserve"> </w:t>
      </w:r>
      <w:r>
        <w:rPr>
          <w:u w:val="single"/>
        </w:rPr>
        <w:tab/>
      </w:r>
      <w:r>
        <w:tab/>
      </w:r>
      <w:r>
        <w:tab/>
      </w:r>
      <w:r>
        <w:t>账</w:t>
      </w:r>
      <w:r>
        <w:tab/>
      </w:r>
      <w:r>
        <w:rPr>
          <w:spacing w:val="-1"/>
        </w:rPr>
        <w:t>号</w:t>
      </w:r>
      <w:r>
        <w:t>：</w:t>
      </w:r>
      <w:r>
        <w:rPr>
          <w:rFonts w:ascii="Times New Roman" w:eastAsia="Times New Roman"/>
          <w:u w:val="single"/>
        </w:rPr>
        <w:t xml:space="preserve"> </w:t>
      </w:r>
      <w:r>
        <w:rPr>
          <w:rFonts w:ascii="Times New Roman" w:eastAsia="Times New Roman"/>
          <w:u w:val="single"/>
        </w:rPr>
        <w:tab/>
      </w:r>
    </w:p>
    <w:p>
      <w:pPr>
        <w:pStyle w:val="5"/>
        <w:rPr>
          <w:rFonts w:ascii="Times New Roman"/>
          <w:sz w:val="20"/>
        </w:rPr>
      </w:pPr>
    </w:p>
    <w:p>
      <w:pPr>
        <w:pStyle w:val="5"/>
        <w:spacing w:before="9"/>
        <w:rPr>
          <w:rFonts w:ascii="Times New Roman"/>
          <w:sz w:val="20"/>
        </w:rPr>
      </w:pPr>
    </w:p>
    <w:p>
      <w:pPr>
        <w:pStyle w:val="4"/>
        <w:ind w:left="3055"/>
      </w:pPr>
      <w:bookmarkStart w:id="85" w:name="第二部分_通用合同条款"/>
      <w:bookmarkEnd w:id="85"/>
      <w:r>
        <w:t>第二部分 通用合同条款</w:t>
      </w:r>
    </w:p>
    <w:p>
      <w:pPr>
        <w:pStyle w:val="4"/>
        <w:spacing w:before="160"/>
        <w:ind w:left="1091"/>
      </w:pPr>
      <w:r>
        <w:t>详见“建设工程施工合同（示范文本）（GF—2017—0201）”通用合同条款</w:t>
      </w:r>
    </w:p>
    <w:p>
      <w:pPr>
        <w:sectPr>
          <w:pgSz w:w="11910" w:h="16840"/>
          <w:pgMar w:top="1040" w:right="900" w:bottom="1120" w:left="900" w:header="674" w:footer="922" w:gutter="0"/>
          <w:cols w:space="720" w:num="1"/>
        </w:sectPr>
      </w:pPr>
    </w:p>
    <w:p>
      <w:pPr>
        <w:pStyle w:val="5"/>
        <w:rPr>
          <w:b/>
          <w:sz w:val="20"/>
        </w:rPr>
      </w:pPr>
    </w:p>
    <w:p>
      <w:pPr>
        <w:pStyle w:val="5"/>
        <w:spacing w:before="7"/>
        <w:rPr>
          <w:b/>
          <w:sz w:val="23"/>
        </w:rPr>
      </w:pPr>
    </w:p>
    <w:p>
      <w:pPr>
        <w:pStyle w:val="4"/>
        <w:spacing w:before="67"/>
        <w:ind w:left="1635" w:right="1628"/>
        <w:jc w:val="center"/>
      </w:pPr>
      <w:bookmarkStart w:id="86" w:name="第三部分_专用合同条款"/>
      <w:bookmarkEnd w:id="86"/>
      <w:r>
        <w:t>第三部分 专用合同条款</w:t>
      </w:r>
    </w:p>
    <w:p>
      <w:pPr>
        <w:pStyle w:val="13"/>
        <w:numPr>
          <w:ilvl w:val="0"/>
          <w:numId w:val="19"/>
        </w:numPr>
        <w:tabs>
          <w:tab w:val="left" w:pos="1073"/>
        </w:tabs>
        <w:ind w:hanging="361"/>
        <w:jc w:val="left"/>
        <w:rPr>
          <w:sz w:val="24"/>
        </w:rPr>
      </w:pPr>
      <w:r>
        <w:rPr>
          <w:sz w:val="24"/>
        </w:rPr>
        <w:t>一般约定</w:t>
      </w:r>
    </w:p>
    <w:p>
      <w:pPr>
        <w:pStyle w:val="13"/>
        <w:numPr>
          <w:ilvl w:val="1"/>
          <w:numId w:val="19"/>
        </w:numPr>
        <w:tabs>
          <w:tab w:val="left" w:pos="1193"/>
        </w:tabs>
        <w:spacing w:before="161"/>
        <w:ind w:hanging="481"/>
        <w:rPr>
          <w:sz w:val="24"/>
        </w:rPr>
      </w:pPr>
      <w:r>
        <w:rPr>
          <w:sz w:val="24"/>
        </w:rPr>
        <w:t>词语定义</w:t>
      </w:r>
    </w:p>
    <w:p>
      <w:pPr>
        <w:pStyle w:val="13"/>
        <w:numPr>
          <w:ilvl w:val="2"/>
          <w:numId w:val="19"/>
        </w:numPr>
        <w:tabs>
          <w:tab w:val="left" w:pos="1373"/>
        </w:tabs>
        <w:ind w:hanging="661"/>
        <w:rPr>
          <w:sz w:val="24"/>
        </w:rPr>
      </w:pPr>
      <w:r>
        <w:rPr>
          <w:sz w:val="24"/>
        </w:rPr>
        <w:t>合同</w:t>
      </w:r>
    </w:p>
    <w:p>
      <w:pPr>
        <w:pStyle w:val="5"/>
        <w:tabs>
          <w:tab w:val="left" w:pos="5932"/>
        </w:tabs>
        <w:spacing w:before="161"/>
        <w:ind w:left="232"/>
      </w:pPr>
      <w:r>
        <w:t>1.1.1.10</w:t>
      </w:r>
      <w:r>
        <w:rPr>
          <w:spacing w:val="-61"/>
        </w:rPr>
        <w:t xml:space="preserve"> </w:t>
      </w:r>
      <w:r>
        <w:t>其他合同文件包括：</w:t>
      </w:r>
      <w:r>
        <w:rPr>
          <w:u w:val="single"/>
        </w:rPr>
        <w:t xml:space="preserve"> </w:t>
      </w:r>
      <w:r>
        <w:rPr>
          <w:u w:val="single"/>
        </w:rPr>
        <w:tab/>
      </w:r>
      <w:r>
        <w:t>。</w:t>
      </w:r>
    </w:p>
    <w:p>
      <w:pPr>
        <w:pStyle w:val="13"/>
        <w:numPr>
          <w:ilvl w:val="2"/>
          <w:numId w:val="19"/>
        </w:numPr>
        <w:tabs>
          <w:tab w:val="left" w:pos="1433"/>
        </w:tabs>
        <w:ind w:left="1432" w:hanging="721"/>
        <w:rPr>
          <w:sz w:val="24"/>
        </w:rPr>
      </w:pPr>
      <w:r>
        <w:rPr>
          <w:sz w:val="24"/>
        </w:rPr>
        <w:t>合同当事人及其他相关方</w:t>
      </w:r>
    </w:p>
    <w:p>
      <w:pPr>
        <w:pStyle w:val="13"/>
        <w:numPr>
          <w:ilvl w:val="3"/>
          <w:numId w:val="20"/>
        </w:numPr>
        <w:tabs>
          <w:tab w:val="left" w:pos="1613"/>
        </w:tabs>
        <w:spacing w:before="161"/>
        <w:ind w:hanging="901"/>
        <w:rPr>
          <w:sz w:val="24"/>
        </w:rPr>
      </w:pPr>
      <w:r>
        <w:rPr>
          <w:sz w:val="24"/>
        </w:rPr>
        <w:t>监理人：</w:t>
      </w:r>
    </w:p>
    <w:p>
      <w:pPr>
        <w:pStyle w:val="5"/>
        <w:tabs>
          <w:tab w:val="left" w:pos="1432"/>
          <w:tab w:val="left" w:pos="7192"/>
          <w:tab w:val="left" w:pos="7312"/>
        </w:tabs>
        <w:spacing w:before="160" w:line="364" w:lineRule="auto"/>
        <w:ind w:left="712" w:right="2551"/>
      </w:pPr>
      <w:r>
        <w:t>名</w:t>
      </w:r>
      <w:r>
        <w:tab/>
      </w:r>
      <w:r>
        <w:t>称：</w:t>
      </w:r>
      <w:r>
        <w:rPr>
          <w:u w:val="single"/>
        </w:rPr>
        <w:t xml:space="preserve"> </w:t>
      </w:r>
      <w:r>
        <w:rPr>
          <w:u w:val="single"/>
        </w:rPr>
        <w:tab/>
      </w:r>
      <w:r>
        <w:t>； 资质类别和等级：</w:t>
      </w:r>
      <w:r>
        <w:rPr>
          <w:u w:val="single"/>
        </w:rPr>
        <w:t xml:space="preserve"> </w:t>
      </w:r>
      <w:r>
        <w:rPr>
          <w:u w:val="single"/>
        </w:rPr>
        <w:tab/>
      </w:r>
      <w:r>
        <w:t>； 联系电话：</w:t>
      </w:r>
      <w:r>
        <w:rPr>
          <w:u w:val="single"/>
        </w:rPr>
        <w:t xml:space="preserve"> </w:t>
      </w:r>
      <w:r>
        <w:rPr>
          <w:u w:val="single"/>
        </w:rPr>
        <w:tab/>
      </w:r>
      <w:r>
        <w:rPr>
          <w:u w:val="single"/>
        </w:rPr>
        <w:tab/>
      </w:r>
      <w:r>
        <w:rPr>
          <w:spacing w:val="-17"/>
        </w:rPr>
        <w:t xml:space="preserve">； </w:t>
      </w:r>
      <w:r>
        <w:t>电子信箱：</w:t>
      </w:r>
      <w:r>
        <w:rPr>
          <w:u w:val="single"/>
        </w:rPr>
        <w:t xml:space="preserve"> </w:t>
      </w:r>
      <w:r>
        <w:rPr>
          <w:u w:val="single"/>
        </w:rPr>
        <w:tab/>
      </w:r>
      <w:r>
        <w:rPr>
          <w:u w:val="single"/>
        </w:rPr>
        <w:tab/>
      </w:r>
      <w:r>
        <w:rPr>
          <w:spacing w:val="-17"/>
        </w:rPr>
        <w:t xml:space="preserve">； </w:t>
      </w:r>
      <w:r>
        <w:t>通信地址：</w:t>
      </w:r>
      <w:r>
        <w:rPr>
          <w:u w:val="single"/>
        </w:rPr>
        <w:t xml:space="preserve"> </w:t>
      </w:r>
      <w:r>
        <w:rPr>
          <w:u w:val="single"/>
        </w:rPr>
        <w:tab/>
      </w:r>
      <w:r>
        <w:rPr>
          <w:u w:val="single"/>
        </w:rPr>
        <w:tab/>
      </w:r>
      <w:r>
        <w:rPr>
          <w:spacing w:val="-17"/>
        </w:rPr>
        <w:t>。</w:t>
      </w:r>
    </w:p>
    <w:p>
      <w:pPr>
        <w:pStyle w:val="13"/>
        <w:numPr>
          <w:ilvl w:val="3"/>
          <w:numId w:val="20"/>
        </w:numPr>
        <w:tabs>
          <w:tab w:val="left" w:pos="1673"/>
        </w:tabs>
        <w:spacing w:before="3"/>
        <w:ind w:left="1672" w:hanging="961"/>
        <w:rPr>
          <w:sz w:val="24"/>
        </w:rPr>
      </w:pPr>
      <w:r>
        <w:rPr>
          <w:sz w:val="24"/>
        </w:rPr>
        <w:t>设计人：</w:t>
      </w:r>
    </w:p>
    <w:p>
      <w:pPr>
        <w:pStyle w:val="5"/>
        <w:tabs>
          <w:tab w:val="left" w:pos="7312"/>
          <w:tab w:val="left" w:pos="7432"/>
        </w:tabs>
        <w:spacing w:before="161" w:line="364" w:lineRule="auto"/>
        <w:ind w:left="712" w:right="2431"/>
        <w:jc w:val="both"/>
      </w:pPr>
      <w:r>
        <w:t xml:space="preserve">名  </w:t>
      </w:r>
      <w:r>
        <w:rPr>
          <w:spacing w:val="119"/>
        </w:rPr>
        <w:t xml:space="preserve"> </w:t>
      </w:r>
      <w:r>
        <w:t>称：</w:t>
      </w:r>
      <w:r>
        <w:rPr>
          <w:u w:val="single"/>
        </w:rPr>
        <w:t xml:space="preserve"> </w:t>
      </w:r>
      <w:r>
        <w:rPr>
          <w:u w:val="single"/>
        </w:rPr>
        <w:tab/>
      </w:r>
      <w:r>
        <w:t>； 资质类别和等级：</w:t>
      </w:r>
      <w:r>
        <w:rPr>
          <w:u w:val="single"/>
        </w:rPr>
        <w:t xml:space="preserve"> </w:t>
      </w:r>
      <w:r>
        <w:rPr>
          <w:u w:val="single"/>
        </w:rPr>
        <w:tab/>
      </w:r>
      <w:r>
        <w:t>； 联系电话：</w:t>
      </w:r>
      <w:r>
        <w:rPr>
          <w:u w:val="single"/>
        </w:rPr>
        <w:t xml:space="preserve"> </w:t>
      </w:r>
      <w:r>
        <w:rPr>
          <w:u w:val="single"/>
        </w:rPr>
        <w:tab/>
      </w:r>
      <w:r>
        <w:t>； 电子信箱：</w:t>
      </w:r>
      <w:r>
        <w:rPr>
          <w:u w:val="single"/>
        </w:rPr>
        <w:t xml:space="preserve"> </w:t>
      </w:r>
      <w:r>
        <w:rPr>
          <w:u w:val="single"/>
        </w:rPr>
        <w:tab/>
      </w:r>
      <w:r>
        <w:t>； 通信地址：</w:t>
      </w:r>
      <w:r>
        <w:rPr>
          <w:u w:val="single"/>
        </w:rPr>
        <w:t xml:space="preserve"> </w:t>
      </w:r>
      <w:r>
        <w:rPr>
          <w:u w:val="single"/>
        </w:rPr>
        <w:tab/>
      </w:r>
      <w:r>
        <w:rPr>
          <w:u w:val="single"/>
        </w:rPr>
        <w:tab/>
      </w:r>
      <w:r>
        <w:rPr>
          <w:spacing w:val="-17"/>
        </w:rPr>
        <w:t>。</w:t>
      </w:r>
    </w:p>
    <w:p>
      <w:pPr>
        <w:pStyle w:val="13"/>
        <w:numPr>
          <w:ilvl w:val="2"/>
          <w:numId w:val="19"/>
        </w:numPr>
        <w:tabs>
          <w:tab w:val="left" w:pos="1433"/>
        </w:tabs>
        <w:spacing w:before="3"/>
        <w:ind w:left="1432" w:hanging="721"/>
        <w:jc w:val="both"/>
        <w:rPr>
          <w:sz w:val="24"/>
        </w:rPr>
      </w:pPr>
      <w:r>
        <w:rPr>
          <w:sz w:val="24"/>
        </w:rPr>
        <w:t>工程和设备</w:t>
      </w:r>
    </w:p>
    <w:p>
      <w:pPr>
        <w:pStyle w:val="5"/>
        <w:tabs>
          <w:tab w:val="left" w:pos="7371"/>
        </w:tabs>
        <w:spacing w:before="160"/>
        <w:ind w:left="712"/>
        <w:jc w:val="both"/>
        <w:rPr>
          <w:rFonts w:ascii="Times New Roman" w:eastAsia="Times New Roman"/>
        </w:rPr>
      </w:pPr>
      <w:r>
        <w:t>1.1.3.7</w:t>
      </w:r>
      <w:r>
        <w:rPr>
          <w:spacing w:val="-1"/>
        </w:rPr>
        <w:t xml:space="preserve"> </w:t>
      </w:r>
      <w:r>
        <w:t>作为施工现场组成部分的其他场所包括：</w:t>
      </w:r>
      <w:r>
        <w:rPr>
          <w:rFonts w:ascii="Times New Roman" w:eastAsia="Times New Roman"/>
          <w:u w:val="single"/>
        </w:rPr>
        <w:t xml:space="preserve"> </w:t>
      </w:r>
      <w:r>
        <w:rPr>
          <w:rFonts w:ascii="Times New Roman" w:eastAsia="Times New Roman"/>
          <w:u w:val="single"/>
        </w:rPr>
        <w:tab/>
      </w:r>
    </w:p>
    <w:p>
      <w:pPr>
        <w:pStyle w:val="13"/>
        <w:numPr>
          <w:ilvl w:val="3"/>
          <w:numId w:val="21"/>
        </w:numPr>
        <w:tabs>
          <w:tab w:val="left" w:pos="1673"/>
          <w:tab w:val="left" w:pos="7552"/>
        </w:tabs>
        <w:spacing w:before="161"/>
        <w:ind w:hanging="961"/>
        <w:rPr>
          <w:sz w:val="24"/>
        </w:rPr>
      </w:pPr>
      <w:r>
        <w:rPr>
          <w:sz w:val="24"/>
        </w:rPr>
        <w:t>永久占地包括：</w:t>
      </w:r>
      <w:r>
        <w:rPr>
          <w:sz w:val="24"/>
          <w:u w:val="single"/>
        </w:rPr>
        <w:t xml:space="preserve"> </w:t>
      </w:r>
      <w:r>
        <w:rPr>
          <w:sz w:val="24"/>
          <w:u w:val="single"/>
        </w:rPr>
        <w:tab/>
      </w:r>
      <w:r>
        <w:rPr>
          <w:sz w:val="24"/>
        </w:rPr>
        <w:t>。</w:t>
      </w:r>
    </w:p>
    <w:p>
      <w:pPr>
        <w:pStyle w:val="13"/>
        <w:numPr>
          <w:ilvl w:val="3"/>
          <w:numId w:val="21"/>
        </w:numPr>
        <w:tabs>
          <w:tab w:val="left" w:pos="1793"/>
          <w:tab w:val="left" w:pos="7552"/>
        </w:tabs>
        <w:ind w:left="1792" w:hanging="1081"/>
        <w:rPr>
          <w:sz w:val="24"/>
        </w:rPr>
      </w:pPr>
      <w:r>
        <w:rPr>
          <w:sz w:val="24"/>
        </w:rPr>
        <w:t>临时占地包括：</w:t>
      </w:r>
      <w:r>
        <w:rPr>
          <w:sz w:val="24"/>
          <w:u w:val="single"/>
        </w:rPr>
        <w:t xml:space="preserve"> </w:t>
      </w:r>
      <w:r>
        <w:rPr>
          <w:sz w:val="24"/>
          <w:u w:val="single"/>
        </w:rPr>
        <w:tab/>
      </w:r>
      <w:r>
        <w:rPr>
          <w:sz w:val="24"/>
        </w:rPr>
        <w:t>。</w:t>
      </w:r>
    </w:p>
    <w:p>
      <w:pPr>
        <w:pStyle w:val="13"/>
        <w:numPr>
          <w:ilvl w:val="1"/>
          <w:numId w:val="22"/>
        </w:numPr>
        <w:tabs>
          <w:tab w:val="left" w:pos="1133"/>
        </w:tabs>
        <w:spacing w:before="161"/>
        <w:ind w:hanging="421"/>
        <w:jc w:val="both"/>
        <w:rPr>
          <w:sz w:val="24"/>
        </w:rPr>
      </w:pPr>
      <w:r>
        <w:rPr>
          <w:sz w:val="24"/>
        </w:rPr>
        <w:t>法律</w:t>
      </w:r>
    </w:p>
    <w:p>
      <w:pPr>
        <w:pStyle w:val="5"/>
        <w:tabs>
          <w:tab w:val="left" w:pos="7552"/>
        </w:tabs>
        <w:spacing w:before="160"/>
        <w:ind w:left="232"/>
      </w:pPr>
      <w:r>
        <w:t>适用于合同的其他规范性文件：</w:t>
      </w:r>
      <w:r>
        <w:rPr>
          <w:u w:val="single"/>
        </w:rPr>
        <w:t xml:space="preserve"> </w:t>
      </w:r>
      <w:r>
        <w:rPr>
          <w:u w:val="single"/>
        </w:rPr>
        <w:tab/>
      </w:r>
      <w:r>
        <w:t>。</w:t>
      </w:r>
    </w:p>
    <w:p>
      <w:pPr>
        <w:pStyle w:val="13"/>
        <w:numPr>
          <w:ilvl w:val="1"/>
          <w:numId w:val="22"/>
        </w:numPr>
        <w:tabs>
          <w:tab w:val="left" w:pos="1193"/>
        </w:tabs>
        <w:spacing w:before="161"/>
        <w:ind w:left="1192" w:hanging="481"/>
        <w:jc w:val="both"/>
        <w:rPr>
          <w:sz w:val="24"/>
        </w:rPr>
      </w:pPr>
      <w:r>
        <w:rPr>
          <w:sz w:val="24"/>
        </w:rPr>
        <w:t>标准和规范</w:t>
      </w:r>
    </w:p>
    <w:p>
      <w:pPr>
        <w:pStyle w:val="13"/>
        <w:numPr>
          <w:ilvl w:val="2"/>
          <w:numId w:val="23"/>
        </w:numPr>
        <w:tabs>
          <w:tab w:val="left" w:pos="893"/>
          <w:tab w:val="left" w:pos="7492"/>
        </w:tabs>
        <w:ind w:hanging="661"/>
        <w:jc w:val="left"/>
        <w:rPr>
          <w:sz w:val="24"/>
        </w:rPr>
      </w:pPr>
      <w:r>
        <w:rPr>
          <w:sz w:val="24"/>
        </w:rPr>
        <w:t>适用于工程的标准规范包括：</w:t>
      </w:r>
      <w:r>
        <w:rPr>
          <w:sz w:val="24"/>
          <w:u w:val="single"/>
        </w:rPr>
        <w:t xml:space="preserve"> </w:t>
      </w:r>
      <w:r>
        <w:rPr>
          <w:sz w:val="24"/>
          <w:u w:val="single"/>
        </w:rPr>
        <w:tab/>
      </w:r>
      <w:r>
        <w:rPr>
          <w:sz w:val="24"/>
        </w:rPr>
        <w:t>。</w:t>
      </w:r>
    </w:p>
    <w:p>
      <w:pPr>
        <w:pStyle w:val="13"/>
        <w:numPr>
          <w:ilvl w:val="2"/>
          <w:numId w:val="23"/>
        </w:numPr>
        <w:tabs>
          <w:tab w:val="left" w:pos="953"/>
          <w:tab w:val="left" w:pos="6952"/>
          <w:tab w:val="left" w:pos="7192"/>
        </w:tabs>
        <w:spacing w:before="161" w:line="364" w:lineRule="auto"/>
        <w:ind w:left="712" w:right="2671" w:hanging="480"/>
        <w:jc w:val="left"/>
        <w:rPr>
          <w:sz w:val="24"/>
        </w:rPr>
      </w:pPr>
      <w:r>
        <w:rPr>
          <w:sz w:val="24"/>
        </w:rPr>
        <w:t>发包人提供国外标准、规范的名称：</w:t>
      </w:r>
      <w:r>
        <w:rPr>
          <w:sz w:val="24"/>
          <w:u w:val="single"/>
        </w:rPr>
        <w:t xml:space="preserve"> </w:t>
      </w:r>
      <w:r>
        <w:rPr>
          <w:sz w:val="24"/>
          <w:u w:val="single"/>
        </w:rPr>
        <w:tab/>
      </w:r>
      <w:r>
        <w:rPr>
          <w:sz w:val="24"/>
        </w:rPr>
        <w:t>； 发包人提供国外标准、规范的份数：</w:t>
      </w:r>
      <w:r>
        <w:rPr>
          <w:sz w:val="24"/>
          <w:u w:val="single"/>
        </w:rPr>
        <w:t xml:space="preserve"> </w:t>
      </w:r>
      <w:r>
        <w:rPr>
          <w:sz w:val="24"/>
          <w:u w:val="single"/>
        </w:rPr>
        <w:tab/>
      </w:r>
      <w:r>
        <w:rPr>
          <w:sz w:val="24"/>
          <w:u w:val="single"/>
        </w:rPr>
        <w:tab/>
      </w:r>
      <w:r>
        <w:rPr>
          <w:spacing w:val="-17"/>
          <w:sz w:val="24"/>
        </w:rPr>
        <w:t xml:space="preserve">； </w:t>
      </w:r>
      <w:r>
        <w:rPr>
          <w:sz w:val="24"/>
        </w:rPr>
        <w:t>发包人提供国外标准、规范的名称：</w:t>
      </w:r>
      <w:r>
        <w:rPr>
          <w:sz w:val="24"/>
          <w:u w:val="single"/>
        </w:rPr>
        <w:t xml:space="preserve"> </w:t>
      </w:r>
      <w:r>
        <w:rPr>
          <w:sz w:val="24"/>
          <w:u w:val="single"/>
        </w:rPr>
        <w:tab/>
      </w:r>
      <w:r>
        <w:rPr>
          <w:sz w:val="24"/>
          <w:u w:val="single"/>
        </w:rPr>
        <w:tab/>
      </w:r>
      <w:r>
        <w:rPr>
          <w:spacing w:val="-17"/>
          <w:sz w:val="24"/>
        </w:rPr>
        <w:t>。</w:t>
      </w:r>
    </w:p>
    <w:p>
      <w:pPr>
        <w:pStyle w:val="13"/>
        <w:numPr>
          <w:ilvl w:val="2"/>
          <w:numId w:val="23"/>
        </w:numPr>
        <w:tabs>
          <w:tab w:val="left" w:pos="1491"/>
        </w:tabs>
        <w:spacing w:before="2"/>
        <w:ind w:left="1490" w:hanging="661"/>
        <w:jc w:val="left"/>
        <w:rPr>
          <w:sz w:val="24"/>
        </w:rPr>
      </w:pPr>
      <w:r>
        <w:rPr>
          <w:sz w:val="24"/>
        </w:rPr>
        <w:t>发包人对工程的技术标准和功能要求的特殊要求：</w:t>
      </w:r>
    </w:p>
    <w:p>
      <w:pPr>
        <w:rPr>
          <w:sz w:val="24"/>
        </w:rPr>
        <w:sectPr>
          <w:pgSz w:w="11910" w:h="16840"/>
          <w:pgMar w:top="1040" w:right="900" w:bottom="1120" w:left="900" w:header="674" w:footer="922" w:gutter="0"/>
          <w:cols w:space="720" w:num="1"/>
        </w:sectPr>
      </w:pPr>
    </w:p>
    <w:p>
      <w:pPr>
        <w:pStyle w:val="5"/>
        <w:tabs>
          <w:tab w:val="left" w:pos="8992"/>
        </w:tabs>
        <w:spacing w:before="157"/>
        <w:ind w:left="232"/>
      </w:pPr>
      <w:r>
        <w:rPr>
          <w:rFonts w:ascii="Times New Roman" w:eastAsia="Times New Roman"/>
          <w:u w:val="single"/>
        </w:rPr>
        <w:t xml:space="preserve"> </w:t>
      </w:r>
      <w:r>
        <w:rPr>
          <w:rFonts w:ascii="Times New Roman" w:eastAsia="Times New Roman"/>
          <w:u w:val="single"/>
        </w:rPr>
        <w:tab/>
      </w:r>
      <w:r>
        <w:t>。</w:t>
      </w:r>
    </w:p>
    <w:p>
      <w:pPr>
        <w:pStyle w:val="13"/>
        <w:numPr>
          <w:ilvl w:val="1"/>
          <w:numId w:val="22"/>
        </w:numPr>
        <w:tabs>
          <w:tab w:val="left" w:pos="1193"/>
        </w:tabs>
        <w:ind w:left="1192" w:hanging="481"/>
        <w:jc w:val="both"/>
        <w:rPr>
          <w:sz w:val="24"/>
        </w:rPr>
      </w:pPr>
      <w:r>
        <w:rPr>
          <w:sz w:val="24"/>
        </w:rPr>
        <w:t>合同文件的优先顺序</w:t>
      </w:r>
    </w:p>
    <w:p>
      <w:pPr>
        <w:pStyle w:val="5"/>
        <w:tabs>
          <w:tab w:val="left" w:pos="7912"/>
        </w:tabs>
        <w:spacing w:before="161"/>
        <w:ind w:left="712"/>
      </w:pPr>
      <w:r>
        <w:t>合同文件组成及优先顺序为：</w:t>
      </w:r>
      <w:r>
        <w:rPr>
          <w:u w:val="single"/>
        </w:rPr>
        <w:t xml:space="preserve"> </w:t>
      </w:r>
      <w:r>
        <w:rPr>
          <w:u w:val="single"/>
        </w:rPr>
        <w:tab/>
      </w:r>
      <w:r>
        <w:t>。</w:t>
      </w:r>
    </w:p>
    <w:p>
      <w:pPr>
        <w:pStyle w:val="13"/>
        <w:numPr>
          <w:ilvl w:val="1"/>
          <w:numId w:val="22"/>
        </w:numPr>
        <w:tabs>
          <w:tab w:val="left" w:pos="1193"/>
        </w:tabs>
        <w:ind w:left="1192" w:hanging="481"/>
        <w:jc w:val="both"/>
        <w:rPr>
          <w:sz w:val="24"/>
        </w:rPr>
      </w:pPr>
      <w:r>
        <w:rPr>
          <w:sz w:val="24"/>
        </w:rPr>
        <w:t>图纸和承包人文件</w:t>
      </w:r>
    </w:p>
    <w:p>
      <w:pPr>
        <w:pStyle w:val="13"/>
        <w:numPr>
          <w:ilvl w:val="2"/>
          <w:numId w:val="22"/>
        </w:numPr>
        <w:tabs>
          <w:tab w:val="left" w:pos="1433"/>
        </w:tabs>
        <w:spacing w:before="161"/>
        <w:ind w:hanging="721"/>
        <w:jc w:val="both"/>
        <w:rPr>
          <w:sz w:val="24"/>
        </w:rPr>
      </w:pPr>
      <w:r>
        <w:rPr>
          <w:sz w:val="24"/>
        </w:rPr>
        <w:t>图纸的提供</w:t>
      </w:r>
    </w:p>
    <w:p>
      <w:pPr>
        <w:pStyle w:val="5"/>
        <w:tabs>
          <w:tab w:val="left" w:pos="8032"/>
        </w:tabs>
        <w:spacing w:before="160" w:line="364" w:lineRule="auto"/>
        <w:ind w:left="712" w:right="1831"/>
        <w:jc w:val="both"/>
      </w:pPr>
      <w:r>
        <w:t>发包人向承包人提供图纸的期限：</w:t>
      </w:r>
      <w:r>
        <w:rPr>
          <w:u w:val="single"/>
        </w:rPr>
        <w:t xml:space="preserve"> </w:t>
      </w:r>
      <w:r>
        <w:rPr>
          <w:u w:val="single"/>
        </w:rPr>
        <w:tab/>
      </w:r>
      <w:r>
        <w:rPr>
          <w:spacing w:val="-17"/>
        </w:rPr>
        <w:t xml:space="preserve">； </w:t>
      </w:r>
      <w:r>
        <w:t>发包人向承包人提供图纸的数量：</w:t>
      </w:r>
      <w:r>
        <w:rPr>
          <w:u w:val="single"/>
        </w:rPr>
        <w:t xml:space="preserve"> </w:t>
      </w:r>
      <w:r>
        <w:rPr>
          <w:u w:val="single"/>
        </w:rPr>
        <w:tab/>
      </w:r>
      <w:r>
        <w:rPr>
          <w:spacing w:val="-17"/>
        </w:rPr>
        <w:t xml:space="preserve">； </w:t>
      </w:r>
      <w:r>
        <w:t>发包人向承包人提供图纸的内容：</w:t>
      </w:r>
      <w:r>
        <w:rPr>
          <w:u w:val="single"/>
        </w:rPr>
        <w:t xml:space="preserve"> </w:t>
      </w:r>
      <w:r>
        <w:rPr>
          <w:u w:val="single"/>
        </w:rPr>
        <w:tab/>
      </w:r>
      <w:r>
        <w:rPr>
          <w:spacing w:val="-17"/>
        </w:rPr>
        <w:t>。</w:t>
      </w:r>
    </w:p>
    <w:p>
      <w:pPr>
        <w:pStyle w:val="13"/>
        <w:numPr>
          <w:ilvl w:val="2"/>
          <w:numId w:val="24"/>
        </w:numPr>
        <w:tabs>
          <w:tab w:val="left" w:pos="1433"/>
        </w:tabs>
        <w:spacing w:before="2"/>
        <w:ind w:hanging="721"/>
        <w:jc w:val="both"/>
        <w:rPr>
          <w:sz w:val="24"/>
        </w:rPr>
      </w:pPr>
      <w:r>
        <w:rPr>
          <w:sz w:val="24"/>
        </w:rPr>
        <w:t>承包人文件</w:t>
      </w:r>
    </w:p>
    <w:p>
      <w:pPr>
        <w:pStyle w:val="5"/>
        <w:tabs>
          <w:tab w:val="left" w:pos="7910"/>
          <w:tab w:val="left" w:pos="8032"/>
        </w:tabs>
        <w:spacing w:before="160" w:line="364" w:lineRule="auto"/>
        <w:ind w:left="712" w:right="1831" w:firstLine="117"/>
      </w:pPr>
      <w:r>
        <w:t>需要由承包人提供的文件，包括：</w:t>
      </w:r>
      <w:r>
        <w:rPr>
          <w:u w:val="single"/>
        </w:rPr>
        <w:t xml:space="preserve"> </w:t>
      </w:r>
      <w:r>
        <w:rPr>
          <w:u w:val="single"/>
        </w:rPr>
        <w:tab/>
      </w:r>
      <w:r>
        <w:t>； 承包人提供的文件的期限为：</w:t>
      </w:r>
      <w:r>
        <w:rPr>
          <w:u w:val="single"/>
        </w:rPr>
        <w:t xml:space="preserve"> </w:t>
      </w:r>
      <w:r>
        <w:rPr>
          <w:u w:val="single"/>
        </w:rPr>
        <w:tab/>
      </w:r>
      <w:r>
        <w:rPr>
          <w:u w:val="single"/>
        </w:rPr>
        <w:tab/>
      </w:r>
      <w:r>
        <w:rPr>
          <w:spacing w:val="-17"/>
        </w:rPr>
        <w:t xml:space="preserve">； </w:t>
      </w:r>
      <w:r>
        <w:t>承包人提供的文件的数量为：</w:t>
      </w:r>
      <w:r>
        <w:rPr>
          <w:u w:val="single"/>
        </w:rPr>
        <w:t xml:space="preserve"> </w:t>
      </w:r>
      <w:r>
        <w:rPr>
          <w:u w:val="single"/>
        </w:rPr>
        <w:tab/>
      </w:r>
      <w:r>
        <w:rPr>
          <w:u w:val="single"/>
        </w:rPr>
        <w:tab/>
      </w:r>
      <w:r>
        <w:rPr>
          <w:spacing w:val="-17"/>
        </w:rPr>
        <w:t xml:space="preserve">； </w:t>
      </w:r>
      <w:r>
        <w:t>承包人提供的文件的形式为：</w:t>
      </w:r>
      <w:r>
        <w:rPr>
          <w:u w:val="single"/>
        </w:rPr>
        <w:t xml:space="preserve"> </w:t>
      </w:r>
      <w:r>
        <w:rPr>
          <w:u w:val="single"/>
        </w:rPr>
        <w:tab/>
      </w:r>
      <w:r>
        <w:rPr>
          <w:u w:val="single"/>
        </w:rPr>
        <w:tab/>
      </w:r>
      <w:r>
        <w:rPr>
          <w:spacing w:val="-17"/>
        </w:rPr>
        <w:t xml:space="preserve">； </w:t>
      </w:r>
      <w:r>
        <w:t>发包人审批承包人文件的期限：</w:t>
      </w:r>
      <w:r>
        <w:rPr>
          <w:u w:val="single"/>
        </w:rPr>
        <w:t xml:space="preserve"> </w:t>
      </w:r>
      <w:r>
        <w:rPr>
          <w:u w:val="single"/>
        </w:rPr>
        <w:tab/>
      </w:r>
      <w:r>
        <w:rPr>
          <w:u w:val="single"/>
        </w:rPr>
        <w:tab/>
      </w:r>
      <w:r>
        <w:rPr>
          <w:spacing w:val="-17"/>
        </w:rPr>
        <w:t>。</w:t>
      </w:r>
    </w:p>
    <w:p>
      <w:pPr>
        <w:pStyle w:val="13"/>
        <w:numPr>
          <w:ilvl w:val="2"/>
          <w:numId w:val="24"/>
        </w:numPr>
        <w:tabs>
          <w:tab w:val="left" w:pos="1433"/>
        </w:tabs>
        <w:spacing w:before="4"/>
        <w:ind w:hanging="721"/>
        <w:rPr>
          <w:sz w:val="24"/>
        </w:rPr>
      </w:pPr>
      <w:r>
        <w:rPr>
          <w:sz w:val="24"/>
        </w:rPr>
        <w:t>现场图纸准备</w:t>
      </w:r>
    </w:p>
    <w:p>
      <w:pPr>
        <w:pStyle w:val="5"/>
        <w:tabs>
          <w:tab w:val="left" w:pos="8032"/>
        </w:tabs>
        <w:spacing w:before="160"/>
        <w:ind w:left="712"/>
      </w:pPr>
      <w:r>
        <w:t>关于现场图纸准备的约定：</w:t>
      </w:r>
      <w:r>
        <w:rPr>
          <w:u w:val="single"/>
        </w:rPr>
        <w:t xml:space="preserve"> </w:t>
      </w:r>
      <w:r>
        <w:rPr>
          <w:u w:val="single"/>
        </w:rPr>
        <w:tab/>
      </w:r>
      <w:r>
        <w:t>。</w:t>
      </w:r>
    </w:p>
    <w:p>
      <w:pPr>
        <w:pStyle w:val="13"/>
        <w:numPr>
          <w:ilvl w:val="1"/>
          <w:numId w:val="22"/>
        </w:numPr>
        <w:tabs>
          <w:tab w:val="left" w:pos="1193"/>
        </w:tabs>
        <w:ind w:left="1192" w:hanging="481"/>
        <w:jc w:val="both"/>
        <w:rPr>
          <w:sz w:val="24"/>
        </w:rPr>
      </w:pPr>
      <w:r>
        <w:rPr>
          <w:sz w:val="24"/>
        </w:rPr>
        <w:t>联络</w:t>
      </w:r>
    </w:p>
    <w:p>
      <w:pPr>
        <w:pStyle w:val="13"/>
        <w:numPr>
          <w:ilvl w:val="2"/>
          <w:numId w:val="22"/>
        </w:numPr>
        <w:tabs>
          <w:tab w:val="left" w:pos="1376"/>
          <w:tab w:val="left" w:pos="4535"/>
        </w:tabs>
        <w:spacing w:before="161" w:line="364" w:lineRule="auto"/>
        <w:ind w:left="232" w:right="232" w:firstLine="480"/>
        <w:jc w:val="both"/>
        <w:rPr>
          <w:sz w:val="24"/>
        </w:rPr>
      </w:pPr>
      <w:r>
        <w:rPr>
          <w:sz w:val="24"/>
        </w:rPr>
        <w:t>发包人和</w:t>
      </w:r>
      <w:r>
        <w:rPr>
          <w:spacing w:val="4"/>
          <w:sz w:val="24"/>
        </w:rPr>
        <w:t>承</w:t>
      </w:r>
      <w:r>
        <w:rPr>
          <w:sz w:val="24"/>
        </w:rPr>
        <w:t>包人应当</w:t>
      </w:r>
      <w:r>
        <w:rPr>
          <w:spacing w:val="4"/>
          <w:sz w:val="24"/>
        </w:rPr>
        <w:t>在</w:t>
      </w:r>
      <w:r>
        <w:rPr>
          <w:spacing w:val="4"/>
          <w:sz w:val="24"/>
          <w:u w:val="single"/>
        </w:rPr>
        <w:t xml:space="preserve"> </w:t>
      </w:r>
      <w:r>
        <w:rPr>
          <w:spacing w:val="4"/>
          <w:sz w:val="24"/>
          <w:u w:val="single"/>
        </w:rPr>
        <w:tab/>
      </w:r>
      <w:r>
        <w:rPr>
          <w:sz w:val="24"/>
        </w:rPr>
        <w:t>天内将与</w:t>
      </w:r>
      <w:r>
        <w:rPr>
          <w:spacing w:val="4"/>
          <w:sz w:val="24"/>
        </w:rPr>
        <w:t>合</w:t>
      </w:r>
      <w:r>
        <w:rPr>
          <w:sz w:val="24"/>
        </w:rPr>
        <w:t>同有关的通知、批准</w:t>
      </w:r>
      <w:r>
        <w:rPr>
          <w:spacing w:val="4"/>
          <w:sz w:val="24"/>
        </w:rPr>
        <w:t>、</w:t>
      </w:r>
      <w:r>
        <w:rPr>
          <w:sz w:val="24"/>
        </w:rPr>
        <w:t>证明、证书、指示、指令、要求、请求、同意、意见、确定和决定等书面函件送达对方当事人。</w:t>
      </w:r>
    </w:p>
    <w:p>
      <w:pPr>
        <w:pStyle w:val="13"/>
        <w:numPr>
          <w:ilvl w:val="2"/>
          <w:numId w:val="22"/>
        </w:numPr>
        <w:tabs>
          <w:tab w:val="left" w:pos="1433"/>
          <w:tab w:val="left" w:pos="7432"/>
          <w:tab w:val="left" w:pos="7552"/>
        </w:tabs>
        <w:spacing w:before="1" w:line="364" w:lineRule="auto"/>
        <w:ind w:left="712" w:right="2311" w:firstLine="0"/>
        <w:jc w:val="both"/>
        <w:rPr>
          <w:sz w:val="24"/>
        </w:rPr>
      </w:pPr>
      <w:r>
        <w:rPr>
          <w:sz w:val="24"/>
        </w:rPr>
        <w:t>发包人接收文件的地点：</w:t>
      </w:r>
      <w:r>
        <w:rPr>
          <w:sz w:val="24"/>
          <w:u w:val="single"/>
        </w:rPr>
        <w:t xml:space="preserve"> </w:t>
      </w:r>
      <w:r>
        <w:rPr>
          <w:sz w:val="24"/>
          <w:u w:val="single"/>
        </w:rPr>
        <w:tab/>
      </w:r>
      <w:r>
        <w:rPr>
          <w:sz w:val="24"/>
        </w:rPr>
        <w:t>； 发包人指定的接收人为：</w:t>
      </w:r>
      <w:r>
        <w:rPr>
          <w:sz w:val="24"/>
          <w:u w:val="single"/>
        </w:rPr>
        <w:t xml:space="preserve"> </w:t>
      </w:r>
      <w:r>
        <w:rPr>
          <w:sz w:val="24"/>
          <w:u w:val="single"/>
        </w:rPr>
        <w:tab/>
      </w:r>
      <w:r>
        <w:rPr>
          <w:sz w:val="24"/>
        </w:rPr>
        <w:t>。承包人接收文件的地点：</w:t>
      </w:r>
      <w:r>
        <w:rPr>
          <w:sz w:val="24"/>
          <w:u w:val="single"/>
        </w:rPr>
        <w:t xml:space="preserve"> </w:t>
      </w:r>
      <w:r>
        <w:rPr>
          <w:sz w:val="24"/>
          <w:u w:val="single"/>
        </w:rPr>
        <w:tab/>
      </w:r>
      <w:r>
        <w:rPr>
          <w:sz w:val="24"/>
        </w:rPr>
        <w:t>； 承包人指定的接收人为：</w:t>
      </w:r>
      <w:r>
        <w:rPr>
          <w:sz w:val="24"/>
          <w:u w:val="single"/>
        </w:rPr>
        <w:t xml:space="preserve"> </w:t>
      </w:r>
      <w:r>
        <w:rPr>
          <w:sz w:val="24"/>
          <w:u w:val="single"/>
        </w:rPr>
        <w:tab/>
      </w:r>
      <w:r>
        <w:rPr>
          <w:sz w:val="24"/>
        </w:rPr>
        <w:t>。监理人接收文件的地点：</w:t>
      </w:r>
      <w:r>
        <w:rPr>
          <w:sz w:val="24"/>
          <w:u w:val="single"/>
        </w:rPr>
        <w:t xml:space="preserve"> </w:t>
      </w:r>
      <w:r>
        <w:rPr>
          <w:sz w:val="24"/>
          <w:u w:val="single"/>
        </w:rPr>
        <w:tab/>
      </w:r>
      <w:r>
        <w:rPr>
          <w:sz w:val="24"/>
          <w:u w:val="single"/>
        </w:rPr>
        <w:tab/>
      </w:r>
      <w:r>
        <w:rPr>
          <w:spacing w:val="-17"/>
          <w:sz w:val="24"/>
        </w:rPr>
        <w:t>；</w:t>
      </w:r>
    </w:p>
    <w:p>
      <w:pPr>
        <w:pStyle w:val="5"/>
        <w:tabs>
          <w:tab w:val="left" w:pos="7792"/>
        </w:tabs>
        <w:spacing w:before="3"/>
        <w:ind w:left="712"/>
      </w:pPr>
      <w:r>
        <w:t>监理人指定的接收人为：</w:t>
      </w:r>
      <w:r>
        <w:rPr>
          <w:u w:val="single"/>
        </w:rPr>
        <w:t xml:space="preserve"> </w:t>
      </w:r>
      <w:r>
        <w:rPr>
          <w:u w:val="single"/>
        </w:rPr>
        <w:tab/>
      </w:r>
      <w:r>
        <w:t>。</w:t>
      </w:r>
    </w:p>
    <w:p>
      <w:pPr>
        <w:pStyle w:val="13"/>
        <w:numPr>
          <w:ilvl w:val="1"/>
          <w:numId w:val="25"/>
        </w:numPr>
        <w:tabs>
          <w:tab w:val="left" w:pos="1313"/>
        </w:tabs>
        <w:spacing w:before="161"/>
        <w:ind w:hanging="601"/>
        <w:rPr>
          <w:sz w:val="24"/>
        </w:rPr>
      </w:pPr>
      <w:r>
        <w:rPr>
          <w:sz w:val="24"/>
        </w:rPr>
        <w:t>交通运输</w:t>
      </w:r>
    </w:p>
    <w:p>
      <w:pPr>
        <w:pStyle w:val="13"/>
        <w:numPr>
          <w:ilvl w:val="2"/>
          <w:numId w:val="25"/>
        </w:numPr>
        <w:tabs>
          <w:tab w:val="left" w:pos="1553"/>
        </w:tabs>
        <w:ind w:hanging="841"/>
        <w:rPr>
          <w:sz w:val="24"/>
        </w:rPr>
      </w:pPr>
      <w:r>
        <w:rPr>
          <w:sz w:val="24"/>
        </w:rPr>
        <w:t>出入现场的权利</w:t>
      </w:r>
    </w:p>
    <w:p>
      <w:pPr>
        <w:pStyle w:val="5"/>
        <w:tabs>
          <w:tab w:val="left" w:pos="7912"/>
        </w:tabs>
        <w:spacing w:before="161"/>
        <w:ind w:left="232"/>
      </w:pPr>
      <w:r>
        <w:t>关于出入现场的权利的约定：</w:t>
      </w:r>
      <w:r>
        <w:rPr>
          <w:u w:val="single"/>
        </w:rPr>
        <w:t xml:space="preserve"> </w:t>
      </w:r>
      <w:r>
        <w:rPr>
          <w:u w:val="single"/>
        </w:rPr>
        <w:tab/>
      </w:r>
      <w:r>
        <w:t>。</w:t>
      </w:r>
    </w:p>
    <w:p>
      <w:pPr>
        <w:pStyle w:val="13"/>
        <w:numPr>
          <w:ilvl w:val="2"/>
          <w:numId w:val="26"/>
        </w:numPr>
        <w:tabs>
          <w:tab w:val="left" w:pos="1553"/>
        </w:tabs>
        <w:ind w:hanging="841"/>
        <w:rPr>
          <w:sz w:val="24"/>
        </w:rPr>
      </w:pPr>
      <w:r>
        <w:rPr>
          <w:sz w:val="24"/>
        </w:rPr>
        <w:t>场内交通</w:t>
      </w:r>
    </w:p>
    <w:p>
      <w:pPr>
        <w:pStyle w:val="5"/>
        <w:tabs>
          <w:tab w:val="left" w:pos="9751"/>
        </w:tabs>
        <w:spacing w:before="161" w:line="364" w:lineRule="auto"/>
        <w:ind w:left="712" w:right="112"/>
      </w:pPr>
      <w:r>
        <w:t>关于场外交通和场内交通的边界的约定：</w:t>
      </w:r>
      <w:r>
        <w:tab/>
      </w:r>
      <w:r>
        <w:rPr>
          <w:spacing w:val="-17"/>
        </w:rPr>
        <w:t>。</w:t>
      </w:r>
      <w:r>
        <w:t>关于发包人向承包人免费提供满足工程施工需要的场内道路和交通设施的约</w:t>
      </w:r>
    </w:p>
    <w:p>
      <w:pPr>
        <w:spacing w:line="364" w:lineRule="auto"/>
        <w:sectPr>
          <w:footerReference r:id="rId10" w:type="default"/>
          <w:pgSz w:w="11910" w:h="16840"/>
          <w:pgMar w:top="1040" w:right="900" w:bottom="1120" w:left="900" w:header="674" w:footer="922" w:gutter="0"/>
          <w:pgNumType w:start="30"/>
          <w:cols w:space="720" w:num="1"/>
        </w:sectPr>
      </w:pPr>
    </w:p>
    <w:p>
      <w:pPr>
        <w:pStyle w:val="5"/>
        <w:tabs>
          <w:tab w:val="left" w:pos="1672"/>
        </w:tabs>
        <w:spacing w:before="157"/>
        <w:ind w:left="232"/>
      </w:pPr>
      <w:r>
        <w:t>定：</w:t>
      </w:r>
      <w:r>
        <w:rPr>
          <w:u w:val="single"/>
        </w:rPr>
        <w:t xml:space="preserve"> </w:t>
      </w:r>
      <w:r>
        <w:rPr>
          <w:u w:val="single"/>
        </w:rPr>
        <w:tab/>
      </w:r>
      <w:r>
        <w:t>。</w:t>
      </w:r>
    </w:p>
    <w:p>
      <w:pPr>
        <w:pStyle w:val="13"/>
        <w:numPr>
          <w:ilvl w:val="2"/>
          <w:numId w:val="26"/>
        </w:numPr>
        <w:tabs>
          <w:tab w:val="left" w:pos="1493"/>
        </w:tabs>
        <w:ind w:left="1492" w:hanging="781"/>
        <w:rPr>
          <w:sz w:val="24"/>
        </w:rPr>
      </w:pPr>
      <w:r>
        <w:rPr>
          <w:sz w:val="24"/>
        </w:rPr>
        <w:t>超大件和超重件的运输</w:t>
      </w:r>
    </w:p>
    <w:p>
      <w:pPr>
        <w:pStyle w:val="5"/>
        <w:tabs>
          <w:tab w:val="left" w:pos="9930"/>
        </w:tabs>
        <w:spacing w:before="161" w:line="364" w:lineRule="auto"/>
        <w:ind w:left="232" w:right="173" w:firstLine="480"/>
      </w:pPr>
      <w:r>
        <w:rPr>
          <w:spacing w:val="-1"/>
        </w:rPr>
        <w:t>运</w:t>
      </w:r>
      <w:r>
        <w:t>输超大件或超重件所需的道路和桥梁临时加固改造费用和其他有关费用由</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承担。</w:t>
      </w:r>
    </w:p>
    <w:p>
      <w:pPr>
        <w:pStyle w:val="13"/>
        <w:numPr>
          <w:ilvl w:val="1"/>
          <w:numId w:val="25"/>
        </w:numPr>
        <w:tabs>
          <w:tab w:val="left" w:pos="1313"/>
        </w:tabs>
        <w:spacing w:before="1"/>
        <w:ind w:hanging="601"/>
        <w:jc w:val="both"/>
        <w:rPr>
          <w:sz w:val="24"/>
        </w:rPr>
      </w:pPr>
      <w:r>
        <w:rPr>
          <w:sz w:val="24"/>
        </w:rPr>
        <w:t>知识产权</w:t>
      </w:r>
    </w:p>
    <w:p>
      <w:pPr>
        <w:pStyle w:val="13"/>
        <w:numPr>
          <w:ilvl w:val="2"/>
          <w:numId w:val="25"/>
        </w:numPr>
        <w:tabs>
          <w:tab w:val="left" w:pos="1493"/>
          <w:tab w:val="left" w:pos="2512"/>
        </w:tabs>
        <w:spacing w:line="364" w:lineRule="auto"/>
        <w:ind w:left="232" w:right="232" w:firstLine="480"/>
        <w:jc w:val="both"/>
        <w:rPr>
          <w:sz w:val="24"/>
        </w:rPr>
      </w:pPr>
      <w:r>
        <w:rPr>
          <w:sz w:val="24"/>
        </w:rPr>
        <w:t>关于发包人提供给承包人的图纸</w:t>
      </w:r>
      <w:r>
        <w:rPr>
          <w:spacing w:val="-22"/>
          <w:sz w:val="24"/>
        </w:rPr>
        <w:t>、</w:t>
      </w:r>
      <w:r>
        <w:rPr>
          <w:sz w:val="24"/>
        </w:rPr>
        <w:t>发包人为实施工程自行编制或委托编制的技</w:t>
      </w:r>
      <w:r>
        <w:rPr>
          <w:spacing w:val="-16"/>
          <w:sz w:val="24"/>
        </w:rPr>
        <w:t>术</w:t>
      </w:r>
      <w:r>
        <w:rPr>
          <w:sz w:val="24"/>
        </w:rPr>
        <w:t>规</w:t>
      </w:r>
      <w:r>
        <w:rPr>
          <w:spacing w:val="-46"/>
          <w:sz w:val="24"/>
        </w:rPr>
        <w:t xml:space="preserve"> </w:t>
      </w:r>
      <w:r>
        <w:rPr>
          <w:sz w:val="24"/>
        </w:rPr>
        <w:t>范</w:t>
      </w:r>
      <w:r>
        <w:rPr>
          <w:spacing w:val="-48"/>
          <w:sz w:val="24"/>
        </w:rPr>
        <w:t xml:space="preserve"> </w:t>
      </w:r>
      <w:r>
        <w:rPr>
          <w:sz w:val="24"/>
        </w:rPr>
        <w:t>以</w:t>
      </w:r>
      <w:r>
        <w:rPr>
          <w:spacing w:val="-46"/>
          <w:sz w:val="24"/>
        </w:rPr>
        <w:t xml:space="preserve"> </w:t>
      </w:r>
      <w:r>
        <w:rPr>
          <w:sz w:val="24"/>
        </w:rPr>
        <w:t>及</w:t>
      </w:r>
      <w:r>
        <w:rPr>
          <w:spacing w:val="-48"/>
          <w:sz w:val="24"/>
        </w:rPr>
        <w:t xml:space="preserve"> </w:t>
      </w:r>
      <w:r>
        <w:rPr>
          <w:sz w:val="24"/>
        </w:rPr>
        <w:t>反</w:t>
      </w:r>
      <w:r>
        <w:rPr>
          <w:spacing w:val="-46"/>
          <w:sz w:val="24"/>
        </w:rPr>
        <w:t xml:space="preserve"> </w:t>
      </w:r>
      <w:r>
        <w:rPr>
          <w:sz w:val="24"/>
        </w:rPr>
        <w:t>映</w:t>
      </w:r>
      <w:r>
        <w:rPr>
          <w:spacing w:val="-48"/>
          <w:sz w:val="24"/>
        </w:rPr>
        <w:t xml:space="preserve"> </w:t>
      </w:r>
      <w:r>
        <w:rPr>
          <w:sz w:val="24"/>
        </w:rPr>
        <w:t>发</w:t>
      </w:r>
      <w:r>
        <w:rPr>
          <w:spacing w:val="-46"/>
          <w:sz w:val="24"/>
        </w:rPr>
        <w:t xml:space="preserve"> </w:t>
      </w:r>
      <w:r>
        <w:rPr>
          <w:sz w:val="24"/>
        </w:rPr>
        <w:t>包</w:t>
      </w:r>
      <w:r>
        <w:rPr>
          <w:spacing w:val="-48"/>
          <w:sz w:val="24"/>
        </w:rPr>
        <w:t xml:space="preserve"> </w:t>
      </w:r>
      <w:r>
        <w:rPr>
          <w:sz w:val="24"/>
        </w:rPr>
        <w:t>人</w:t>
      </w:r>
      <w:r>
        <w:rPr>
          <w:spacing w:val="-46"/>
          <w:sz w:val="24"/>
        </w:rPr>
        <w:t xml:space="preserve"> </w:t>
      </w:r>
      <w:r>
        <w:rPr>
          <w:sz w:val="24"/>
        </w:rPr>
        <w:t>关</w:t>
      </w:r>
      <w:r>
        <w:rPr>
          <w:spacing w:val="-48"/>
          <w:sz w:val="24"/>
        </w:rPr>
        <w:t xml:space="preserve"> </w:t>
      </w:r>
      <w:r>
        <w:rPr>
          <w:sz w:val="24"/>
        </w:rPr>
        <w:t>于</w:t>
      </w:r>
      <w:r>
        <w:rPr>
          <w:spacing w:val="-46"/>
          <w:sz w:val="24"/>
        </w:rPr>
        <w:t xml:space="preserve"> </w:t>
      </w:r>
      <w:r>
        <w:rPr>
          <w:sz w:val="24"/>
        </w:rPr>
        <w:t>合</w:t>
      </w:r>
      <w:r>
        <w:rPr>
          <w:spacing w:val="-48"/>
          <w:sz w:val="24"/>
        </w:rPr>
        <w:t xml:space="preserve"> </w:t>
      </w:r>
      <w:r>
        <w:rPr>
          <w:sz w:val="24"/>
        </w:rPr>
        <w:t>同</w:t>
      </w:r>
      <w:r>
        <w:rPr>
          <w:spacing w:val="-46"/>
          <w:sz w:val="24"/>
        </w:rPr>
        <w:t xml:space="preserve"> </w:t>
      </w:r>
      <w:r>
        <w:rPr>
          <w:sz w:val="24"/>
        </w:rPr>
        <w:t>要</w:t>
      </w:r>
      <w:r>
        <w:rPr>
          <w:spacing w:val="-48"/>
          <w:sz w:val="24"/>
        </w:rPr>
        <w:t xml:space="preserve"> </w:t>
      </w:r>
      <w:r>
        <w:rPr>
          <w:sz w:val="24"/>
        </w:rPr>
        <w:t>求</w:t>
      </w:r>
      <w:r>
        <w:rPr>
          <w:spacing w:val="-46"/>
          <w:sz w:val="24"/>
        </w:rPr>
        <w:t xml:space="preserve"> </w:t>
      </w:r>
      <w:r>
        <w:rPr>
          <w:sz w:val="24"/>
        </w:rPr>
        <w:t>或</w:t>
      </w:r>
      <w:r>
        <w:rPr>
          <w:spacing w:val="-48"/>
          <w:sz w:val="24"/>
        </w:rPr>
        <w:t xml:space="preserve"> </w:t>
      </w:r>
      <w:r>
        <w:rPr>
          <w:sz w:val="24"/>
        </w:rPr>
        <w:t>其</w:t>
      </w:r>
      <w:r>
        <w:rPr>
          <w:spacing w:val="-46"/>
          <w:sz w:val="24"/>
        </w:rPr>
        <w:t xml:space="preserve"> </w:t>
      </w:r>
      <w:r>
        <w:rPr>
          <w:sz w:val="24"/>
        </w:rPr>
        <w:t>他</w:t>
      </w:r>
      <w:r>
        <w:rPr>
          <w:spacing w:val="-48"/>
          <w:sz w:val="24"/>
        </w:rPr>
        <w:t xml:space="preserve"> </w:t>
      </w:r>
      <w:r>
        <w:rPr>
          <w:sz w:val="24"/>
        </w:rPr>
        <w:t>类</w:t>
      </w:r>
      <w:r>
        <w:rPr>
          <w:spacing w:val="-46"/>
          <w:sz w:val="24"/>
        </w:rPr>
        <w:t xml:space="preserve"> </w:t>
      </w:r>
      <w:r>
        <w:rPr>
          <w:sz w:val="24"/>
        </w:rPr>
        <w:t>似</w:t>
      </w:r>
      <w:r>
        <w:rPr>
          <w:spacing w:val="-46"/>
          <w:sz w:val="24"/>
        </w:rPr>
        <w:t xml:space="preserve"> </w:t>
      </w:r>
      <w:r>
        <w:rPr>
          <w:sz w:val="24"/>
        </w:rPr>
        <w:t>性</w:t>
      </w:r>
      <w:r>
        <w:rPr>
          <w:spacing w:val="-48"/>
          <w:sz w:val="24"/>
        </w:rPr>
        <w:t xml:space="preserve"> </w:t>
      </w:r>
      <w:r>
        <w:rPr>
          <w:sz w:val="24"/>
        </w:rPr>
        <w:t>质</w:t>
      </w:r>
      <w:r>
        <w:rPr>
          <w:spacing w:val="-46"/>
          <w:sz w:val="24"/>
        </w:rPr>
        <w:t xml:space="preserve"> </w:t>
      </w:r>
      <w:r>
        <w:rPr>
          <w:sz w:val="24"/>
        </w:rPr>
        <w:t>的</w:t>
      </w:r>
      <w:r>
        <w:rPr>
          <w:spacing w:val="-48"/>
          <w:sz w:val="24"/>
        </w:rPr>
        <w:t xml:space="preserve"> </w:t>
      </w:r>
      <w:r>
        <w:rPr>
          <w:sz w:val="24"/>
        </w:rPr>
        <w:t>文</w:t>
      </w:r>
      <w:r>
        <w:rPr>
          <w:spacing w:val="-46"/>
          <w:sz w:val="24"/>
        </w:rPr>
        <w:t xml:space="preserve"> </w:t>
      </w:r>
      <w:r>
        <w:rPr>
          <w:sz w:val="24"/>
        </w:rPr>
        <w:t>件</w:t>
      </w:r>
      <w:r>
        <w:rPr>
          <w:spacing w:val="-48"/>
          <w:sz w:val="24"/>
        </w:rPr>
        <w:t xml:space="preserve"> </w:t>
      </w:r>
      <w:r>
        <w:rPr>
          <w:sz w:val="24"/>
        </w:rPr>
        <w:t>的</w:t>
      </w:r>
      <w:r>
        <w:rPr>
          <w:spacing w:val="-46"/>
          <w:sz w:val="24"/>
        </w:rPr>
        <w:t xml:space="preserve"> </w:t>
      </w:r>
      <w:r>
        <w:rPr>
          <w:sz w:val="24"/>
        </w:rPr>
        <w:t>著</w:t>
      </w:r>
      <w:r>
        <w:rPr>
          <w:spacing w:val="-48"/>
          <w:sz w:val="24"/>
        </w:rPr>
        <w:t xml:space="preserve"> </w:t>
      </w:r>
      <w:r>
        <w:rPr>
          <w:sz w:val="24"/>
        </w:rPr>
        <w:t>作</w:t>
      </w:r>
      <w:r>
        <w:rPr>
          <w:spacing w:val="-46"/>
          <w:sz w:val="24"/>
        </w:rPr>
        <w:t xml:space="preserve"> </w:t>
      </w:r>
      <w:r>
        <w:rPr>
          <w:sz w:val="24"/>
        </w:rPr>
        <w:t>权</w:t>
      </w:r>
      <w:r>
        <w:rPr>
          <w:spacing w:val="-48"/>
          <w:sz w:val="24"/>
        </w:rPr>
        <w:t xml:space="preserve"> </w:t>
      </w:r>
      <w:r>
        <w:rPr>
          <w:sz w:val="24"/>
        </w:rPr>
        <w:t>的</w:t>
      </w:r>
      <w:r>
        <w:rPr>
          <w:spacing w:val="-46"/>
          <w:sz w:val="24"/>
        </w:rPr>
        <w:t xml:space="preserve"> </w:t>
      </w:r>
      <w:r>
        <w:rPr>
          <w:spacing w:val="-10"/>
          <w:sz w:val="24"/>
        </w:rPr>
        <w:t>归</w:t>
      </w:r>
      <w:r>
        <w:rPr>
          <w:sz w:val="24"/>
        </w:rPr>
        <w:t>属：</w:t>
      </w:r>
      <w:r>
        <w:rPr>
          <w:sz w:val="24"/>
          <w:u w:val="single"/>
        </w:rPr>
        <w:t xml:space="preserve"> </w:t>
      </w:r>
      <w:r>
        <w:rPr>
          <w:sz w:val="24"/>
          <w:u w:val="single"/>
        </w:rPr>
        <w:tab/>
      </w:r>
      <w:r>
        <w:rPr>
          <w:sz w:val="24"/>
        </w:rPr>
        <w:t>。</w:t>
      </w:r>
    </w:p>
    <w:p>
      <w:pPr>
        <w:pStyle w:val="5"/>
        <w:tabs>
          <w:tab w:val="left" w:pos="6952"/>
        </w:tabs>
        <w:spacing w:before="2"/>
        <w:ind w:left="232"/>
      </w:pPr>
      <w:r>
        <w:t>关于发包人提供的上述文件的使用限制的要求：</w:t>
      </w:r>
      <w:r>
        <w:rPr>
          <w:u w:val="single"/>
        </w:rPr>
        <w:t xml:space="preserve"> </w:t>
      </w:r>
      <w:r>
        <w:rPr>
          <w:u w:val="single"/>
        </w:rPr>
        <w:tab/>
      </w:r>
      <w:r>
        <w:t>。</w:t>
      </w:r>
    </w:p>
    <w:p>
      <w:pPr>
        <w:pStyle w:val="13"/>
        <w:numPr>
          <w:ilvl w:val="2"/>
          <w:numId w:val="25"/>
        </w:numPr>
        <w:tabs>
          <w:tab w:val="left" w:pos="1073"/>
          <w:tab w:val="left" w:pos="7192"/>
          <w:tab w:val="left" w:pos="7491"/>
        </w:tabs>
        <w:spacing w:before="161" w:line="364" w:lineRule="auto"/>
        <w:ind w:left="712" w:right="2612" w:hanging="480"/>
        <w:rPr>
          <w:rFonts w:ascii="Times New Roman" w:eastAsia="Times New Roman"/>
          <w:sz w:val="24"/>
        </w:rPr>
      </w:pPr>
      <w:r>
        <w:rPr>
          <w:sz w:val="24"/>
        </w:rPr>
        <w:t>关于承包人为实施工程所编制文件的著作权的归属：</w:t>
      </w:r>
      <w:r>
        <w:rPr>
          <w:sz w:val="24"/>
          <w:u w:val="single"/>
        </w:rPr>
        <w:t xml:space="preserve"> </w:t>
      </w:r>
      <w:r>
        <w:rPr>
          <w:sz w:val="24"/>
          <w:u w:val="single"/>
        </w:rPr>
        <w:tab/>
      </w:r>
      <w:r>
        <w:rPr>
          <w:sz w:val="24"/>
        </w:rPr>
        <w:t>。</w:t>
      </w:r>
      <w:r>
        <w:rPr>
          <w:spacing w:val="-1"/>
          <w:sz w:val="24"/>
        </w:rPr>
        <w:t>关</w:t>
      </w:r>
      <w:r>
        <w:rPr>
          <w:sz w:val="24"/>
        </w:rPr>
        <w:t>于承包人提供的上述文件的使用限制的要求：</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p>
    <w:p>
      <w:pPr>
        <w:pStyle w:val="5"/>
        <w:tabs>
          <w:tab w:val="left" w:pos="7432"/>
        </w:tabs>
        <w:spacing w:before="1"/>
        <w:ind w:left="232"/>
      </w:pPr>
      <w:r>
        <w:rPr>
          <w:rFonts w:ascii="Times New Roman" w:eastAsia="Times New Roman"/>
          <w:u w:val="single"/>
        </w:rPr>
        <w:t xml:space="preserve"> </w:t>
      </w:r>
      <w:r>
        <w:rPr>
          <w:rFonts w:ascii="Times New Roman" w:eastAsia="Times New Roman"/>
          <w:u w:val="single"/>
        </w:rPr>
        <w:tab/>
      </w:r>
      <w:r>
        <w:t>。</w:t>
      </w:r>
    </w:p>
    <w:p>
      <w:pPr>
        <w:pStyle w:val="5"/>
        <w:tabs>
          <w:tab w:val="left" w:pos="1912"/>
        </w:tabs>
        <w:spacing w:before="160" w:line="364" w:lineRule="auto"/>
        <w:ind w:left="232" w:right="232" w:firstLine="480"/>
      </w:pPr>
      <w:r>
        <w:t>1.11.4</w:t>
      </w:r>
      <w:r>
        <w:rPr>
          <w:spacing w:val="12"/>
        </w:rPr>
        <w:t xml:space="preserve"> 承包人在施工过程中所采用的专利、专有技</w:t>
      </w:r>
      <w:r>
        <w:rPr>
          <w:spacing w:val="14"/>
        </w:rPr>
        <w:t>术</w:t>
      </w:r>
      <w:r>
        <w:rPr>
          <w:spacing w:val="12"/>
        </w:rPr>
        <w:t>、技术秘密的使用费的承担</w:t>
      </w:r>
      <w:r>
        <w:rPr>
          <w:spacing w:val="-16"/>
        </w:rPr>
        <w:t>方</w:t>
      </w:r>
      <w:r>
        <w:t>式：</w:t>
      </w:r>
      <w:r>
        <w:tab/>
      </w:r>
      <w:r>
        <w:t>。</w:t>
      </w:r>
    </w:p>
    <w:p>
      <w:pPr>
        <w:pStyle w:val="5"/>
        <w:spacing w:before="2"/>
        <w:ind w:left="712"/>
      </w:pPr>
      <w:r>
        <w:t>1.13 工程量清单错误的修正</w:t>
      </w:r>
    </w:p>
    <w:p>
      <w:pPr>
        <w:pStyle w:val="5"/>
        <w:tabs>
          <w:tab w:val="left" w:pos="6832"/>
          <w:tab w:val="left" w:pos="7192"/>
        </w:tabs>
        <w:spacing w:before="160" w:line="364" w:lineRule="auto"/>
        <w:ind w:left="232" w:right="2671" w:firstLine="480"/>
      </w:pPr>
      <w:r>
        <w:t>出现工程量清单错误时，是否调整合同价格：</w:t>
      </w:r>
      <w:r>
        <w:rPr>
          <w:u w:val="single"/>
        </w:rPr>
        <w:t xml:space="preserve"> </w:t>
      </w:r>
      <w:r>
        <w:rPr>
          <w:u w:val="single"/>
        </w:rPr>
        <w:tab/>
      </w:r>
      <w:r>
        <w:rPr>
          <w:u w:val="single"/>
        </w:rPr>
        <w:tab/>
      </w:r>
      <w:r>
        <w:rPr>
          <w:spacing w:val="-17"/>
        </w:rPr>
        <w:t>。</w:t>
      </w:r>
      <w:r>
        <w:t>允许调整合同价格的工程量偏差范围：</w:t>
      </w:r>
      <w:r>
        <w:rPr>
          <w:u w:val="single"/>
        </w:rPr>
        <w:t xml:space="preserve"> </w:t>
      </w:r>
      <w:r>
        <w:rPr>
          <w:u w:val="single"/>
        </w:rPr>
        <w:tab/>
      </w:r>
      <w:r>
        <w:t>。</w:t>
      </w:r>
    </w:p>
    <w:p>
      <w:pPr>
        <w:pStyle w:val="13"/>
        <w:numPr>
          <w:ilvl w:val="0"/>
          <w:numId w:val="19"/>
        </w:numPr>
        <w:tabs>
          <w:tab w:val="left" w:pos="593"/>
        </w:tabs>
        <w:spacing w:before="1"/>
        <w:ind w:left="592" w:hanging="361"/>
        <w:jc w:val="left"/>
        <w:rPr>
          <w:sz w:val="24"/>
        </w:rPr>
      </w:pPr>
      <w:r>
        <w:rPr>
          <w:sz w:val="24"/>
        </w:rPr>
        <w:t>发包人</w:t>
      </w:r>
    </w:p>
    <w:p>
      <w:pPr>
        <w:pStyle w:val="5"/>
        <w:spacing w:before="161" w:line="364" w:lineRule="auto"/>
        <w:ind w:left="712" w:right="7711"/>
      </w:pPr>
      <w:r>
        <w:t>2.2 发包人代表发包人代表：</w:t>
      </w:r>
    </w:p>
    <w:p>
      <w:pPr>
        <w:pStyle w:val="5"/>
        <w:tabs>
          <w:tab w:val="left" w:pos="5992"/>
        </w:tabs>
        <w:spacing w:before="1" w:line="364" w:lineRule="auto"/>
        <w:ind w:left="712" w:right="3871"/>
        <w:jc w:val="both"/>
      </w:pPr>
      <w:r>
        <w:t xml:space="preserve">姓  </w:t>
      </w:r>
      <w:r>
        <w:rPr>
          <w:spacing w:val="119"/>
        </w:rPr>
        <w:t xml:space="preserve"> </w:t>
      </w:r>
      <w:r>
        <w:t>名：</w:t>
      </w:r>
      <w:r>
        <w:rPr>
          <w:u w:val="single"/>
        </w:rPr>
        <w:t xml:space="preserve"> </w:t>
      </w:r>
      <w:r>
        <w:rPr>
          <w:u w:val="single"/>
        </w:rPr>
        <w:tab/>
      </w:r>
      <w:r>
        <w:rPr>
          <w:spacing w:val="-17"/>
        </w:rPr>
        <w:t xml:space="preserve">； </w:t>
      </w:r>
      <w:r>
        <w:t>身份证号：</w:t>
      </w:r>
      <w:r>
        <w:rPr>
          <w:u w:val="single"/>
        </w:rPr>
        <w:t xml:space="preserve"> </w:t>
      </w:r>
      <w:r>
        <w:rPr>
          <w:u w:val="single"/>
        </w:rPr>
        <w:tab/>
      </w:r>
      <w:r>
        <w:rPr>
          <w:spacing w:val="-17"/>
        </w:rPr>
        <w:t xml:space="preserve">； </w:t>
      </w:r>
      <w:r>
        <w:t xml:space="preserve">职  </w:t>
      </w:r>
      <w:r>
        <w:rPr>
          <w:spacing w:val="119"/>
        </w:rPr>
        <w:t xml:space="preserve"> </w:t>
      </w:r>
      <w:r>
        <w:t>务：</w:t>
      </w:r>
      <w:r>
        <w:rPr>
          <w:u w:val="single"/>
        </w:rPr>
        <w:t xml:space="preserve"> </w:t>
      </w:r>
      <w:r>
        <w:rPr>
          <w:u w:val="single"/>
        </w:rPr>
        <w:tab/>
      </w:r>
      <w:r>
        <w:rPr>
          <w:spacing w:val="-17"/>
        </w:rPr>
        <w:t xml:space="preserve">； </w:t>
      </w:r>
      <w:r>
        <w:t>联系电话：</w:t>
      </w:r>
      <w:r>
        <w:rPr>
          <w:u w:val="single"/>
        </w:rPr>
        <w:t xml:space="preserve"> </w:t>
      </w:r>
      <w:r>
        <w:rPr>
          <w:u w:val="single"/>
        </w:rPr>
        <w:tab/>
      </w:r>
      <w:r>
        <w:rPr>
          <w:spacing w:val="-17"/>
        </w:rPr>
        <w:t xml:space="preserve">； </w:t>
      </w:r>
      <w:r>
        <w:t>电子信箱：</w:t>
      </w:r>
      <w:r>
        <w:rPr>
          <w:u w:val="single"/>
        </w:rPr>
        <w:t xml:space="preserve"> </w:t>
      </w:r>
      <w:r>
        <w:rPr>
          <w:u w:val="single"/>
        </w:rPr>
        <w:tab/>
      </w:r>
      <w:r>
        <w:rPr>
          <w:spacing w:val="-17"/>
        </w:rPr>
        <w:t xml:space="preserve">； </w:t>
      </w:r>
      <w:r>
        <w:t>通信地址：</w:t>
      </w:r>
      <w:r>
        <w:rPr>
          <w:u w:val="single"/>
        </w:rPr>
        <w:t xml:space="preserve"> </w:t>
      </w:r>
      <w:r>
        <w:rPr>
          <w:u w:val="single"/>
        </w:rPr>
        <w:tab/>
      </w:r>
      <w:r>
        <w:rPr>
          <w:spacing w:val="-17"/>
        </w:rPr>
        <w:t>；</w:t>
      </w:r>
    </w:p>
    <w:p>
      <w:pPr>
        <w:pStyle w:val="5"/>
        <w:tabs>
          <w:tab w:val="left" w:pos="7912"/>
        </w:tabs>
        <w:spacing w:before="4"/>
        <w:ind w:left="232"/>
      </w:pPr>
      <w:r>
        <w:t>发包人对发包人代表的授权范围如下：</w:t>
      </w:r>
      <w:r>
        <w:rPr>
          <w:u w:val="single"/>
        </w:rPr>
        <w:t xml:space="preserve"> </w:t>
      </w:r>
      <w:r>
        <w:rPr>
          <w:u w:val="single"/>
        </w:rPr>
        <w:tab/>
      </w:r>
      <w:r>
        <w:t>。</w:t>
      </w:r>
    </w:p>
    <w:p>
      <w:pPr>
        <w:pStyle w:val="13"/>
        <w:numPr>
          <w:ilvl w:val="1"/>
          <w:numId w:val="27"/>
        </w:numPr>
        <w:tabs>
          <w:tab w:val="left" w:pos="1193"/>
        </w:tabs>
        <w:ind w:hanging="481"/>
        <w:jc w:val="both"/>
        <w:rPr>
          <w:sz w:val="24"/>
        </w:rPr>
      </w:pPr>
      <w:r>
        <w:rPr>
          <w:sz w:val="24"/>
        </w:rPr>
        <w:t>施工现场、施工条件和基础资料的提供</w:t>
      </w:r>
    </w:p>
    <w:p>
      <w:pPr>
        <w:pStyle w:val="13"/>
        <w:numPr>
          <w:ilvl w:val="2"/>
          <w:numId w:val="27"/>
        </w:numPr>
        <w:tabs>
          <w:tab w:val="left" w:pos="1433"/>
        </w:tabs>
        <w:spacing w:before="161"/>
        <w:ind w:hanging="721"/>
        <w:jc w:val="both"/>
        <w:rPr>
          <w:sz w:val="24"/>
        </w:rPr>
      </w:pPr>
      <w:r>
        <w:rPr>
          <w:sz w:val="24"/>
        </w:rPr>
        <w:t>提供施工现场</w:t>
      </w:r>
    </w:p>
    <w:p>
      <w:pPr>
        <w:pStyle w:val="5"/>
        <w:tabs>
          <w:tab w:val="left" w:pos="7072"/>
        </w:tabs>
        <w:spacing w:before="160"/>
        <w:ind w:left="712"/>
      </w:pPr>
      <w:r>
        <w:t>关于发包人移交施工现场的期限要求：</w:t>
      </w:r>
      <w:r>
        <w:rPr>
          <w:u w:val="single"/>
        </w:rPr>
        <w:t xml:space="preserve"> </w:t>
      </w:r>
      <w:r>
        <w:rPr>
          <w:u w:val="single"/>
        </w:rPr>
        <w:tab/>
      </w:r>
      <w:r>
        <w:t>。</w:t>
      </w:r>
    </w:p>
    <w:p>
      <w:pPr>
        <w:pStyle w:val="13"/>
        <w:numPr>
          <w:ilvl w:val="2"/>
          <w:numId w:val="27"/>
        </w:numPr>
        <w:tabs>
          <w:tab w:val="left" w:pos="1433"/>
        </w:tabs>
        <w:spacing w:before="161"/>
        <w:ind w:hanging="721"/>
        <w:jc w:val="both"/>
        <w:rPr>
          <w:sz w:val="24"/>
        </w:rPr>
      </w:pPr>
      <w:r>
        <w:rPr>
          <w:sz w:val="24"/>
        </w:rPr>
        <w:t>提供施工条件</w:t>
      </w:r>
    </w:p>
    <w:p>
      <w:pPr>
        <w:jc w:val="both"/>
        <w:rPr>
          <w:sz w:val="24"/>
        </w:rPr>
        <w:sectPr>
          <w:pgSz w:w="11910" w:h="16840"/>
          <w:pgMar w:top="1040" w:right="900" w:bottom="1120" w:left="900" w:header="674" w:footer="922" w:gutter="0"/>
          <w:cols w:space="720" w:num="1"/>
        </w:sectPr>
      </w:pPr>
    </w:p>
    <w:p>
      <w:pPr>
        <w:pStyle w:val="5"/>
        <w:tabs>
          <w:tab w:val="left" w:pos="6592"/>
        </w:tabs>
        <w:spacing w:before="157"/>
        <w:ind w:left="712"/>
      </w:pPr>
      <w:r>
        <w:t>关于发包人应负责提供施工所需要的条件，包括：</w:t>
      </w:r>
      <w:r>
        <w:rPr>
          <w:u w:val="single"/>
        </w:rPr>
        <w:t xml:space="preserve"> </w:t>
      </w:r>
      <w:r>
        <w:rPr>
          <w:u w:val="single"/>
        </w:rPr>
        <w:tab/>
      </w:r>
      <w:r>
        <w:t>。</w:t>
      </w:r>
    </w:p>
    <w:p>
      <w:pPr>
        <w:pStyle w:val="13"/>
        <w:numPr>
          <w:ilvl w:val="1"/>
          <w:numId w:val="27"/>
        </w:numPr>
        <w:tabs>
          <w:tab w:val="left" w:pos="1193"/>
        </w:tabs>
        <w:ind w:hanging="481"/>
        <w:jc w:val="both"/>
        <w:rPr>
          <w:sz w:val="24"/>
        </w:rPr>
      </w:pPr>
      <w:r>
        <w:rPr>
          <w:sz w:val="24"/>
        </w:rPr>
        <w:t>资金来源证明及支付担保</w:t>
      </w:r>
    </w:p>
    <w:p>
      <w:pPr>
        <w:pStyle w:val="5"/>
        <w:tabs>
          <w:tab w:val="left" w:pos="7072"/>
        </w:tabs>
        <w:spacing w:before="161" w:line="364" w:lineRule="auto"/>
        <w:ind w:left="712" w:right="2791"/>
        <w:jc w:val="both"/>
      </w:pPr>
      <w:r>
        <w:t>发包人提供资金来源证明的期限要求：</w:t>
      </w:r>
      <w:r>
        <w:rPr>
          <w:u w:val="single"/>
        </w:rPr>
        <w:t xml:space="preserve"> </w:t>
      </w:r>
      <w:r>
        <w:rPr>
          <w:u w:val="single"/>
        </w:rPr>
        <w:tab/>
      </w:r>
      <w:r>
        <w:rPr>
          <w:spacing w:val="-17"/>
        </w:rPr>
        <w:t>。</w:t>
      </w:r>
      <w:r>
        <w:t>发包人是否提供支付担保：</w:t>
      </w:r>
      <w:r>
        <w:rPr>
          <w:u w:val="single"/>
        </w:rPr>
        <w:t xml:space="preserve"> </w:t>
      </w:r>
      <w:r>
        <w:rPr>
          <w:u w:val="single"/>
        </w:rPr>
        <w:tab/>
      </w:r>
      <w:r>
        <w:rPr>
          <w:spacing w:val="-17"/>
        </w:rPr>
        <w:t>。</w:t>
      </w:r>
      <w:r>
        <w:t>发包人提供支付担保的形式：</w:t>
      </w:r>
      <w:r>
        <w:rPr>
          <w:u w:val="single"/>
        </w:rPr>
        <w:t xml:space="preserve"> </w:t>
      </w:r>
      <w:r>
        <w:rPr>
          <w:u w:val="single"/>
        </w:rPr>
        <w:tab/>
      </w:r>
      <w:r>
        <w:rPr>
          <w:spacing w:val="-17"/>
        </w:rPr>
        <w:t>。</w:t>
      </w:r>
    </w:p>
    <w:p>
      <w:pPr>
        <w:pStyle w:val="13"/>
        <w:numPr>
          <w:ilvl w:val="0"/>
          <w:numId w:val="19"/>
        </w:numPr>
        <w:tabs>
          <w:tab w:val="left" w:pos="1073"/>
        </w:tabs>
        <w:spacing w:before="1"/>
        <w:ind w:hanging="361"/>
        <w:jc w:val="both"/>
        <w:rPr>
          <w:sz w:val="24"/>
        </w:rPr>
      </w:pPr>
      <w:r>
        <w:rPr>
          <w:sz w:val="24"/>
        </w:rPr>
        <w:t>承包人</w:t>
      </w:r>
    </w:p>
    <w:p>
      <w:pPr>
        <w:pStyle w:val="13"/>
        <w:numPr>
          <w:ilvl w:val="1"/>
          <w:numId w:val="19"/>
        </w:numPr>
        <w:tabs>
          <w:tab w:val="left" w:pos="1193"/>
        </w:tabs>
        <w:spacing w:before="161"/>
        <w:ind w:hanging="481"/>
        <w:rPr>
          <w:sz w:val="24"/>
        </w:rPr>
      </w:pPr>
      <w:r>
        <w:rPr>
          <w:sz w:val="24"/>
        </w:rPr>
        <w:t>承包人的一般义务</w:t>
      </w:r>
    </w:p>
    <w:p>
      <w:pPr>
        <w:pStyle w:val="13"/>
        <w:numPr>
          <w:ilvl w:val="0"/>
          <w:numId w:val="17"/>
        </w:numPr>
        <w:tabs>
          <w:tab w:val="left" w:pos="834"/>
          <w:tab w:val="left" w:pos="6771"/>
          <w:tab w:val="left" w:pos="7072"/>
        </w:tabs>
        <w:spacing w:line="364" w:lineRule="auto"/>
        <w:ind w:left="712" w:right="2791" w:hanging="480"/>
        <w:jc w:val="left"/>
        <w:rPr>
          <w:sz w:val="24"/>
        </w:rPr>
      </w:pPr>
      <w:r>
        <w:rPr>
          <w:sz w:val="24"/>
        </w:rPr>
        <w:t>承包人提交的竣工资料的内容：</w:t>
      </w:r>
      <w:r>
        <w:rPr>
          <w:sz w:val="24"/>
          <w:u w:val="single"/>
        </w:rPr>
        <w:tab/>
      </w:r>
      <w:r>
        <w:rPr>
          <w:sz w:val="24"/>
        </w:rPr>
        <w:t>。 承包人需要提交的竣工资料套数：</w:t>
      </w:r>
      <w:r>
        <w:rPr>
          <w:sz w:val="24"/>
          <w:u w:val="single"/>
        </w:rPr>
        <w:t xml:space="preserve"> </w:t>
      </w:r>
      <w:r>
        <w:rPr>
          <w:sz w:val="24"/>
          <w:u w:val="single"/>
        </w:rPr>
        <w:tab/>
      </w:r>
      <w:r>
        <w:rPr>
          <w:sz w:val="24"/>
          <w:u w:val="single"/>
        </w:rPr>
        <w:tab/>
      </w:r>
      <w:r>
        <w:rPr>
          <w:spacing w:val="-17"/>
          <w:sz w:val="24"/>
        </w:rPr>
        <w:t>。</w:t>
      </w:r>
    </w:p>
    <w:p>
      <w:pPr>
        <w:pStyle w:val="5"/>
        <w:tabs>
          <w:tab w:val="left" w:pos="7231"/>
        </w:tabs>
        <w:spacing w:before="2" w:line="364" w:lineRule="auto"/>
        <w:ind w:left="871" w:right="2632"/>
      </w:pPr>
      <w:r>
        <w:t>承包人提交的竣工资料的费用承担：</w:t>
      </w:r>
      <w:r>
        <w:rPr>
          <w:u w:val="single"/>
        </w:rPr>
        <w:t xml:space="preserve"> </w:t>
      </w:r>
      <w:r>
        <w:rPr>
          <w:u w:val="single"/>
        </w:rPr>
        <w:tab/>
      </w:r>
      <w:r>
        <w:rPr>
          <w:spacing w:val="-17"/>
        </w:rPr>
        <w:t>。</w:t>
      </w:r>
      <w:r>
        <w:t>承包人提交的竣工资料移交时间：</w:t>
      </w:r>
      <w:r>
        <w:rPr>
          <w:u w:val="single"/>
        </w:rPr>
        <w:t xml:space="preserve"> </w:t>
      </w:r>
      <w:r>
        <w:rPr>
          <w:u w:val="single"/>
        </w:rPr>
        <w:tab/>
      </w:r>
      <w:r>
        <w:rPr>
          <w:spacing w:val="-17"/>
        </w:rPr>
        <w:t>。</w:t>
      </w:r>
    </w:p>
    <w:p>
      <w:pPr>
        <w:pStyle w:val="5"/>
        <w:tabs>
          <w:tab w:val="left" w:pos="7072"/>
        </w:tabs>
        <w:spacing w:before="1"/>
        <w:ind w:left="712"/>
      </w:pPr>
      <w:r>
        <w:t>承包人提交的竣工资料形式要求：</w:t>
      </w:r>
      <w:r>
        <w:rPr>
          <w:u w:val="single"/>
        </w:rPr>
        <w:t xml:space="preserve"> </w:t>
      </w:r>
      <w:r>
        <w:rPr>
          <w:u w:val="single"/>
        </w:rPr>
        <w:tab/>
      </w:r>
      <w:r>
        <w:t>。</w:t>
      </w:r>
    </w:p>
    <w:p>
      <w:pPr>
        <w:pStyle w:val="13"/>
        <w:numPr>
          <w:ilvl w:val="0"/>
          <w:numId w:val="17"/>
        </w:numPr>
        <w:tabs>
          <w:tab w:val="left" w:pos="1434"/>
          <w:tab w:val="left" w:pos="7072"/>
        </w:tabs>
        <w:ind w:left="1433" w:hanging="722"/>
        <w:jc w:val="left"/>
        <w:rPr>
          <w:sz w:val="24"/>
        </w:rPr>
      </w:pPr>
      <w:r>
        <w:rPr>
          <w:sz w:val="24"/>
        </w:rPr>
        <w:t>承包人应履行的其他义务：</w:t>
      </w:r>
      <w:r>
        <w:rPr>
          <w:sz w:val="24"/>
          <w:u w:val="single"/>
        </w:rPr>
        <w:t xml:space="preserve"> </w:t>
      </w:r>
      <w:r>
        <w:rPr>
          <w:sz w:val="24"/>
          <w:u w:val="single"/>
        </w:rPr>
        <w:tab/>
      </w:r>
      <w:r>
        <w:rPr>
          <w:sz w:val="24"/>
        </w:rPr>
        <w:t>。</w:t>
      </w:r>
    </w:p>
    <w:p>
      <w:pPr>
        <w:pStyle w:val="13"/>
        <w:numPr>
          <w:ilvl w:val="1"/>
          <w:numId w:val="19"/>
        </w:numPr>
        <w:tabs>
          <w:tab w:val="left" w:pos="1193"/>
        </w:tabs>
        <w:spacing w:before="161"/>
        <w:ind w:hanging="481"/>
        <w:rPr>
          <w:sz w:val="24"/>
        </w:rPr>
      </w:pPr>
      <w:r>
        <w:rPr>
          <w:sz w:val="24"/>
        </w:rPr>
        <w:t>项目经理</w:t>
      </w:r>
    </w:p>
    <w:p>
      <w:pPr>
        <w:pStyle w:val="13"/>
        <w:numPr>
          <w:ilvl w:val="2"/>
          <w:numId w:val="19"/>
        </w:numPr>
        <w:tabs>
          <w:tab w:val="left" w:pos="1433"/>
        </w:tabs>
        <w:ind w:left="1432" w:hanging="721"/>
        <w:rPr>
          <w:sz w:val="24"/>
        </w:rPr>
      </w:pPr>
      <w:r>
        <w:rPr>
          <w:sz w:val="24"/>
        </w:rPr>
        <w:t>项目经理：</w:t>
      </w:r>
    </w:p>
    <w:p>
      <w:pPr>
        <w:pStyle w:val="5"/>
        <w:tabs>
          <w:tab w:val="left" w:pos="1432"/>
          <w:tab w:val="left" w:pos="6232"/>
          <w:tab w:val="left" w:pos="6352"/>
          <w:tab w:val="left" w:pos="6472"/>
        </w:tabs>
        <w:spacing w:before="161" w:line="364" w:lineRule="auto"/>
        <w:ind w:left="712" w:right="3391"/>
      </w:pPr>
      <w:r>
        <w:t>姓</w:t>
      </w:r>
      <w:r>
        <w:tab/>
      </w:r>
      <w:r>
        <w:t>名：</w:t>
      </w:r>
      <w:r>
        <w:rPr>
          <w:u w:val="single"/>
        </w:rPr>
        <w:t xml:space="preserve"> </w:t>
      </w:r>
      <w:r>
        <w:rPr>
          <w:u w:val="single"/>
        </w:rPr>
        <w:tab/>
      </w:r>
      <w:r>
        <w:t>； 身份证号：</w:t>
      </w:r>
      <w:r>
        <w:rPr>
          <w:u w:val="single"/>
        </w:rPr>
        <w:t xml:space="preserve"> </w:t>
      </w:r>
      <w:r>
        <w:rPr>
          <w:u w:val="single"/>
        </w:rPr>
        <w:tab/>
      </w:r>
      <w:r>
        <w:rPr>
          <w:u w:val="single"/>
        </w:rPr>
        <w:tab/>
      </w:r>
      <w:r>
        <w:t>； 建造师执业资格等级：</w:t>
      </w:r>
      <w:r>
        <w:rPr>
          <w:u w:val="single"/>
        </w:rPr>
        <w:t xml:space="preserve"> </w:t>
      </w:r>
      <w:r>
        <w:rPr>
          <w:u w:val="single"/>
        </w:rPr>
        <w:tab/>
      </w:r>
      <w:r>
        <w:rPr>
          <w:u w:val="single"/>
        </w:rPr>
        <w:tab/>
      </w:r>
      <w:r>
        <w:t>； 建造师注册证书号：</w:t>
      </w:r>
      <w:r>
        <w:rPr>
          <w:u w:val="single"/>
        </w:rPr>
        <w:t xml:space="preserve"> </w:t>
      </w:r>
      <w:r>
        <w:rPr>
          <w:u w:val="single"/>
        </w:rPr>
        <w:tab/>
      </w:r>
      <w:r>
        <w:rPr>
          <w:u w:val="single"/>
        </w:rPr>
        <w:tab/>
      </w:r>
      <w:r>
        <w:t>； 建造师执业印章号：</w:t>
      </w:r>
      <w:r>
        <w:rPr>
          <w:u w:val="single"/>
        </w:rPr>
        <w:t xml:space="preserve"> </w:t>
      </w:r>
      <w:r>
        <w:rPr>
          <w:u w:val="single"/>
        </w:rPr>
        <w:tab/>
      </w:r>
      <w:r>
        <w:rPr>
          <w:u w:val="single"/>
        </w:rPr>
        <w:tab/>
      </w:r>
      <w:r>
        <w:t>； 安全生产考核合格证书号：</w:t>
      </w:r>
      <w:r>
        <w:rPr>
          <w:u w:val="single"/>
        </w:rPr>
        <w:t xml:space="preserve"> </w:t>
      </w:r>
      <w:r>
        <w:rPr>
          <w:u w:val="single"/>
        </w:rPr>
        <w:tab/>
      </w:r>
      <w:r>
        <w:rPr>
          <w:u w:val="single"/>
        </w:rPr>
        <w:tab/>
      </w:r>
      <w:r>
        <w:t>； 联系电话：</w:t>
      </w:r>
      <w:r>
        <w:rPr>
          <w:u w:val="single"/>
        </w:rPr>
        <w:t xml:space="preserve"> </w:t>
      </w:r>
      <w:r>
        <w:rPr>
          <w:u w:val="single"/>
        </w:rPr>
        <w:tab/>
      </w:r>
      <w:r>
        <w:rPr>
          <w:u w:val="single"/>
        </w:rPr>
        <w:tab/>
      </w:r>
      <w:r>
        <w:t>； 电子信箱：</w:t>
      </w:r>
      <w:r>
        <w:rPr>
          <w:u w:val="single"/>
        </w:rPr>
        <w:t xml:space="preserve"> </w:t>
      </w:r>
      <w:r>
        <w:rPr>
          <w:u w:val="single"/>
        </w:rPr>
        <w:tab/>
      </w:r>
      <w:r>
        <w:rPr>
          <w:u w:val="single"/>
        </w:rPr>
        <w:tab/>
      </w:r>
      <w:r>
        <w:t>； 通信地址：</w:t>
      </w:r>
      <w:r>
        <w:rPr>
          <w:u w:val="single"/>
        </w:rPr>
        <w:t xml:space="preserve"> </w:t>
      </w:r>
      <w:r>
        <w:rPr>
          <w:u w:val="single"/>
        </w:rPr>
        <w:tab/>
      </w:r>
      <w:r>
        <w:rPr>
          <w:u w:val="single"/>
        </w:rPr>
        <w:tab/>
      </w:r>
      <w:r>
        <w:rPr>
          <w:u w:val="single"/>
        </w:rPr>
        <w:tab/>
      </w:r>
      <w:r>
        <w:rPr>
          <w:spacing w:val="-17"/>
        </w:rPr>
        <w:t>；</w:t>
      </w:r>
    </w:p>
    <w:p>
      <w:pPr>
        <w:pStyle w:val="5"/>
        <w:tabs>
          <w:tab w:val="left" w:pos="7672"/>
        </w:tabs>
        <w:spacing w:before="5" w:line="364" w:lineRule="auto"/>
        <w:ind w:left="712" w:right="2191"/>
      </w:pPr>
      <w:r>
        <w:t>承包人对项目经理的授权范围如下：</w:t>
      </w:r>
      <w:r>
        <w:rPr>
          <w:u w:val="single"/>
        </w:rPr>
        <w:t xml:space="preserve"> </w:t>
      </w:r>
      <w:r>
        <w:rPr>
          <w:u w:val="single"/>
        </w:rPr>
        <w:tab/>
      </w:r>
      <w:r>
        <w:rPr>
          <w:spacing w:val="-17"/>
        </w:rPr>
        <w:t>。</w:t>
      </w:r>
      <w:r>
        <w:t>关于项目经理每月在施工现场的时间要求：</w:t>
      </w:r>
      <w:r>
        <w:rPr>
          <w:u w:val="single"/>
        </w:rPr>
        <w:t xml:space="preserve"> </w:t>
      </w:r>
      <w:r>
        <w:rPr>
          <w:u w:val="single"/>
        </w:rPr>
        <w:tab/>
      </w:r>
      <w:r>
        <w:rPr>
          <w:spacing w:val="-17"/>
        </w:rPr>
        <w:t>。</w:t>
      </w:r>
    </w:p>
    <w:p>
      <w:pPr>
        <w:pStyle w:val="5"/>
        <w:tabs>
          <w:tab w:val="left" w:pos="2392"/>
        </w:tabs>
        <w:spacing w:before="1" w:line="364" w:lineRule="auto"/>
        <w:ind w:left="232" w:right="232" w:firstLine="480"/>
      </w:pPr>
      <w:r>
        <w:rPr>
          <w:spacing w:val="48"/>
        </w:rPr>
        <w:t>承包人</w:t>
      </w:r>
      <w:r>
        <w:rPr>
          <w:spacing w:val="45"/>
        </w:rPr>
        <w:t>未</w:t>
      </w:r>
      <w:r>
        <w:rPr>
          <w:spacing w:val="48"/>
        </w:rPr>
        <w:t>提交劳动合同</w:t>
      </w:r>
      <w:r>
        <w:t>，</w:t>
      </w:r>
      <w:r>
        <w:rPr>
          <w:spacing w:val="-72"/>
        </w:rPr>
        <w:t xml:space="preserve"> </w:t>
      </w:r>
      <w:r>
        <w:rPr>
          <w:spacing w:val="45"/>
        </w:rPr>
        <w:t>以</w:t>
      </w:r>
      <w:r>
        <w:rPr>
          <w:spacing w:val="48"/>
        </w:rPr>
        <w:t>及没有为项目</w:t>
      </w:r>
      <w:r>
        <w:rPr>
          <w:spacing w:val="45"/>
        </w:rPr>
        <w:t>经</w:t>
      </w:r>
      <w:r>
        <w:rPr>
          <w:spacing w:val="48"/>
        </w:rPr>
        <w:t>理缴纳社会保险</w:t>
      </w:r>
      <w:r>
        <w:rPr>
          <w:spacing w:val="45"/>
        </w:rPr>
        <w:t>证</w:t>
      </w:r>
      <w:r>
        <w:rPr>
          <w:spacing w:val="48"/>
        </w:rPr>
        <w:t>明的违约</w:t>
      </w:r>
      <w:r>
        <w:rPr>
          <w:spacing w:val="-14"/>
        </w:rPr>
        <w:t>责</w:t>
      </w:r>
      <w:r>
        <w:t>任：</w:t>
      </w:r>
      <w:r>
        <w:rPr>
          <w:u w:val="single"/>
        </w:rPr>
        <w:t xml:space="preserve"> </w:t>
      </w:r>
      <w:r>
        <w:rPr>
          <w:u w:val="single"/>
        </w:rPr>
        <w:tab/>
      </w:r>
      <w:r>
        <w:t>。</w:t>
      </w:r>
    </w:p>
    <w:p>
      <w:pPr>
        <w:pStyle w:val="5"/>
        <w:tabs>
          <w:tab w:val="left" w:pos="1159"/>
          <w:tab w:val="left" w:pos="1605"/>
          <w:tab w:val="left" w:pos="2049"/>
          <w:tab w:val="left" w:pos="2495"/>
          <w:tab w:val="left" w:pos="2942"/>
          <w:tab w:val="left" w:pos="3388"/>
          <w:tab w:val="left" w:pos="3835"/>
          <w:tab w:val="left" w:pos="4279"/>
          <w:tab w:val="left" w:pos="4725"/>
          <w:tab w:val="left" w:pos="5032"/>
          <w:tab w:val="left" w:pos="5171"/>
          <w:tab w:val="left" w:pos="5618"/>
          <w:tab w:val="left" w:pos="6062"/>
          <w:tab w:val="left" w:pos="6508"/>
          <w:tab w:val="left" w:pos="6955"/>
          <w:tab w:val="left" w:pos="7401"/>
          <w:tab w:val="left" w:pos="7847"/>
          <w:tab w:val="left" w:pos="8291"/>
          <w:tab w:val="left" w:pos="8738"/>
          <w:tab w:val="left" w:pos="9184"/>
          <w:tab w:val="left" w:pos="9630"/>
        </w:tabs>
        <w:spacing w:before="2" w:line="364" w:lineRule="auto"/>
        <w:ind w:left="232" w:right="232" w:firstLine="480"/>
      </w:pPr>
      <w:r>
        <w:t>项</w:t>
      </w:r>
      <w:r>
        <w:tab/>
      </w:r>
      <w:r>
        <w:t>目</w:t>
      </w:r>
      <w:r>
        <w:tab/>
      </w:r>
      <w:r>
        <w:t>经</w:t>
      </w:r>
      <w:r>
        <w:tab/>
      </w:r>
      <w:r>
        <w:t>理</w:t>
      </w:r>
      <w:r>
        <w:tab/>
      </w:r>
      <w:r>
        <w:t>未</w:t>
      </w:r>
      <w:r>
        <w:tab/>
      </w:r>
      <w:r>
        <w:t>经</w:t>
      </w:r>
      <w:r>
        <w:tab/>
      </w:r>
      <w:r>
        <w:t>批</w:t>
      </w:r>
      <w:r>
        <w:tab/>
      </w:r>
      <w:r>
        <w:t>准</w:t>
      </w:r>
      <w:r>
        <w:tab/>
      </w:r>
      <w:r>
        <w:t>，</w:t>
      </w:r>
      <w:r>
        <w:tab/>
      </w:r>
      <w:r>
        <w:t>擅</w:t>
      </w:r>
      <w:r>
        <w:tab/>
      </w:r>
      <w:r>
        <w:tab/>
      </w:r>
      <w:r>
        <w:t>自</w:t>
      </w:r>
      <w:r>
        <w:tab/>
      </w:r>
      <w:r>
        <w:t>离</w:t>
      </w:r>
      <w:r>
        <w:tab/>
      </w:r>
      <w:r>
        <w:t>开</w:t>
      </w:r>
      <w:r>
        <w:tab/>
      </w:r>
      <w:r>
        <w:t>施</w:t>
      </w:r>
      <w:r>
        <w:tab/>
      </w:r>
      <w:r>
        <w:t>工</w:t>
      </w:r>
      <w:r>
        <w:tab/>
      </w:r>
      <w:r>
        <w:t>现</w:t>
      </w:r>
      <w:r>
        <w:tab/>
      </w:r>
      <w:r>
        <w:t>场</w:t>
      </w:r>
      <w:r>
        <w:tab/>
      </w:r>
      <w:r>
        <w:t>的</w:t>
      </w:r>
      <w:r>
        <w:tab/>
      </w:r>
      <w:r>
        <w:t>违</w:t>
      </w:r>
      <w:r>
        <w:tab/>
      </w:r>
      <w:r>
        <w:t>约</w:t>
      </w:r>
      <w:r>
        <w:tab/>
      </w:r>
      <w:r>
        <w:rPr>
          <w:spacing w:val="-16"/>
        </w:rPr>
        <w:t>责</w:t>
      </w:r>
      <w:r>
        <w:t>任：</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pPr>
        <w:pStyle w:val="13"/>
        <w:numPr>
          <w:ilvl w:val="2"/>
          <w:numId w:val="28"/>
        </w:numPr>
        <w:tabs>
          <w:tab w:val="left" w:pos="1433"/>
          <w:tab w:val="left" w:pos="7552"/>
        </w:tabs>
        <w:spacing w:before="1"/>
        <w:ind w:hanging="721"/>
        <w:rPr>
          <w:sz w:val="24"/>
        </w:rPr>
      </w:pPr>
      <w:r>
        <w:rPr>
          <w:sz w:val="24"/>
        </w:rPr>
        <w:t>承包人擅自更换项目经理的违约责任：</w:t>
      </w:r>
      <w:r>
        <w:rPr>
          <w:sz w:val="24"/>
        </w:rPr>
        <w:tab/>
      </w:r>
      <w:r>
        <w:rPr>
          <w:sz w:val="24"/>
        </w:rPr>
        <w:t>。</w:t>
      </w:r>
    </w:p>
    <w:p>
      <w:pPr>
        <w:rPr>
          <w:sz w:val="24"/>
        </w:rPr>
        <w:sectPr>
          <w:pgSz w:w="11910" w:h="16840"/>
          <w:pgMar w:top="1040" w:right="900" w:bottom="1120" w:left="900" w:header="674" w:footer="922" w:gutter="0"/>
          <w:cols w:space="720" w:num="1"/>
        </w:sectPr>
      </w:pPr>
    </w:p>
    <w:p>
      <w:pPr>
        <w:pStyle w:val="13"/>
        <w:numPr>
          <w:ilvl w:val="2"/>
          <w:numId w:val="28"/>
        </w:numPr>
        <w:tabs>
          <w:tab w:val="left" w:pos="1615"/>
          <w:tab w:val="left" w:pos="1616"/>
          <w:tab w:val="left" w:pos="4552"/>
        </w:tabs>
        <w:spacing w:before="157" w:line="364" w:lineRule="auto"/>
        <w:ind w:left="232" w:right="232" w:firstLine="480"/>
        <w:rPr>
          <w:sz w:val="24"/>
        </w:rPr>
      </w:pPr>
      <w:r>
        <w:rPr>
          <w:sz w:val="24"/>
        </w:rPr>
        <w:t>承</w:t>
      </w:r>
      <w:r>
        <w:rPr>
          <w:spacing w:val="62"/>
          <w:sz w:val="24"/>
        </w:rPr>
        <w:t xml:space="preserve"> </w:t>
      </w:r>
      <w:r>
        <w:rPr>
          <w:sz w:val="24"/>
        </w:rPr>
        <w:t>包</w:t>
      </w:r>
      <w:r>
        <w:rPr>
          <w:spacing w:val="62"/>
          <w:sz w:val="24"/>
        </w:rPr>
        <w:t xml:space="preserve"> </w:t>
      </w:r>
      <w:r>
        <w:rPr>
          <w:sz w:val="24"/>
        </w:rPr>
        <w:t>人</w:t>
      </w:r>
      <w:r>
        <w:rPr>
          <w:spacing w:val="60"/>
          <w:sz w:val="24"/>
        </w:rPr>
        <w:t xml:space="preserve"> </w:t>
      </w:r>
      <w:r>
        <w:rPr>
          <w:sz w:val="24"/>
        </w:rPr>
        <w:t>无</w:t>
      </w:r>
      <w:r>
        <w:rPr>
          <w:spacing w:val="62"/>
          <w:sz w:val="24"/>
        </w:rPr>
        <w:t xml:space="preserve"> </w:t>
      </w:r>
      <w:r>
        <w:rPr>
          <w:sz w:val="24"/>
        </w:rPr>
        <w:t>正</w:t>
      </w:r>
      <w:r>
        <w:rPr>
          <w:spacing w:val="62"/>
          <w:sz w:val="24"/>
        </w:rPr>
        <w:t xml:space="preserve"> </w:t>
      </w:r>
      <w:r>
        <w:rPr>
          <w:sz w:val="24"/>
        </w:rPr>
        <w:t>当</w:t>
      </w:r>
      <w:r>
        <w:rPr>
          <w:spacing w:val="62"/>
          <w:sz w:val="24"/>
        </w:rPr>
        <w:t xml:space="preserve"> </w:t>
      </w:r>
      <w:r>
        <w:rPr>
          <w:sz w:val="24"/>
        </w:rPr>
        <w:t>理</w:t>
      </w:r>
      <w:r>
        <w:rPr>
          <w:spacing w:val="62"/>
          <w:sz w:val="24"/>
        </w:rPr>
        <w:t xml:space="preserve"> </w:t>
      </w:r>
      <w:r>
        <w:rPr>
          <w:sz w:val="24"/>
        </w:rPr>
        <w:t>由</w:t>
      </w:r>
      <w:r>
        <w:rPr>
          <w:spacing w:val="60"/>
          <w:sz w:val="24"/>
        </w:rPr>
        <w:t xml:space="preserve"> </w:t>
      </w:r>
      <w:r>
        <w:rPr>
          <w:sz w:val="24"/>
        </w:rPr>
        <w:t>拒</w:t>
      </w:r>
      <w:r>
        <w:rPr>
          <w:spacing w:val="62"/>
          <w:sz w:val="24"/>
        </w:rPr>
        <w:t xml:space="preserve"> </w:t>
      </w:r>
      <w:r>
        <w:rPr>
          <w:sz w:val="24"/>
        </w:rPr>
        <w:t>绝</w:t>
      </w:r>
      <w:r>
        <w:rPr>
          <w:spacing w:val="62"/>
          <w:sz w:val="24"/>
        </w:rPr>
        <w:t xml:space="preserve"> </w:t>
      </w:r>
      <w:r>
        <w:rPr>
          <w:sz w:val="24"/>
        </w:rPr>
        <w:t>更</w:t>
      </w:r>
      <w:r>
        <w:rPr>
          <w:spacing w:val="62"/>
          <w:sz w:val="24"/>
        </w:rPr>
        <w:t xml:space="preserve"> </w:t>
      </w:r>
      <w:r>
        <w:rPr>
          <w:sz w:val="24"/>
        </w:rPr>
        <w:t>换</w:t>
      </w:r>
      <w:r>
        <w:rPr>
          <w:spacing w:val="60"/>
          <w:sz w:val="24"/>
        </w:rPr>
        <w:t xml:space="preserve"> </w:t>
      </w:r>
      <w:r>
        <w:rPr>
          <w:sz w:val="24"/>
        </w:rPr>
        <w:t>项</w:t>
      </w:r>
      <w:r>
        <w:rPr>
          <w:spacing w:val="62"/>
          <w:sz w:val="24"/>
        </w:rPr>
        <w:t xml:space="preserve"> </w:t>
      </w:r>
      <w:r>
        <w:rPr>
          <w:sz w:val="24"/>
        </w:rPr>
        <w:t>目</w:t>
      </w:r>
      <w:r>
        <w:rPr>
          <w:spacing w:val="62"/>
          <w:sz w:val="24"/>
        </w:rPr>
        <w:t xml:space="preserve"> </w:t>
      </w:r>
      <w:r>
        <w:rPr>
          <w:sz w:val="24"/>
        </w:rPr>
        <w:t>经</w:t>
      </w:r>
      <w:r>
        <w:rPr>
          <w:spacing w:val="62"/>
          <w:sz w:val="24"/>
        </w:rPr>
        <w:t xml:space="preserve"> </w:t>
      </w:r>
      <w:r>
        <w:rPr>
          <w:sz w:val="24"/>
        </w:rPr>
        <w:t>理</w:t>
      </w:r>
      <w:r>
        <w:rPr>
          <w:spacing w:val="62"/>
          <w:sz w:val="24"/>
        </w:rPr>
        <w:t xml:space="preserve"> </w:t>
      </w:r>
      <w:r>
        <w:rPr>
          <w:sz w:val="24"/>
        </w:rPr>
        <w:t>的</w:t>
      </w:r>
      <w:r>
        <w:rPr>
          <w:spacing w:val="60"/>
          <w:sz w:val="24"/>
        </w:rPr>
        <w:t xml:space="preserve"> </w:t>
      </w:r>
      <w:r>
        <w:rPr>
          <w:sz w:val="24"/>
        </w:rPr>
        <w:t>违</w:t>
      </w:r>
      <w:r>
        <w:rPr>
          <w:spacing w:val="62"/>
          <w:sz w:val="24"/>
        </w:rPr>
        <w:t xml:space="preserve"> </w:t>
      </w:r>
      <w:r>
        <w:rPr>
          <w:sz w:val="24"/>
        </w:rPr>
        <w:t>约</w:t>
      </w:r>
      <w:r>
        <w:rPr>
          <w:spacing w:val="62"/>
          <w:sz w:val="24"/>
        </w:rPr>
        <w:t xml:space="preserve"> </w:t>
      </w:r>
      <w:r>
        <w:rPr>
          <w:spacing w:val="-11"/>
          <w:sz w:val="24"/>
        </w:rPr>
        <w:t>责</w:t>
      </w:r>
      <w:r>
        <w:rPr>
          <w:sz w:val="24"/>
        </w:rPr>
        <w:t>任：</w:t>
      </w:r>
      <w:r>
        <w:rPr>
          <w:sz w:val="24"/>
        </w:rPr>
        <w:tab/>
      </w:r>
      <w:r>
        <w:rPr>
          <w:sz w:val="24"/>
        </w:rPr>
        <w:tab/>
      </w:r>
      <w:r>
        <w:rPr>
          <w:sz w:val="24"/>
        </w:rPr>
        <w:t>。</w:t>
      </w:r>
    </w:p>
    <w:p>
      <w:pPr>
        <w:pStyle w:val="13"/>
        <w:numPr>
          <w:ilvl w:val="1"/>
          <w:numId w:val="19"/>
        </w:numPr>
        <w:tabs>
          <w:tab w:val="left" w:pos="1193"/>
        </w:tabs>
        <w:spacing w:before="1"/>
        <w:ind w:hanging="481"/>
        <w:rPr>
          <w:sz w:val="24"/>
        </w:rPr>
      </w:pPr>
      <w:r>
        <w:rPr>
          <w:sz w:val="24"/>
        </w:rPr>
        <w:t>承包人人员</w:t>
      </w:r>
    </w:p>
    <w:p>
      <w:pPr>
        <w:pStyle w:val="13"/>
        <w:numPr>
          <w:ilvl w:val="2"/>
          <w:numId w:val="19"/>
        </w:numPr>
        <w:tabs>
          <w:tab w:val="left" w:pos="1516"/>
          <w:tab w:val="left" w:pos="1517"/>
          <w:tab w:val="left" w:pos="3232"/>
        </w:tabs>
        <w:spacing w:line="364" w:lineRule="auto"/>
        <w:ind w:left="232" w:right="232" w:firstLine="480"/>
        <w:rPr>
          <w:sz w:val="24"/>
        </w:rPr>
      </w:pPr>
      <w:r>
        <w:rPr>
          <w:sz w:val="24"/>
        </w:rPr>
        <w:t>承</w:t>
      </w:r>
      <w:r>
        <w:rPr>
          <w:spacing w:val="-36"/>
          <w:sz w:val="24"/>
        </w:rPr>
        <w:t xml:space="preserve"> </w:t>
      </w:r>
      <w:r>
        <w:rPr>
          <w:sz w:val="24"/>
        </w:rPr>
        <w:t>包</w:t>
      </w:r>
      <w:r>
        <w:rPr>
          <w:spacing w:val="-36"/>
          <w:sz w:val="24"/>
        </w:rPr>
        <w:t xml:space="preserve"> </w:t>
      </w:r>
      <w:r>
        <w:rPr>
          <w:sz w:val="24"/>
        </w:rPr>
        <w:t>人</w:t>
      </w:r>
      <w:r>
        <w:rPr>
          <w:spacing w:val="-34"/>
          <w:sz w:val="24"/>
        </w:rPr>
        <w:t xml:space="preserve"> </w:t>
      </w:r>
      <w:r>
        <w:rPr>
          <w:sz w:val="24"/>
        </w:rPr>
        <w:t>提</w:t>
      </w:r>
      <w:r>
        <w:rPr>
          <w:spacing w:val="-36"/>
          <w:sz w:val="24"/>
        </w:rPr>
        <w:t xml:space="preserve"> </w:t>
      </w:r>
      <w:r>
        <w:rPr>
          <w:sz w:val="24"/>
        </w:rPr>
        <w:t>交</w:t>
      </w:r>
      <w:r>
        <w:rPr>
          <w:spacing w:val="-36"/>
          <w:sz w:val="24"/>
        </w:rPr>
        <w:t xml:space="preserve"> </w:t>
      </w:r>
      <w:r>
        <w:rPr>
          <w:sz w:val="24"/>
        </w:rPr>
        <w:t>项</w:t>
      </w:r>
      <w:r>
        <w:rPr>
          <w:spacing w:val="-36"/>
          <w:sz w:val="24"/>
        </w:rPr>
        <w:t xml:space="preserve"> </w:t>
      </w:r>
      <w:r>
        <w:rPr>
          <w:sz w:val="24"/>
        </w:rPr>
        <w:t>目</w:t>
      </w:r>
      <w:r>
        <w:rPr>
          <w:spacing w:val="-34"/>
          <w:sz w:val="24"/>
        </w:rPr>
        <w:t xml:space="preserve"> </w:t>
      </w:r>
      <w:r>
        <w:rPr>
          <w:sz w:val="24"/>
        </w:rPr>
        <w:t>管</w:t>
      </w:r>
      <w:r>
        <w:rPr>
          <w:spacing w:val="-36"/>
          <w:sz w:val="24"/>
        </w:rPr>
        <w:t xml:space="preserve"> </w:t>
      </w:r>
      <w:r>
        <w:rPr>
          <w:sz w:val="24"/>
        </w:rPr>
        <w:t>理</w:t>
      </w:r>
      <w:r>
        <w:rPr>
          <w:spacing w:val="-36"/>
          <w:sz w:val="24"/>
        </w:rPr>
        <w:t xml:space="preserve"> </w:t>
      </w:r>
      <w:r>
        <w:rPr>
          <w:sz w:val="24"/>
        </w:rPr>
        <w:t>机</w:t>
      </w:r>
      <w:r>
        <w:rPr>
          <w:spacing w:val="-36"/>
          <w:sz w:val="24"/>
        </w:rPr>
        <w:t xml:space="preserve"> </w:t>
      </w:r>
      <w:r>
        <w:rPr>
          <w:sz w:val="24"/>
        </w:rPr>
        <w:t>构</w:t>
      </w:r>
      <w:r>
        <w:rPr>
          <w:spacing w:val="-36"/>
          <w:sz w:val="24"/>
        </w:rPr>
        <w:t xml:space="preserve"> </w:t>
      </w:r>
      <w:r>
        <w:rPr>
          <w:sz w:val="24"/>
        </w:rPr>
        <w:t>及</w:t>
      </w:r>
      <w:r>
        <w:rPr>
          <w:spacing w:val="-34"/>
          <w:sz w:val="24"/>
        </w:rPr>
        <w:t xml:space="preserve"> </w:t>
      </w:r>
      <w:r>
        <w:rPr>
          <w:sz w:val="24"/>
        </w:rPr>
        <w:t>施</w:t>
      </w:r>
      <w:r>
        <w:rPr>
          <w:spacing w:val="-36"/>
          <w:sz w:val="24"/>
        </w:rPr>
        <w:t xml:space="preserve"> </w:t>
      </w:r>
      <w:r>
        <w:rPr>
          <w:sz w:val="24"/>
        </w:rPr>
        <w:t>工</w:t>
      </w:r>
      <w:r>
        <w:rPr>
          <w:spacing w:val="-36"/>
          <w:sz w:val="24"/>
        </w:rPr>
        <w:t xml:space="preserve"> </w:t>
      </w:r>
      <w:r>
        <w:rPr>
          <w:sz w:val="24"/>
        </w:rPr>
        <w:t>现</w:t>
      </w:r>
      <w:r>
        <w:rPr>
          <w:spacing w:val="-36"/>
          <w:sz w:val="24"/>
        </w:rPr>
        <w:t xml:space="preserve"> </w:t>
      </w:r>
      <w:r>
        <w:rPr>
          <w:sz w:val="24"/>
        </w:rPr>
        <w:t>场</w:t>
      </w:r>
      <w:r>
        <w:rPr>
          <w:spacing w:val="-34"/>
          <w:sz w:val="24"/>
        </w:rPr>
        <w:t xml:space="preserve"> </w:t>
      </w:r>
      <w:r>
        <w:rPr>
          <w:sz w:val="24"/>
        </w:rPr>
        <w:t>管</w:t>
      </w:r>
      <w:r>
        <w:rPr>
          <w:spacing w:val="-36"/>
          <w:sz w:val="24"/>
        </w:rPr>
        <w:t xml:space="preserve"> </w:t>
      </w:r>
      <w:r>
        <w:rPr>
          <w:sz w:val="24"/>
        </w:rPr>
        <w:t>理</w:t>
      </w:r>
      <w:r>
        <w:rPr>
          <w:spacing w:val="-36"/>
          <w:sz w:val="24"/>
        </w:rPr>
        <w:t xml:space="preserve"> </w:t>
      </w:r>
      <w:r>
        <w:rPr>
          <w:sz w:val="24"/>
        </w:rPr>
        <w:t>人</w:t>
      </w:r>
      <w:r>
        <w:rPr>
          <w:spacing w:val="-36"/>
          <w:sz w:val="24"/>
        </w:rPr>
        <w:t xml:space="preserve"> </w:t>
      </w:r>
      <w:r>
        <w:rPr>
          <w:sz w:val="24"/>
        </w:rPr>
        <w:t>员</w:t>
      </w:r>
      <w:r>
        <w:rPr>
          <w:spacing w:val="-36"/>
          <w:sz w:val="24"/>
        </w:rPr>
        <w:t xml:space="preserve"> </w:t>
      </w:r>
      <w:r>
        <w:rPr>
          <w:sz w:val="24"/>
        </w:rPr>
        <w:t>安</w:t>
      </w:r>
      <w:r>
        <w:rPr>
          <w:spacing w:val="-34"/>
          <w:sz w:val="24"/>
        </w:rPr>
        <w:t xml:space="preserve"> </w:t>
      </w:r>
      <w:r>
        <w:rPr>
          <w:sz w:val="24"/>
        </w:rPr>
        <w:t>排</w:t>
      </w:r>
      <w:r>
        <w:rPr>
          <w:spacing w:val="-36"/>
          <w:sz w:val="24"/>
        </w:rPr>
        <w:t xml:space="preserve"> </w:t>
      </w:r>
      <w:r>
        <w:rPr>
          <w:sz w:val="24"/>
        </w:rPr>
        <w:t>报</w:t>
      </w:r>
      <w:r>
        <w:rPr>
          <w:spacing w:val="-36"/>
          <w:sz w:val="24"/>
        </w:rPr>
        <w:t xml:space="preserve"> </w:t>
      </w:r>
      <w:r>
        <w:rPr>
          <w:sz w:val="24"/>
        </w:rPr>
        <w:t>告</w:t>
      </w:r>
      <w:r>
        <w:rPr>
          <w:spacing w:val="-36"/>
          <w:sz w:val="24"/>
        </w:rPr>
        <w:t xml:space="preserve"> </w:t>
      </w:r>
      <w:r>
        <w:rPr>
          <w:sz w:val="24"/>
        </w:rPr>
        <w:t>的</w:t>
      </w:r>
      <w:r>
        <w:rPr>
          <w:spacing w:val="-34"/>
          <w:sz w:val="24"/>
        </w:rPr>
        <w:t xml:space="preserve"> </w:t>
      </w:r>
      <w:r>
        <w:rPr>
          <w:spacing w:val="-14"/>
          <w:sz w:val="24"/>
        </w:rPr>
        <w:t>期</w:t>
      </w:r>
      <w:r>
        <w:rPr>
          <w:sz w:val="24"/>
        </w:rPr>
        <w:t>限：</w:t>
      </w:r>
      <w:r>
        <w:rPr>
          <w:sz w:val="24"/>
          <w:u w:val="single"/>
        </w:rPr>
        <w:t xml:space="preserve"> </w:t>
      </w:r>
      <w:r>
        <w:rPr>
          <w:sz w:val="24"/>
          <w:u w:val="single"/>
        </w:rPr>
        <w:tab/>
      </w:r>
      <w:r>
        <w:rPr>
          <w:sz w:val="24"/>
          <w:u w:val="single"/>
        </w:rPr>
        <w:tab/>
      </w:r>
      <w:r>
        <w:rPr>
          <w:sz w:val="24"/>
        </w:rPr>
        <w:t>。</w:t>
      </w:r>
    </w:p>
    <w:p>
      <w:pPr>
        <w:pStyle w:val="13"/>
        <w:numPr>
          <w:ilvl w:val="2"/>
          <w:numId w:val="29"/>
        </w:numPr>
        <w:tabs>
          <w:tab w:val="left" w:pos="1545"/>
          <w:tab w:val="left" w:pos="1546"/>
          <w:tab w:val="left" w:pos="3712"/>
        </w:tabs>
        <w:spacing w:before="2" w:line="364" w:lineRule="auto"/>
        <w:ind w:right="232" w:firstLine="480"/>
        <w:rPr>
          <w:sz w:val="24"/>
        </w:rPr>
      </w:pPr>
      <w:r>
        <w:rPr>
          <w:sz w:val="24"/>
        </w:rPr>
        <w:t>承</w:t>
      </w:r>
      <w:r>
        <w:rPr>
          <w:spacing w:val="-10"/>
          <w:sz w:val="24"/>
        </w:rPr>
        <w:t xml:space="preserve"> </w:t>
      </w:r>
      <w:r>
        <w:rPr>
          <w:sz w:val="24"/>
        </w:rPr>
        <w:t>包</w:t>
      </w:r>
      <w:r>
        <w:rPr>
          <w:spacing w:val="-8"/>
          <w:sz w:val="24"/>
        </w:rPr>
        <w:t xml:space="preserve"> </w:t>
      </w:r>
      <w:r>
        <w:rPr>
          <w:sz w:val="24"/>
        </w:rPr>
        <w:t>人</w:t>
      </w:r>
      <w:r>
        <w:rPr>
          <w:spacing w:val="-10"/>
          <w:sz w:val="24"/>
        </w:rPr>
        <w:t xml:space="preserve"> </w:t>
      </w:r>
      <w:r>
        <w:rPr>
          <w:sz w:val="24"/>
        </w:rPr>
        <w:t>无</w:t>
      </w:r>
      <w:r>
        <w:rPr>
          <w:spacing w:val="-8"/>
          <w:sz w:val="24"/>
        </w:rPr>
        <w:t xml:space="preserve"> </w:t>
      </w:r>
      <w:r>
        <w:rPr>
          <w:sz w:val="24"/>
        </w:rPr>
        <w:t>正</w:t>
      </w:r>
      <w:r>
        <w:rPr>
          <w:spacing w:val="-10"/>
          <w:sz w:val="24"/>
        </w:rPr>
        <w:t xml:space="preserve"> </w:t>
      </w:r>
      <w:r>
        <w:rPr>
          <w:sz w:val="24"/>
        </w:rPr>
        <w:t>当</w:t>
      </w:r>
      <w:r>
        <w:rPr>
          <w:spacing w:val="-8"/>
          <w:sz w:val="24"/>
        </w:rPr>
        <w:t xml:space="preserve"> </w:t>
      </w:r>
      <w:r>
        <w:rPr>
          <w:sz w:val="24"/>
        </w:rPr>
        <w:t>理</w:t>
      </w:r>
      <w:r>
        <w:rPr>
          <w:spacing w:val="-10"/>
          <w:sz w:val="24"/>
        </w:rPr>
        <w:t xml:space="preserve"> </w:t>
      </w:r>
      <w:r>
        <w:rPr>
          <w:sz w:val="24"/>
        </w:rPr>
        <w:t>由</w:t>
      </w:r>
      <w:r>
        <w:rPr>
          <w:spacing w:val="-8"/>
          <w:sz w:val="24"/>
        </w:rPr>
        <w:t xml:space="preserve"> </w:t>
      </w:r>
      <w:r>
        <w:rPr>
          <w:sz w:val="24"/>
        </w:rPr>
        <w:t>拒</w:t>
      </w:r>
      <w:r>
        <w:rPr>
          <w:spacing w:val="-10"/>
          <w:sz w:val="24"/>
        </w:rPr>
        <w:t xml:space="preserve"> </w:t>
      </w:r>
      <w:r>
        <w:rPr>
          <w:sz w:val="24"/>
        </w:rPr>
        <w:t>绝</w:t>
      </w:r>
      <w:r>
        <w:rPr>
          <w:spacing w:val="-8"/>
          <w:sz w:val="24"/>
        </w:rPr>
        <w:t xml:space="preserve"> </w:t>
      </w:r>
      <w:r>
        <w:rPr>
          <w:sz w:val="24"/>
        </w:rPr>
        <w:t>撤</w:t>
      </w:r>
      <w:r>
        <w:rPr>
          <w:spacing w:val="-10"/>
          <w:sz w:val="24"/>
        </w:rPr>
        <w:t xml:space="preserve"> </w:t>
      </w:r>
      <w:r>
        <w:rPr>
          <w:sz w:val="24"/>
        </w:rPr>
        <w:t>换</w:t>
      </w:r>
      <w:r>
        <w:rPr>
          <w:spacing w:val="-8"/>
          <w:sz w:val="24"/>
        </w:rPr>
        <w:t xml:space="preserve"> </w:t>
      </w:r>
      <w:r>
        <w:rPr>
          <w:sz w:val="24"/>
        </w:rPr>
        <w:t>主</w:t>
      </w:r>
      <w:r>
        <w:rPr>
          <w:spacing w:val="-10"/>
          <w:sz w:val="24"/>
        </w:rPr>
        <w:t xml:space="preserve"> </w:t>
      </w:r>
      <w:r>
        <w:rPr>
          <w:sz w:val="24"/>
        </w:rPr>
        <w:t>要</w:t>
      </w:r>
      <w:r>
        <w:rPr>
          <w:spacing w:val="-8"/>
          <w:sz w:val="24"/>
        </w:rPr>
        <w:t xml:space="preserve"> </w:t>
      </w:r>
      <w:r>
        <w:rPr>
          <w:sz w:val="24"/>
        </w:rPr>
        <w:t>施</w:t>
      </w:r>
      <w:r>
        <w:rPr>
          <w:spacing w:val="-10"/>
          <w:sz w:val="24"/>
        </w:rPr>
        <w:t xml:space="preserve"> </w:t>
      </w:r>
      <w:r>
        <w:rPr>
          <w:sz w:val="24"/>
        </w:rPr>
        <w:t>工</w:t>
      </w:r>
      <w:r>
        <w:rPr>
          <w:spacing w:val="-8"/>
          <w:sz w:val="24"/>
        </w:rPr>
        <w:t xml:space="preserve"> </w:t>
      </w:r>
      <w:r>
        <w:rPr>
          <w:sz w:val="24"/>
        </w:rPr>
        <w:t>管</w:t>
      </w:r>
      <w:r>
        <w:rPr>
          <w:spacing w:val="-10"/>
          <w:sz w:val="24"/>
        </w:rPr>
        <w:t xml:space="preserve"> </w:t>
      </w:r>
      <w:r>
        <w:rPr>
          <w:sz w:val="24"/>
        </w:rPr>
        <w:t>理</w:t>
      </w:r>
      <w:r>
        <w:rPr>
          <w:spacing w:val="-8"/>
          <w:sz w:val="24"/>
        </w:rPr>
        <w:t xml:space="preserve"> </w:t>
      </w:r>
      <w:r>
        <w:rPr>
          <w:sz w:val="24"/>
        </w:rPr>
        <w:t>人</w:t>
      </w:r>
      <w:r>
        <w:rPr>
          <w:spacing w:val="-10"/>
          <w:sz w:val="24"/>
        </w:rPr>
        <w:t xml:space="preserve"> </w:t>
      </w:r>
      <w:r>
        <w:rPr>
          <w:sz w:val="24"/>
        </w:rPr>
        <w:t>员</w:t>
      </w:r>
      <w:r>
        <w:rPr>
          <w:spacing w:val="-8"/>
          <w:sz w:val="24"/>
        </w:rPr>
        <w:t xml:space="preserve"> </w:t>
      </w:r>
      <w:r>
        <w:rPr>
          <w:sz w:val="24"/>
        </w:rPr>
        <w:t>的</w:t>
      </w:r>
      <w:r>
        <w:rPr>
          <w:spacing w:val="-10"/>
          <w:sz w:val="24"/>
        </w:rPr>
        <w:t xml:space="preserve"> </w:t>
      </w:r>
      <w:r>
        <w:rPr>
          <w:sz w:val="24"/>
        </w:rPr>
        <w:t>违</w:t>
      </w:r>
      <w:r>
        <w:rPr>
          <w:spacing w:val="-8"/>
          <w:sz w:val="24"/>
        </w:rPr>
        <w:t xml:space="preserve"> </w:t>
      </w:r>
      <w:r>
        <w:rPr>
          <w:sz w:val="24"/>
        </w:rPr>
        <w:t>约</w:t>
      </w:r>
      <w:r>
        <w:rPr>
          <w:spacing w:val="-10"/>
          <w:sz w:val="24"/>
        </w:rPr>
        <w:t xml:space="preserve"> </w:t>
      </w:r>
      <w:r>
        <w:rPr>
          <w:sz w:val="24"/>
        </w:rPr>
        <w:t>责任：</w:t>
      </w:r>
      <w:r>
        <w:rPr>
          <w:sz w:val="24"/>
          <w:u w:val="single"/>
        </w:rPr>
        <w:t xml:space="preserve"> </w:t>
      </w:r>
      <w:r>
        <w:rPr>
          <w:sz w:val="24"/>
          <w:u w:val="single"/>
        </w:rPr>
        <w:tab/>
      </w:r>
      <w:r>
        <w:rPr>
          <w:sz w:val="24"/>
          <w:u w:val="single"/>
        </w:rPr>
        <w:tab/>
      </w:r>
      <w:r>
        <w:rPr>
          <w:sz w:val="24"/>
        </w:rPr>
        <w:t>。</w:t>
      </w:r>
    </w:p>
    <w:p>
      <w:pPr>
        <w:pStyle w:val="13"/>
        <w:numPr>
          <w:ilvl w:val="2"/>
          <w:numId w:val="29"/>
        </w:numPr>
        <w:tabs>
          <w:tab w:val="left" w:pos="1559"/>
          <w:tab w:val="left" w:pos="1560"/>
        </w:tabs>
        <w:spacing w:before="1"/>
        <w:ind w:left="1560" w:hanging="848"/>
        <w:rPr>
          <w:sz w:val="24"/>
        </w:rPr>
      </w:pPr>
      <w:r>
        <w:rPr>
          <w:sz w:val="24"/>
        </w:rPr>
        <w:t>承 包 人 主 要 施 工 管 理 人 员 离 开 施 工 现 场 的 批 准 要 求 ：</w:t>
      </w:r>
    </w:p>
    <w:p>
      <w:pPr>
        <w:pStyle w:val="5"/>
        <w:tabs>
          <w:tab w:val="left" w:pos="6472"/>
        </w:tabs>
        <w:spacing w:before="160"/>
        <w:ind w:left="232"/>
      </w:pPr>
      <w:r>
        <w:rPr>
          <w:rFonts w:ascii="Times New Roman" w:eastAsia="Times New Roman"/>
          <w:u w:val="single"/>
        </w:rPr>
        <w:t xml:space="preserve"> </w:t>
      </w:r>
      <w:r>
        <w:rPr>
          <w:rFonts w:ascii="Times New Roman" w:eastAsia="Times New Roman"/>
          <w:u w:val="single"/>
        </w:rPr>
        <w:tab/>
      </w:r>
      <w:r>
        <w:t>。</w:t>
      </w:r>
    </w:p>
    <w:p>
      <w:pPr>
        <w:pStyle w:val="13"/>
        <w:numPr>
          <w:ilvl w:val="2"/>
          <w:numId w:val="29"/>
        </w:numPr>
        <w:tabs>
          <w:tab w:val="left" w:pos="1373"/>
          <w:tab w:val="left" w:pos="8092"/>
          <w:tab w:val="left" w:pos="8272"/>
        </w:tabs>
        <w:spacing w:before="161" w:line="364" w:lineRule="auto"/>
        <w:ind w:left="712" w:right="1591" w:firstLine="0"/>
        <w:rPr>
          <w:sz w:val="24"/>
        </w:rPr>
      </w:pPr>
      <w:r>
        <w:rPr>
          <w:sz w:val="24"/>
        </w:rPr>
        <w:t>承包人擅自更换主要施工管理人员的违约责任：</w:t>
      </w:r>
      <w:r>
        <w:rPr>
          <w:sz w:val="24"/>
          <w:u w:val="single"/>
        </w:rPr>
        <w:t xml:space="preserve"> </w:t>
      </w:r>
      <w:r>
        <w:rPr>
          <w:sz w:val="24"/>
          <w:u w:val="single"/>
        </w:rPr>
        <w:tab/>
      </w:r>
      <w:r>
        <w:rPr>
          <w:sz w:val="24"/>
        </w:rPr>
        <w:t>。承包人主要施工管理人员擅自离开施工现场的违约责任：</w:t>
      </w:r>
      <w:r>
        <w:rPr>
          <w:sz w:val="24"/>
          <w:u w:val="single"/>
        </w:rPr>
        <w:t xml:space="preserve"> </w:t>
      </w:r>
      <w:r>
        <w:rPr>
          <w:sz w:val="24"/>
          <w:u w:val="single"/>
        </w:rPr>
        <w:tab/>
      </w:r>
      <w:r>
        <w:rPr>
          <w:sz w:val="24"/>
          <w:u w:val="single"/>
        </w:rPr>
        <w:tab/>
      </w:r>
      <w:r>
        <w:rPr>
          <w:spacing w:val="-17"/>
          <w:sz w:val="24"/>
        </w:rPr>
        <w:t>。</w:t>
      </w:r>
    </w:p>
    <w:p>
      <w:pPr>
        <w:pStyle w:val="13"/>
        <w:numPr>
          <w:ilvl w:val="1"/>
          <w:numId w:val="30"/>
        </w:numPr>
        <w:tabs>
          <w:tab w:val="left" w:pos="1193"/>
        </w:tabs>
        <w:spacing w:before="1"/>
        <w:ind w:hanging="481"/>
        <w:rPr>
          <w:sz w:val="24"/>
        </w:rPr>
      </w:pPr>
      <w:r>
        <w:rPr>
          <w:sz w:val="24"/>
        </w:rPr>
        <w:t>分包</w:t>
      </w:r>
    </w:p>
    <w:p>
      <w:pPr>
        <w:pStyle w:val="13"/>
        <w:numPr>
          <w:ilvl w:val="2"/>
          <w:numId w:val="30"/>
        </w:numPr>
        <w:tabs>
          <w:tab w:val="left" w:pos="1433"/>
        </w:tabs>
        <w:ind w:hanging="721"/>
        <w:rPr>
          <w:sz w:val="24"/>
        </w:rPr>
      </w:pPr>
      <w:r>
        <w:rPr>
          <w:sz w:val="24"/>
        </w:rPr>
        <w:t>分包的一般约定</w:t>
      </w:r>
    </w:p>
    <w:p>
      <w:pPr>
        <w:pStyle w:val="5"/>
        <w:tabs>
          <w:tab w:val="left" w:pos="6832"/>
        </w:tabs>
        <w:spacing w:before="161" w:line="364" w:lineRule="auto"/>
        <w:ind w:left="232" w:right="3031" w:firstLine="480"/>
      </w:pPr>
      <w:r>
        <w:t>禁止分包的工程包括：</w:t>
      </w:r>
      <w:r>
        <w:rPr>
          <w:u w:val="single"/>
        </w:rPr>
        <w:t xml:space="preserve"> </w:t>
      </w:r>
      <w:r>
        <w:rPr>
          <w:u w:val="single"/>
        </w:rPr>
        <w:tab/>
      </w:r>
      <w:r>
        <w:rPr>
          <w:spacing w:val="-17"/>
        </w:rPr>
        <w:t>。</w:t>
      </w:r>
      <w:r>
        <w:t>主体结构、关键性工作的范围：</w:t>
      </w:r>
      <w:r>
        <w:rPr>
          <w:u w:val="single"/>
        </w:rPr>
        <w:t xml:space="preserve"> </w:t>
      </w:r>
      <w:r>
        <w:rPr>
          <w:u w:val="single"/>
        </w:rPr>
        <w:tab/>
      </w:r>
      <w:r>
        <w:rPr>
          <w:spacing w:val="-17"/>
        </w:rPr>
        <w:t>。</w:t>
      </w:r>
    </w:p>
    <w:p>
      <w:pPr>
        <w:pStyle w:val="13"/>
        <w:numPr>
          <w:ilvl w:val="2"/>
          <w:numId w:val="30"/>
        </w:numPr>
        <w:tabs>
          <w:tab w:val="left" w:pos="1373"/>
        </w:tabs>
        <w:spacing w:before="1"/>
        <w:ind w:left="1372" w:hanging="661"/>
        <w:rPr>
          <w:sz w:val="24"/>
        </w:rPr>
      </w:pPr>
      <w:r>
        <w:rPr>
          <w:sz w:val="24"/>
        </w:rPr>
        <w:t>分包的确定</w:t>
      </w:r>
    </w:p>
    <w:p>
      <w:pPr>
        <w:pStyle w:val="5"/>
        <w:tabs>
          <w:tab w:val="left" w:pos="6832"/>
        </w:tabs>
        <w:spacing w:before="161" w:line="364" w:lineRule="auto"/>
        <w:ind w:left="232" w:right="3031" w:firstLine="480"/>
      </w:pPr>
      <w:r>
        <w:t>允许分包的专业工程包括：</w:t>
      </w:r>
      <w:r>
        <w:rPr>
          <w:u w:val="single"/>
        </w:rPr>
        <w:t xml:space="preserve"> </w:t>
      </w:r>
      <w:r>
        <w:rPr>
          <w:u w:val="single"/>
        </w:rPr>
        <w:tab/>
      </w:r>
      <w:r>
        <w:rPr>
          <w:spacing w:val="-17"/>
        </w:rPr>
        <w:t>。</w:t>
      </w:r>
      <w:r>
        <w:t>其他关于分包的约定：</w:t>
      </w:r>
      <w:r>
        <w:rPr>
          <w:u w:val="single"/>
        </w:rPr>
        <w:t xml:space="preserve"> </w:t>
      </w:r>
      <w:r>
        <w:rPr>
          <w:u w:val="single"/>
        </w:rPr>
        <w:tab/>
      </w:r>
      <w:r>
        <w:rPr>
          <w:spacing w:val="-17"/>
        </w:rPr>
        <w:t>。</w:t>
      </w:r>
    </w:p>
    <w:p>
      <w:pPr>
        <w:pStyle w:val="5"/>
        <w:spacing w:before="1"/>
        <w:ind w:left="712"/>
      </w:pPr>
      <w:r>
        <w:t>3.5.4 分包合同价款</w:t>
      </w:r>
    </w:p>
    <w:p>
      <w:pPr>
        <w:pStyle w:val="5"/>
        <w:tabs>
          <w:tab w:val="left" w:pos="8272"/>
        </w:tabs>
        <w:spacing w:before="160"/>
        <w:ind w:left="712"/>
      </w:pPr>
      <w:r>
        <w:t>关于分包合同价款支付的约定：</w:t>
      </w:r>
      <w:r>
        <w:rPr>
          <w:u w:val="single"/>
        </w:rPr>
        <w:t xml:space="preserve"> </w:t>
      </w:r>
      <w:r>
        <w:rPr>
          <w:u w:val="single"/>
        </w:rPr>
        <w:tab/>
      </w:r>
      <w:r>
        <w:t>。</w:t>
      </w:r>
    </w:p>
    <w:p>
      <w:pPr>
        <w:pStyle w:val="13"/>
        <w:numPr>
          <w:ilvl w:val="1"/>
          <w:numId w:val="30"/>
        </w:numPr>
        <w:tabs>
          <w:tab w:val="left" w:pos="1193"/>
        </w:tabs>
        <w:spacing w:before="161"/>
        <w:ind w:hanging="481"/>
        <w:rPr>
          <w:sz w:val="24"/>
        </w:rPr>
      </w:pPr>
      <w:r>
        <w:rPr>
          <w:sz w:val="24"/>
        </w:rPr>
        <w:t>工程照管与成品、半成品保护</w:t>
      </w:r>
    </w:p>
    <w:p>
      <w:pPr>
        <w:pStyle w:val="5"/>
        <w:tabs>
          <w:tab w:val="left" w:pos="7072"/>
        </w:tabs>
        <w:spacing w:before="160" w:line="364" w:lineRule="auto"/>
        <w:ind w:left="232" w:right="233" w:firstLine="480"/>
      </w:pPr>
      <w:r>
        <w:t>承</w:t>
      </w:r>
      <w:r>
        <w:rPr>
          <w:spacing w:val="-3"/>
        </w:rPr>
        <w:t xml:space="preserve"> </w:t>
      </w:r>
      <w:r>
        <w:t>包</w:t>
      </w:r>
      <w:r>
        <w:rPr>
          <w:spacing w:val="-5"/>
        </w:rPr>
        <w:t xml:space="preserve"> </w:t>
      </w:r>
      <w:r>
        <w:t>人</w:t>
      </w:r>
      <w:r>
        <w:rPr>
          <w:spacing w:val="-3"/>
        </w:rPr>
        <w:t xml:space="preserve"> </w:t>
      </w:r>
      <w:r>
        <w:t>负</w:t>
      </w:r>
      <w:r>
        <w:rPr>
          <w:spacing w:val="-3"/>
        </w:rPr>
        <w:t xml:space="preserve"> </w:t>
      </w:r>
      <w:r>
        <w:t>责</w:t>
      </w:r>
      <w:r>
        <w:rPr>
          <w:spacing w:val="-5"/>
        </w:rPr>
        <w:t xml:space="preserve"> </w:t>
      </w:r>
      <w:r>
        <w:t>照</w:t>
      </w:r>
      <w:r>
        <w:rPr>
          <w:spacing w:val="-3"/>
        </w:rPr>
        <w:t xml:space="preserve"> </w:t>
      </w:r>
      <w:r>
        <w:t>管</w:t>
      </w:r>
      <w:r>
        <w:rPr>
          <w:spacing w:val="-5"/>
        </w:rPr>
        <w:t xml:space="preserve"> </w:t>
      </w:r>
      <w:r>
        <w:t>工</w:t>
      </w:r>
      <w:r>
        <w:rPr>
          <w:spacing w:val="-3"/>
        </w:rPr>
        <w:t xml:space="preserve"> </w:t>
      </w:r>
      <w:r>
        <w:t>程</w:t>
      </w:r>
      <w:r>
        <w:rPr>
          <w:spacing w:val="-3"/>
        </w:rPr>
        <w:t xml:space="preserve"> </w:t>
      </w:r>
      <w:r>
        <w:t>及</w:t>
      </w:r>
      <w:r>
        <w:rPr>
          <w:spacing w:val="-5"/>
        </w:rPr>
        <w:t xml:space="preserve"> </w:t>
      </w:r>
      <w:r>
        <w:t>工</w:t>
      </w:r>
      <w:r>
        <w:rPr>
          <w:spacing w:val="-3"/>
        </w:rPr>
        <w:t xml:space="preserve"> </w:t>
      </w:r>
      <w:r>
        <w:t>程</w:t>
      </w:r>
      <w:r>
        <w:rPr>
          <w:spacing w:val="-3"/>
        </w:rPr>
        <w:t xml:space="preserve"> </w:t>
      </w:r>
      <w:r>
        <w:t>相</w:t>
      </w:r>
      <w:r>
        <w:rPr>
          <w:spacing w:val="-5"/>
        </w:rPr>
        <w:t xml:space="preserve"> </w:t>
      </w:r>
      <w:r>
        <w:t>关</w:t>
      </w:r>
      <w:r>
        <w:rPr>
          <w:spacing w:val="-3"/>
        </w:rPr>
        <w:t xml:space="preserve"> </w:t>
      </w:r>
      <w:r>
        <w:t>的</w:t>
      </w:r>
      <w:r>
        <w:rPr>
          <w:spacing w:val="-5"/>
        </w:rPr>
        <w:t xml:space="preserve"> </w:t>
      </w:r>
      <w:r>
        <w:t>材</w:t>
      </w:r>
      <w:r>
        <w:rPr>
          <w:spacing w:val="-3"/>
        </w:rPr>
        <w:t xml:space="preserve"> </w:t>
      </w:r>
      <w:r>
        <w:t>料</w:t>
      </w:r>
      <w:r>
        <w:rPr>
          <w:spacing w:val="-3"/>
        </w:rPr>
        <w:t xml:space="preserve"> </w:t>
      </w:r>
      <w:r>
        <w:t>、</w:t>
      </w:r>
      <w:r>
        <w:rPr>
          <w:spacing w:val="-5"/>
        </w:rPr>
        <w:t xml:space="preserve"> </w:t>
      </w:r>
      <w:r>
        <w:t>工</w:t>
      </w:r>
      <w:r>
        <w:rPr>
          <w:spacing w:val="-3"/>
        </w:rPr>
        <w:t xml:space="preserve"> </w:t>
      </w:r>
      <w:r>
        <w:t>程</w:t>
      </w:r>
      <w:r>
        <w:rPr>
          <w:spacing w:val="-3"/>
        </w:rPr>
        <w:t xml:space="preserve"> </w:t>
      </w:r>
      <w:r>
        <w:t>设</w:t>
      </w:r>
      <w:r>
        <w:rPr>
          <w:spacing w:val="-5"/>
        </w:rPr>
        <w:t xml:space="preserve"> </w:t>
      </w:r>
      <w:r>
        <w:t>备</w:t>
      </w:r>
      <w:r>
        <w:rPr>
          <w:spacing w:val="-3"/>
        </w:rPr>
        <w:t xml:space="preserve"> </w:t>
      </w:r>
      <w:r>
        <w:t>的</w:t>
      </w:r>
      <w:r>
        <w:rPr>
          <w:spacing w:val="-3"/>
        </w:rPr>
        <w:t xml:space="preserve"> </w:t>
      </w:r>
      <w:r>
        <w:t>起</w:t>
      </w:r>
      <w:r>
        <w:rPr>
          <w:spacing w:val="-5"/>
        </w:rPr>
        <w:t xml:space="preserve"> </w:t>
      </w:r>
      <w:r>
        <w:t>始</w:t>
      </w:r>
      <w:r>
        <w:rPr>
          <w:spacing w:val="-3"/>
        </w:rPr>
        <w:t xml:space="preserve"> </w:t>
      </w:r>
      <w:r>
        <w:t>时间：</w:t>
      </w:r>
      <w:r>
        <w:rPr>
          <w:u w:val="single"/>
        </w:rPr>
        <w:t xml:space="preserve"> </w:t>
      </w:r>
      <w:r>
        <w:rPr>
          <w:u w:val="single"/>
        </w:rPr>
        <w:tab/>
      </w:r>
      <w:r>
        <w:t>。</w:t>
      </w:r>
    </w:p>
    <w:p>
      <w:pPr>
        <w:pStyle w:val="13"/>
        <w:numPr>
          <w:ilvl w:val="1"/>
          <w:numId w:val="30"/>
        </w:numPr>
        <w:tabs>
          <w:tab w:val="left" w:pos="1193"/>
        </w:tabs>
        <w:spacing w:before="2"/>
        <w:ind w:hanging="481"/>
        <w:rPr>
          <w:sz w:val="24"/>
        </w:rPr>
      </w:pPr>
      <w:r>
        <w:rPr>
          <w:sz w:val="24"/>
        </w:rPr>
        <w:t>履约担保</w:t>
      </w:r>
    </w:p>
    <w:p>
      <w:pPr>
        <w:pStyle w:val="5"/>
        <w:tabs>
          <w:tab w:val="left" w:pos="6832"/>
          <w:tab w:val="left" w:pos="7192"/>
        </w:tabs>
        <w:spacing w:before="160" w:line="364" w:lineRule="auto"/>
        <w:ind w:left="232" w:right="2671" w:firstLine="480"/>
      </w:pPr>
      <w:r>
        <w:t>承包人是否提供履约担保：</w:t>
      </w:r>
      <w:r>
        <w:rPr>
          <w:u w:val="single"/>
        </w:rPr>
        <w:t xml:space="preserve"> </w:t>
      </w:r>
      <w:r>
        <w:rPr>
          <w:u w:val="single"/>
        </w:rPr>
        <w:tab/>
      </w:r>
      <w:r>
        <w:rPr>
          <w:u w:val="single"/>
        </w:rPr>
        <w:tab/>
      </w:r>
      <w:r>
        <w:rPr>
          <w:spacing w:val="-17"/>
        </w:rPr>
        <w:t>。</w:t>
      </w:r>
      <w:r>
        <w:t>承包人提供履约担保的形式、金额及期限的：</w:t>
      </w:r>
      <w:r>
        <w:rPr>
          <w:u w:val="single"/>
        </w:rPr>
        <w:t xml:space="preserve"> </w:t>
      </w:r>
      <w:r>
        <w:rPr>
          <w:u w:val="single"/>
        </w:rPr>
        <w:tab/>
      </w:r>
      <w:r>
        <w:t>。</w:t>
      </w:r>
    </w:p>
    <w:p>
      <w:pPr>
        <w:pStyle w:val="13"/>
        <w:numPr>
          <w:ilvl w:val="0"/>
          <w:numId w:val="19"/>
        </w:numPr>
        <w:tabs>
          <w:tab w:val="left" w:pos="593"/>
        </w:tabs>
        <w:spacing w:before="1"/>
        <w:ind w:left="592" w:hanging="361"/>
        <w:jc w:val="left"/>
        <w:rPr>
          <w:sz w:val="24"/>
        </w:rPr>
      </w:pPr>
      <w:bookmarkStart w:id="87" w:name="4._监理人"/>
      <w:bookmarkEnd w:id="87"/>
      <w:r>
        <w:rPr>
          <w:sz w:val="24"/>
        </w:rPr>
        <w:t>监理人</w:t>
      </w:r>
    </w:p>
    <w:p>
      <w:pPr>
        <w:pStyle w:val="13"/>
        <w:numPr>
          <w:ilvl w:val="1"/>
          <w:numId w:val="19"/>
        </w:numPr>
        <w:tabs>
          <w:tab w:val="left" w:pos="1133"/>
        </w:tabs>
        <w:spacing w:before="161"/>
        <w:ind w:left="1132" w:hanging="421"/>
        <w:rPr>
          <w:sz w:val="24"/>
        </w:rPr>
      </w:pPr>
      <w:r>
        <w:rPr>
          <w:sz w:val="24"/>
        </w:rPr>
        <w:t>监理人的一般规定</w:t>
      </w:r>
    </w:p>
    <w:p>
      <w:pPr>
        <w:pStyle w:val="5"/>
        <w:tabs>
          <w:tab w:val="left" w:pos="7072"/>
        </w:tabs>
        <w:spacing w:before="160" w:line="364" w:lineRule="auto"/>
        <w:ind w:left="712" w:right="2791"/>
      </w:pPr>
      <w:r>
        <w:t>关于监理人的监理内容：</w:t>
      </w:r>
      <w:r>
        <w:rPr>
          <w:u w:val="single"/>
        </w:rPr>
        <w:t xml:space="preserve"> </w:t>
      </w:r>
      <w:r>
        <w:rPr>
          <w:u w:val="single"/>
        </w:rPr>
        <w:tab/>
      </w:r>
      <w:r>
        <w:rPr>
          <w:spacing w:val="-17"/>
        </w:rPr>
        <w:t>。</w:t>
      </w:r>
      <w:r>
        <w:t>关于监理人的监理权限：</w:t>
      </w:r>
      <w:r>
        <w:rPr>
          <w:u w:val="single"/>
        </w:rPr>
        <w:t xml:space="preserve"> </w:t>
      </w:r>
      <w:r>
        <w:rPr>
          <w:u w:val="single"/>
        </w:rPr>
        <w:tab/>
      </w:r>
      <w:r>
        <w:rPr>
          <w:spacing w:val="-17"/>
        </w:rPr>
        <w:t>。</w:t>
      </w:r>
    </w:p>
    <w:p>
      <w:pPr>
        <w:pStyle w:val="5"/>
        <w:tabs>
          <w:tab w:val="left" w:pos="9751"/>
        </w:tabs>
        <w:spacing w:before="1"/>
        <w:ind w:left="232"/>
      </w:pPr>
      <w:r>
        <w:t>关于监理人在施工现场的办公场所</w:t>
      </w:r>
      <w:r>
        <w:rPr>
          <w:spacing w:val="-101"/>
        </w:rPr>
        <w:t>、</w:t>
      </w:r>
      <w:r>
        <w:t>生活场所的提供和费用承担的约定：</w:t>
      </w:r>
      <w:r>
        <w:tab/>
      </w:r>
      <w:r>
        <w:t>。</w:t>
      </w:r>
    </w:p>
    <w:p>
      <w:pPr>
        <w:sectPr>
          <w:pgSz w:w="11910" w:h="16840"/>
          <w:pgMar w:top="1040" w:right="900" w:bottom="1120" w:left="900" w:header="674" w:footer="922" w:gutter="0"/>
          <w:cols w:space="720" w:num="1"/>
        </w:sectPr>
      </w:pPr>
    </w:p>
    <w:p>
      <w:pPr>
        <w:pStyle w:val="13"/>
        <w:numPr>
          <w:ilvl w:val="1"/>
          <w:numId w:val="19"/>
        </w:numPr>
        <w:tabs>
          <w:tab w:val="left" w:pos="1193"/>
        </w:tabs>
        <w:spacing w:before="157" w:line="364" w:lineRule="auto"/>
        <w:ind w:left="712" w:right="7711" w:firstLine="0"/>
        <w:rPr>
          <w:sz w:val="24"/>
        </w:rPr>
      </w:pPr>
      <w:r>
        <w:rPr>
          <w:sz w:val="24"/>
        </w:rPr>
        <w:t xml:space="preserve">监理人员 </w:t>
      </w:r>
      <w:r>
        <w:rPr>
          <w:spacing w:val="-3"/>
          <w:sz w:val="24"/>
        </w:rPr>
        <w:t>总监理工程师：</w:t>
      </w:r>
    </w:p>
    <w:p>
      <w:pPr>
        <w:pStyle w:val="5"/>
        <w:tabs>
          <w:tab w:val="left" w:pos="1432"/>
          <w:tab w:val="left" w:pos="5752"/>
          <w:tab w:val="left" w:pos="5872"/>
        </w:tabs>
        <w:spacing w:before="1" w:line="364" w:lineRule="auto"/>
        <w:ind w:left="712" w:right="3991"/>
      </w:pPr>
      <w:r>
        <w:t>姓</w:t>
      </w:r>
      <w:r>
        <w:tab/>
      </w:r>
      <w:r>
        <w:t>名：</w:t>
      </w:r>
      <w:r>
        <w:rPr>
          <w:u w:val="single"/>
        </w:rPr>
        <w:t xml:space="preserve"> </w:t>
      </w:r>
      <w:r>
        <w:rPr>
          <w:u w:val="single"/>
        </w:rPr>
        <w:tab/>
      </w:r>
      <w:r>
        <w:t>； 职</w:t>
      </w:r>
      <w:r>
        <w:tab/>
      </w:r>
      <w:r>
        <w:t>务：</w:t>
      </w:r>
      <w:r>
        <w:rPr>
          <w:u w:val="single"/>
        </w:rPr>
        <w:t xml:space="preserve"> </w:t>
      </w:r>
      <w:r>
        <w:rPr>
          <w:u w:val="single"/>
        </w:rPr>
        <w:tab/>
      </w:r>
      <w:r>
        <w:t>； 监理工程师执业资格证书号：</w:t>
      </w:r>
      <w:r>
        <w:rPr>
          <w:u w:val="single"/>
        </w:rPr>
        <w:t xml:space="preserve"> </w:t>
      </w:r>
      <w:r>
        <w:rPr>
          <w:u w:val="single"/>
        </w:rPr>
        <w:tab/>
      </w:r>
      <w:r>
        <w:t>； 联系电话：</w:t>
      </w:r>
      <w:r>
        <w:rPr>
          <w:u w:val="single"/>
        </w:rPr>
        <w:t xml:space="preserve"> </w:t>
      </w:r>
      <w:r>
        <w:rPr>
          <w:u w:val="single"/>
        </w:rPr>
        <w:tab/>
      </w:r>
      <w:r>
        <w:t>； 电子信箱：</w:t>
      </w:r>
      <w:r>
        <w:rPr>
          <w:u w:val="single"/>
        </w:rPr>
        <w:t xml:space="preserve"> </w:t>
      </w:r>
      <w:r>
        <w:rPr>
          <w:u w:val="single"/>
        </w:rPr>
        <w:tab/>
      </w:r>
      <w:r>
        <w:t>； 通信地址：</w:t>
      </w:r>
      <w:r>
        <w:rPr>
          <w:u w:val="single"/>
        </w:rPr>
        <w:t xml:space="preserve"> </w:t>
      </w:r>
      <w:r>
        <w:rPr>
          <w:u w:val="single"/>
        </w:rPr>
        <w:tab/>
      </w:r>
      <w:r>
        <w:rPr>
          <w:u w:val="single"/>
        </w:rPr>
        <w:tab/>
      </w:r>
      <w:r>
        <w:rPr>
          <w:spacing w:val="-17"/>
        </w:rPr>
        <w:t xml:space="preserve">； </w:t>
      </w:r>
      <w:r>
        <w:t>关于监理人的其他约定：</w:t>
      </w:r>
      <w:r>
        <w:rPr>
          <w:u w:val="single"/>
        </w:rPr>
        <w:t xml:space="preserve"> </w:t>
      </w:r>
      <w:r>
        <w:rPr>
          <w:u w:val="single"/>
        </w:rPr>
        <w:tab/>
      </w:r>
      <w:r>
        <w:rPr>
          <w:u w:val="single"/>
        </w:rPr>
        <w:tab/>
      </w:r>
      <w:r>
        <w:rPr>
          <w:spacing w:val="-17"/>
        </w:rPr>
        <w:t>。</w:t>
      </w:r>
    </w:p>
    <w:p>
      <w:pPr>
        <w:pStyle w:val="5"/>
        <w:spacing w:before="4"/>
        <w:ind w:left="712"/>
      </w:pPr>
      <w:r>
        <w:t>4.4 商定或确定</w:t>
      </w:r>
    </w:p>
    <w:p>
      <w:pPr>
        <w:pStyle w:val="5"/>
        <w:spacing w:before="161" w:line="364" w:lineRule="auto"/>
        <w:ind w:left="232" w:right="232" w:firstLine="480"/>
      </w:pPr>
      <w:r>
        <w:t>在发包人和承包人不能通过协商达成一致意见时，发包人授权监理人对以下事项进行确定：</w:t>
      </w:r>
    </w:p>
    <w:p>
      <w:pPr>
        <w:pStyle w:val="5"/>
        <w:tabs>
          <w:tab w:val="left" w:pos="5512"/>
        </w:tabs>
        <w:spacing w:before="1"/>
        <w:ind w:left="712"/>
      </w:pPr>
      <w:r>
        <w:t>（1）</w:t>
      </w:r>
      <w:r>
        <w:rPr>
          <w:u w:val="single"/>
        </w:rPr>
        <w:t xml:space="preserve"> </w:t>
      </w:r>
      <w:r>
        <w:rPr>
          <w:u w:val="single"/>
        </w:rPr>
        <w:tab/>
      </w:r>
      <w:r>
        <w:t>；</w:t>
      </w:r>
    </w:p>
    <w:p>
      <w:pPr>
        <w:pStyle w:val="5"/>
        <w:tabs>
          <w:tab w:val="left" w:pos="5512"/>
        </w:tabs>
        <w:spacing w:before="160"/>
        <w:ind w:left="712"/>
      </w:pPr>
      <w:r>
        <w:t>（2）</w:t>
      </w:r>
      <w:r>
        <w:rPr>
          <w:u w:val="single"/>
        </w:rPr>
        <w:t xml:space="preserve"> </w:t>
      </w:r>
      <w:r>
        <w:rPr>
          <w:u w:val="single"/>
        </w:rPr>
        <w:tab/>
      </w:r>
      <w:r>
        <w:t>；</w:t>
      </w:r>
    </w:p>
    <w:p>
      <w:pPr>
        <w:pStyle w:val="5"/>
        <w:tabs>
          <w:tab w:val="left" w:pos="5512"/>
        </w:tabs>
        <w:spacing w:before="161"/>
        <w:ind w:left="712"/>
      </w:pPr>
      <w:r>
        <w:t>（3）</w:t>
      </w:r>
      <w:r>
        <w:rPr>
          <w:u w:val="single"/>
        </w:rPr>
        <w:t xml:space="preserve"> </w:t>
      </w:r>
      <w:r>
        <w:rPr>
          <w:u w:val="single"/>
        </w:rPr>
        <w:tab/>
      </w:r>
      <w:r>
        <w:t>。</w:t>
      </w:r>
    </w:p>
    <w:p>
      <w:pPr>
        <w:pStyle w:val="13"/>
        <w:numPr>
          <w:ilvl w:val="0"/>
          <w:numId w:val="19"/>
        </w:numPr>
        <w:tabs>
          <w:tab w:val="left" w:pos="593"/>
        </w:tabs>
        <w:ind w:left="592" w:hanging="361"/>
        <w:jc w:val="left"/>
        <w:rPr>
          <w:sz w:val="24"/>
        </w:rPr>
      </w:pPr>
      <w:bookmarkStart w:id="88" w:name="5._工程质量"/>
      <w:bookmarkEnd w:id="88"/>
      <w:r>
        <w:rPr>
          <w:sz w:val="24"/>
        </w:rPr>
        <w:t>工程质量</w:t>
      </w:r>
    </w:p>
    <w:p>
      <w:pPr>
        <w:pStyle w:val="13"/>
        <w:numPr>
          <w:ilvl w:val="1"/>
          <w:numId w:val="19"/>
        </w:numPr>
        <w:tabs>
          <w:tab w:val="left" w:pos="713"/>
        </w:tabs>
        <w:spacing w:before="161"/>
        <w:ind w:left="712" w:hanging="481"/>
        <w:rPr>
          <w:sz w:val="24"/>
        </w:rPr>
      </w:pPr>
      <w:r>
        <w:rPr>
          <w:sz w:val="24"/>
        </w:rPr>
        <w:t>质量要求</w:t>
      </w:r>
    </w:p>
    <w:p>
      <w:pPr>
        <w:pStyle w:val="13"/>
        <w:numPr>
          <w:ilvl w:val="2"/>
          <w:numId w:val="19"/>
        </w:numPr>
        <w:tabs>
          <w:tab w:val="left" w:pos="953"/>
          <w:tab w:val="left" w:pos="6832"/>
          <w:tab w:val="left" w:pos="6952"/>
        </w:tabs>
        <w:spacing w:line="364" w:lineRule="auto"/>
        <w:ind w:left="232" w:right="2911" w:firstLine="0"/>
        <w:rPr>
          <w:sz w:val="24"/>
        </w:rPr>
      </w:pPr>
      <w:r>
        <w:rPr>
          <w:sz w:val="24"/>
        </w:rPr>
        <w:t>特殊质量标准和要求：</w:t>
      </w:r>
      <w:r>
        <w:rPr>
          <w:sz w:val="24"/>
          <w:u w:val="single"/>
        </w:rPr>
        <w:t xml:space="preserve"> </w:t>
      </w:r>
      <w:r>
        <w:rPr>
          <w:sz w:val="24"/>
          <w:u w:val="single"/>
        </w:rPr>
        <w:tab/>
      </w:r>
      <w:r>
        <w:rPr>
          <w:sz w:val="24"/>
          <w:u w:val="single"/>
        </w:rPr>
        <w:tab/>
      </w:r>
      <w:r>
        <w:rPr>
          <w:spacing w:val="-17"/>
          <w:sz w:val="24"/>
        </w:rPr>
        <w:t>。</w:t>
      </w:r>
      <w:r>
        <w:rPr>
          <w:sz w:val="24"/>
        </w:rPr>
        <w:t>关于工程奖项的约定：</w:t>
      </w:r>
      <w:r>
        <w:rPr>
          <w:sz w:val="24"/>
          <w:u w:val="single"/>
        </w:rPr>
        <w:t xml:space="preserve"> </w:t>
      </w:r>
      <w:r>
        <w:rPr>
          <w:sz w:val="24"/>
          <w:u w:val="single"/>
        </w:rPr>
        <w:tab/>
      </w:r>
      <w:r>
        <w:rPr>
          <w:sz w:val="24"/>
        </w:rPr>
        <w:t>。</w:t>
      </w:r>
    </w:p>
    <w:p>
      <w:pPr>
        <w:pStyle w:val="5"/>
        <w:spacing w:before="2"/>
        <w:ind w:left="232"/>
      </w:pPr>
      <w:r>
        <w:t>5.3 隐蔽工程检查</w:t>
      </w:r>
    </w:p>
    <w:p>
      <w:pPr>
        <w:pStyle w:val="5"/>
        <w:tabs>
          <w:tab w:val="left" w:pos="7012"/>
        </w:tabs>
        <w:spacing w:before="160"/>
        <w:ind w:left="232"/>
      </w:pPr>
      <w:r>
        <w:t>5.3.2</w:t>
      </w:r>
      <w:r>
        <w:rPr>
          <w:spacing w:val="-61"/>
        </w:rPr>
        <w:t xml:space="preserve"> </w:t>
      </w:r>
      <w:r>
        <w:t>承包人提前通知监理人隐蔽工程检查的期限的约定：</w:t>
      </w:r>
      <w:r>
        <w:rPr>
          <w:u w:val="single"/>
        </w:rPr>
        <w:t xml:space="preserve"> </w:t>
      </w:r>
      <w:r>
        <w:rPr>
          <w:u w:val="single"/>
        </w:rPr>
        <w:tab/>
      </w:r>
      <w:r>
        <w:t>。</w:t>
      </w:r>
    </w:p>
    <w:p>
      <w:pPr>
        <w:pStyle w:val="5"/>
        <w:tabs>
          <w:tab w:val="left" w:pos="4432"/>
          <w:tab w:val="left" w:pos="5392"/>
        </w:tabs>
        <w:spacing w:before="160" w:line="364" w:lineRule="auto"/>
        <w:ind w:left="712" w:right="2071"/>
      </w:pPr>
      <w:r>
        <w:t>监理人不能按时进行检查时，应提前</w:t>
      </w:r>
      <w:r>
        <w:rPr>
          <w:u w:val="single"/>
        </w:rPr>
        <w:t xml:space="preserve"> </w:t>
      </w:r>
      <w:r>
        <w:rPr>
          <w:u w:val="single"/>
        </w:rPr>
        <w:tab/>
      </w:r>
      <w:r>
        <w:t>小时提交书面延期要求</w:t>
      </w:r>
      <w:r>
        <w:rPr>
          <w:spacing w:val="-17"/>
        </w:rPr>
        <w:t>。</w:t>
      </w:r>
      <w:r>
        <w:t>关于延期最长不得超过：</w:t>
      </w:r>
      <w:r>
        <w:rPr>
          <w:u w:val="single"/>
        </w:rPr>
        <w:t xml:space="preserve"> </w:t>
      </w:r>
      <w:r>
        <w:rPr>
          <w:u w:val="single"/>
        </w:rPr>
        <w:tab/>
      </w:r>
      <w:r>
        <w:t>小时。</w:t>
      </w:r>
    </w:p>
    <w:p>
      <w:pPr>
        <w:pStyle w:val="13"/>
        <w:numPr>
          <w:ilvl w:val="0"/>
          <w:numId w:val="19"/>
        </w:numPr>
        <w:tabs>
          <w:tab w:val="left" w:pos="593"/>
        </w:tabs>
        <w:spacing w:before="2"/>
        <w:ind w:left="592" w:hanging="361"/>
        <w:jc w:val="left"/>
        <w:rPr>
          <w:sz w:val="24"/>
        </w:rPr>
      </w:pPr>
      <w:bookmarkStart w:id="89" w:name="6._安全文明施工与环境保护"/>
      <w:bookmarkEnd w:id="89"/>
      <w:r>
        <w:rPr>
          <w:sz w:val="24"/>
        </w:rPr>
        <w:t>安全文明施工与环境保护</w:t>
      </w:r>
    </w:p>
    <w:p>
      <w:pPr>
        <w:pStyle w:val="13"/>
        <w:numPr>
          <w:ilvl w:val="1"/>
          <w:numId w:val="19"/>
        </w:numPr>
        <w:tabs>
          <w:tab w:val="left" w:pos="1133"/>
        </w:tabs>
        <w:ind w:left="1132" w:hanging="421"/>
        <w:rPr>
          <w:sz w:val="24"/>
        </w:rPr>
      </w:pPr>
      <w:r>
        <w:rPr>
          <w:sz w:val="24"/>
        </w:rPr>
        <w:t>安全文明施工</w:t>
      </w:r>
    </w:p>
    <w:p>
      <w:pPr>
        <w:pStyle w:val="5"/>
        <w:tabs>
          <w:tab w:val="left" w:pos="6952"/>
        </w:tabs>
        <w:spacing w:before="161"/>
        <w:ind w:left="232"/>
      </w:pPr>
      <w:r>
        <w:t>6.1.1</w:t>
      </w:r>
      <w:r>
        <w:rPr>
          <w:spacing w:val="-1"/>
        </w:rPr>
        <w:t xml:space="preserve"> </w:t>
      </w:r>
      <w:r>
        <w:t>项目安全生产的达标目标及相应事项的约定：</w:t>
      </w:r>
      <w:r>
        <w:rPr>
          <w:u w:val="single"/>
        </w:rPr>
        <w:t xml:space="preserve"> </w:t>
      </w:r>
      <w:r>
        <w:rPr>
          <w:u w:val="single"/>
        </w:rPr>
        <w:tab/>
      </w:r>
      <w:r>
        <w:t>。</w:t>
      </w:r>
    </w:p>
    <w:p>
      <w:pPr>
        <w:pStyle w:val="13"/>
        <w:numPr>
          <w:ilvl w:val="2"/>
          <w:numId w:val="31"/>
        </w:numPr>
        <w:tabs>
          <w:tab w:val="left" w:pos="953"/>
          <w:tab w:val="left" w:pos="6952"/>
        </w:tabs>
        <w:ind w:hanging="721"/>
        <w:jc w:val="left"/>
        <w:rPr>
          <w:sz w:val="24"/>
        </w:rPr>
      </w:pPr>
      <w:r>
        <w:rPr>
          <w:sz w:val="24"/>
        </w:rPr>
        <w:t>关于治安保卫的特别约定：</w:t>
      </w:r>
      <w:r>
        <w:rPr>
          <w:sz w:val="24"/>
          <w:u w:val="single"/>
        </w:rPr>
        <w:t xml:space="preserve"> </w:t>
      </w:r>
      <w:r>
        <w:rPr>
          <w:sz w:val="24"/>
          <w:u w:val="single"/>
        </w:rPr>
        <w:tab/>
      </w:r>
      <w:r>
        <w:rPr>
          <w:sz w:val="24"/>
        </w:rPr>
        <w:t>。</w:t>
      </w:r>
    </w:p>
    <w:p>
      <w:pPr>
        <w:pStyle w:val="5"/>
        <w:tabs>
          <w:tab w:val="left" w:pos="7312"/>
        </w:tabs>
        <w:spacing w:before="161"/>
        <w:ind w:left="712"/>
      </w:pPr>
      <w:r>
        <w:t>关于编制施工场地治安管理计划的约定：</w:t>
      </w:r>
      <w:r>
        <w:rPr>
          <w:u w:val="single"/>
        </w:rPr>
        <w:t xml:space="preserve"> </w:t>
      </w:r>
      <w:r>
        <w:rPr>
          <w:u w:val="single"/>
        </w:rPr>
        <w:tab/>
      </w:r>
      <w:r>
        <w:t>。</w:t>
      </w:r>
    </w:p>
    <w:p>
      <w:pPr>
        <w:pStyle w:val="13"/>
        <w:numPr>
          <w:ilvl w:val="2"/>
          <w:numId w:val="31"/>
        </w:numPr>
        <w:tabs>
          <w:tab w:val="left" w:pos="1433"/>
        </w:tabs>
        <w:ind w:left="1432" w:hanging="721"/>
        <w:jc w:val="left"/>
        <w:rPr>
          <w:sz w:val="24"/>
        </w:rPr>
      </w:pPr>
      <w:r>
        <w:rPr>
          <w:sz w:val="24"/>
        </w:rPr>
        <w:t>文明施工</w:t>
      </w:r>
    </w:p>
    <w:p>
      <w:pPr>
        <w:pStyle w:val="5"/>
        <w:tabs>
          <w:tab w:val="left" w:pos="6832"/>
        </w:tabs>
        <w:spacing w:before="161"/>
        <w:ind w:left="232"/>
      </w:pPr>
      <w:r>
        <w:t>合同当事人对文明施工的要求：</w:t>
      </w:r>
      <w:r>
        <w:rPr>
          <w:u w:val="single"/>
        </w:rPr>
        <w:t xml:space="preserve"> </w:t>
      </w:r>
      <w:r>
        <w:rPr>
          <w:u w:val="single"/>
        </w:rPr>
        <w:tab/>
      </w:r>
      <w:r>
        <w:t>。</w:t>
      </w:r>
    </w:p>
    <w:p>
      <w:pPr>
        <w:pStyle w:val="13"/>
        <w:numPr>
          <w:ilvl w:val="2"/>
          <w:numId w:val="31"/>
        </w:numPr>
        <w:tabs>
          <w:tab w:val="left" w:pos="953"/>
          <w:tab w:val="left" w:pos="6891"/>
        </w:tabs>
        <w:ind w:hanging="721"/>
        <w:jc w:val="left"/>
        <w:rPr>
          <w:sz w:val="24"/>
        </w:rPr>
      </w:pPr>
      <w:r>
        <w:rPr>
          <w:sz w:val="24"/>
        </w:rPr>
        <w:t>关于安全文明施工费支付比例和支付期限的约定：</w:t>
      </w:r>
      <w:r>
        <w:rPr>
          <w:sz w:val="24"/>
          <w:u w:val="single"/>
        </w:rPr>
        <w:t xml:space="preserve"> </w:t>
      </w:r>
      <w:r>
        <w:rPr>
          <w:sz w:val="24"/>
          <w:u w:val="single"/>
        </w:rPr>
        <w:tab/>
      </w:r>
      <w:r>
        <w:rPr>
          <w:sz w:val="24"/>
        </w:rPr>
        <w:t>。</w:t>
      </w:r>
    </w:p>
    <w:p>
      <w:pPr>
        <w:rPr>
          <w:sz w:val="24"/>
        </w:rPr>
        <w:sectPr>
          <w:pgSz w:w="11910" w:h="16840"/>
          <w:pgMar w:top="1040" w:right="900" w:bottom="1120" w:left="900" w:header="674" w:footer="922" w:gutter="0"/>
          <w:cols w:space="720" w:num="1"/>
        </w:sectPr>
      </w:pPr>
    </w:p>
    <w:p>
      <w:pPr>
        <w:pStyle w:val="13"/>
        <w:numPr>
          <w:ilvl w:val="0"/>
          <w:numId w:val="19"/>
        </w:numPr>
        <w:tabs>
          <w:tab w:val="left" w:pos="593"/>
        </w:tabs>
        <w:spacing w:before="157"/>
        <w:ind w:left="592" w:hanging="361"/>
        <w:jc w:val="left"/>
        <w:rPr>
          <w:sz w:val="24"/>
        </w:rPr>
      </w:pPr>
      <w:bookmarkStart w:id="90" w:name="7._工期和进度"/>
      <w:bookmarkEnd w:id="90"/>
      <w:r>
        <w:rPr>
          <w:sz w:val="24"/>
        </w:rPr>
        <w:t>工期和进度</w:t>
      </w:r>
    </w:p>
    <w:p>
      <w:pPr>
        <w:pStyle w:val="13"/>
        <w:numPr>
          <w:ilvl w:val="1"/>
          <w:numId w:val="19"/>
        </w:numPr>
        <w:tabs>
          <w:tab w:val="left" w:pos="1193"/>
        </w:tabs>
        <w:ind w:hanging="481"/>
        <w:rPr>
          <w:sz w:val="24"/>
        </w:rPr>
      </w:pPr>
      <w:r>
        <w:rPr>
          <w:sz w:val="24"/>
        </w:rPr>
        <w:t>施工组织设计</w:t>
      </w:r>
    </w:p>
    <w:p>
      <w:pPr>
        <w:pStyle w:val="13"/>
        <w:numPr>
          <w:ilvl w:val="2"/>
          <w:numId w:val="32"/>
        </w:numPr>
        <w:tabs>
          <w:tab w:val="left" w:pos="953"/>
          <w:tab w:val="left" w:pos="6952"/>
        </w:tabs>
        <w:spacing w:before="161"/>
        <w:ind w:hanging="721"/>
        <w:jc w:val="left"/>
        <w:rPr>
          <w:sz w:val="24"/>
        </w:rPr>
      </w:pPr>
      <w:r>
        <w:rPr>
          <w:sz w:val="24"/>
        </w:rPr>
        <w:t>合同当事人约定的施工组织设计应包括的其他内容：</w:t>
      </w:r>
      <w:r>
        <w:rPr>
          <w:sz w:val="24"/>
          <w:u w:val="single"/>
        </w:rPr>
        <w:t xml:space="preserve"> </w:t>
      </w:r>
      <w:r>
        <w:rPr>
          <w:sz w:val="24"/>
          <w:u w:val="single"/>
        </w:rPr>
        <w:tab/>
      </w:r>
      <w:r>
        <w:rPr>
          <w:sz w:val="24"/>
        </w:rPr>
        <w:t>。</w:t>
      </w:r>
    </w:p>
    <w:p>
      <w:pPr>
        <w:pStyle w:val="13"/>
        <w:numPr>
          <w:ilvl w:val="2"/>
          <w:numId w:val="32"/>
        </w:numPr>
        <w:tabs>
          <w:tab w:val="left" w:pos="1433"/>
        </w:tabs>
        <w:ind w:left="1432" w:hanging="721"/>
        <w:jc w:val="left"/>
        <w:rPr>
          <w:sz w:val="24"/>
        </w:rPr>
      </w:pPr>
      <w:r>
        <w:rPr>
          <w:sz w:val="24"/>
        </w:rPr>
        <w:t>施工组织设计的提交和修改</w:t>
      </w:r>
    </w:p>
    <w:p>
      <w:pPr>
        <w:pStyle w:val="5"/>
        <w:tabs>
          <w:tab w:val="left" w:pos="6832"/>
        </w:tabs>
        <w:spacing w:before="161"/>
        <w:ind w:left="232"/>
      </w:pPr>
      <w:r>
        <w:t>承包人提交详细施工组织设计的期限的约定：</w:t>
      </w:r>
      <w:r>
        <w:rPr>
          <w:u w:val="single"/>
        </w:rPr>
        <w:t xml:space="preserve"> </w:t>
      </w:r>
      <w:r>
        <w:rPr>
          <w:u w:val="single"/>
        </w:rPr>
        <w:tab/>
      </w:r>
      <w:r>
        <w:t>。</w:t>
      </w:r>
    </w:p>
    <w:p>
      <w:pPr>
        <w:pStyle w:val="5"/>
        <w:tabs>
          <w:tab w:val="left" w:pos="6112"/>
        </w:tabs>
        <w:spacing w:before="160" w:line="364" w:lineRule="auto"/>
        <w:ind w:left="232" w:right="1951" w:firstLine="480"/>
      </w:pPr>
      <w:r>
        <w:t>发包人和监理人在收到详细的施工组织设计后确认或提出修改意见的</w:t>
      </w:r>
      <w:r>
        <w:rPr>
          <w:spacing w:val="-17"/>
        </w:rPr>
        <w:t>期</w:t>
      </w:r>
      <w:r>
        <w:t>限：</w:t>
      </w:r>
      <w:r>
        <w:rPr>
          <w:u w:val="single"/>
        </w:rPr>
        <w:t xml:space="preserve"> </w:t>
      </w:r>
      <w:r>
        <w:rPr>
          <w:u w:val="single"/>
        </w:rPr>
        <w:tab/>
      </w:r>
      <w:r>
        <w:t>。</w:t>
      </w:r>
    </w:p>
    <w:p>
      <w:pPr>
        <w:pStyle w:val="13"/>
        <w:numPr>
          <w:ilvl w:val="1"/>
          <w:numId w:val="19"/>
        </w:numPr>
        <w:tabs>
          <w:tab w:val="left" w:pos="1193"/>
        </w:tabs>
        <w:spacing w:before="1"/>
        <w:ind w:hanging="481"/>
        <w:rPr>
          <w:sz w:val="24"/>
        </w:rPr>
      </w:pPr>
      <w:r>
        <w:rPr>
          <w:sz w:val="24"/>
        </w:rPr>
        <w:t>施工进度计划</w:t>
      </w:r>
    </w:p>
    <w:p>
      <w:pPr>
        <w:pStyle w:val="5"/>
        <w:spacing w:before="161"/>
        <w:ind w:left="712"/>
      </w:pPr>
      <w:r>
        <w:t>7.2.2 施工进度计划的修订</w:t>
      </w:r>
    </w:p>
    <w:p>
      <w:pPr>
        <w:pStyle w:val="5"/>
        <w:tabs>
          <w:tab w:val="left" w:pos="6112"/>
        </w:tabs>
        <w:spacing w:before="160" w:line="364" w:lineRule="auto"/>
        <w:ind w:left="232" w:right="1951" w:firstLine="480"/>
      </w:pPr>
      <w:r>
        <w:t>发包人和监理人在收到修订的施工进度计划后确认或提出修改意见的</w:t>
      </w:r>
      <w:r>
        <w:rPr>
          <w:spacing w:val="-17"/>
        </w:rPr>
        <w:t>期</w:t>
      </w:r>
      <w:r>
        <w:t>限：</w:t>
      </w:r>
      <w:r>
        <w:rPr>
          <w:u w:val="single"/>
        </w:rPr>
        <w:t xml:space="preserve"> </w:t>
      </w:r>
      <w:r>
        <w:rPr>
          <w:u w:val="single"/>
        </w:rPr>
        <w:tab/>
      </w:r>
      <w:r>
        <w:t>。</w:t>
      </w:r>
    </w:p>
    <w:p>
      <w:pPr>
        <w:pStyle w:val="13"/>
        <w:numPr>
          <w:ilvl w:val="1"/>
          <w:numId w:val="19"/>
        </w:numPr>
        <w:tabs>
          <w:tab w:val="left" w:pos="1193"/>
        </w:tabs>
        <w:spacing w:before="2"/>
        <w:ind w:hanging="481"/>
        <w:rPr>
          <w:sz w:val="24"/>
        </w:rPr>
      </w:pPr>
      <w:r>
        <w:rPr>
          <w:sz w:val="24"/>
        </w:rPr>
        <w:t>开工</w:t>
      </w:r>
    </w:p>
    <w:p>
      <w:pPr>
        <w:pStyle w:val="13"/>
        <w:numPr>
          <w:ilvl w:val="2"/>
          <w:numId w:val="19"/>
        </w:numPr>
        <w:tabs>
          <w:tab w:val="left" w:pos="1433"/>
        </w:tabs>
        <w:ind w:left="1432" w:hanging="721"/>
        <w:rPr>
          <w:sz w:val="24"/>
        </w:rPr>
      </w:pPr>
      <w:r>
        <w:rPr>
          <w:sz w:val="24"/>
        </w:rPr>
        <w:t>开工准备</w:t>
      </w:r>
    </w:p>
    <w:p>
      <w:pPr>
        <w:pStyle w:val="5"/>
        <w:tabs>
          <w:tab w:val="left" w:pos="6832"/>
          <w:tab w:val="left" w:pos="6952"/>
          <w:tab w:val="left" w:pos="7238"/>
        </w:tabs>
        <w:spacing w:before="161" w:line="364" w:lineRule="auto"/>
        <w:ind w:left="232" w:right="2625" w:firstLine="645"/>
      </w:pPr>
      <w:r>
        <w:t>关于承包人提交工程开工报审表的期限：</w:t>
      </w:r>
      <w:r>
        <w:rPr>
          <w:u w:val="single"/>
        </w:rPr>
        <w:t xml:space="preserve"> </w:t>
      </w:r>
      <w:r>
        <w:rPr>
          <w:u w:val="single"/>
        </w:rPr>
        <w:tab/>
      </w:r>
      <w:r>
        <w:rPr>
          <w:u w:val="single"/>
        </w:rPr>
        <w:tab/>
      </w:r>
      <w:r>
        <w:rPr>
          <w:u w:val="single"/>
        </w:rPr>
        <w:tab/>
      </w:r>
      <w:r>
        <w:rPr>
          <w:spacing w:val="-17"/>
        </w:rPr>
        <w:t>。</w:t>
      </w:r>
      <w:r>
        <w:t>关于发包人应完成的其他开工准备工作及期限：</w:t>
      </w:r>
      <w:r>
        <w:rPr>
          <w:u w:val="single"/>
        </w:rPr>
        <w:t xml:space="preserve"> </w:t>
      </w:r>
      <w:r>
        <w:rPr>
          <w:u w:val="single"/>
        </w:rPr>
        <w:tab/>
      </w:r>
      <w:r>
        <w:rPr>
          <w:u w:val="single"/>
        </w:rPr>
        <w:tab/>
      </w:r>
      <w:r>
        <w:t>。 关于承包人应完成的其他开工准备工作及期限：</w:t>
      </w:r>
      <w:r>
        <w:rPr>
          <w:u w:val="single"/>
        </w:rPr>
        <w:t xml:space="preserve"> </w:t>
      </w:r>
      <w:r>
        <w:rPr>
          <w:u w:val="single"/>
        </w:rPr>
        <w:tab/>
      </w:r>
      <w:r>
        <w:t>。</w:t>
      </w:r>
    </w:p>
    <w:p>
      <w:pPr>
        <w:pStyle w:val="13"/>
        <w:numPr>
          <w:ilvl w:val="2"/>
          <w:numId w:val="19"/>
        </w:numPr>
        <w:tabs>
          <w:tab w:val="left" w:pos="1373"/>
        </w:tabs>
        <w:spacing w:before="1"/>
        <w:ind w:hanging="661"/>
        <w:rPr>
          <w:sz w:val="24"/>
        </w:rPr>
      </w:pPr>
      <w:r>
        <w:rPr>
          <w:sz w:val="24"/>
        </w:rPr>
        <w:t>开工通知</w:t>
      </w:r>
    </w:p>
    <w:p>
      <w:pPr>
        <w:pStyle w:val="5"/>
        <w:tabs>
          <w:tab w:val="left" w:pos="6832"/>
        </w:tabs>
        <w:spacing w:before="161" w:line="364" w:lineRule="auto"/>
        <w:ind w:left="232" w:right="232" w:firstLine="480"/>
      </w:pPr>
      <w:r>
        <w:t>因发包人原因造成监理人未能在计划开工日期之日起</w:t>
      </w:r>
      <w:r>
        <w:rPr>
          <w:u w:val="single"/>
        </w:rPr>
        <w:t xml:space="preserve"> </w:t>
      </w:r>
      <w:r>
        <w:rPr>
          <w:u w:val="single"/>
        </w:rPr>
        <w:tab/>
      </w:r>
      <w:r>
        <w:t>天内发出开工通知的</w:t>
      </w:r>
      <w:r>
        <w:rPr>
          <w:spacing w:val="-82"/>
        </w:rPr>
        <w:t>，</w:t>
      </w:r>
      <w:r>
        <w:t>承包</w:t>
      </w:r>
      <w:r>
        <w:rPr>
          <w:spacing w:val="-16"/>
        </w:rPr>
        <w:t>人</w:t>
      </w:r>
      <w:r>
        <w:t>有权提出价格调整要求，或者解除合同。</w:t>
      </w:r>
    </w:p>
    <w:p>
      <w:pPr>
        <w:pStyle w:val="13"/>
        <w:numPr>
          <w:ilvl w:val="1"/>
          <w:numId w:val="19"/>
        </w:numPr>
        <w:tabs>
          <w:tab w:val="left" w:pos="1193"/>
        </w:tabs>
        <w:spacing w:before="1"/>
        <w:ind w:hanging="481"/>
        <w:rPr>
          <w:sz w:val="24"/>
        </w:rPr>
      </w:pPr>
      <w:r>
        <w:rPr>
          <w:sz w:val="24"/>
        </w:rPr>
        <w:t>测量放线</w:t>
      </w:r>
    </w:p>
    <w:p>
      <w:pPr>
        <w:pStyle w:val="13"/>
        <w:numPr>
          <w:ilvl w:val="2"/>
          <w:numId w:val="19"/>
        </w:numPr>
        <w:tabs>
          <w:tab w:val="left" w:pos="1373"/>
          <w:tab w:val="left" w:pos="4792"/>
        </w:tabs>
        <w:spacing w:before="161" w:line="364" w:lineRule="auto"/>
        <w:ind w:left="232" w:right="331" w:firstLine="480"/>
        <w:rPr>
          <w:sz w:val="24"/>
        </w:rPr>
      </w:pPr>
      <w:r>
        <w:rPr>
          <w:sz w:val="24"/>
        </w:rPr>
        <w:t>发包人通过监理人向承包人提供测量基准点、基准线和水准点及其书面资料的</w:t>
      </w:r>
      <w:r>
        <w:rPr>
          <w:spacing w:val="-17"/>
          <w:sz w:val="24"/>
        </w:rPr>
        <w:t>期</w:t>
      </w:r>
      <w:r>
        <w:rPr>
          <w:sz w:val="24"/>
        </w:rPr>
        <w:t>限：</w:t>
      </w:r>
      <w:r>
        <w:rPr>
          <w:sz w:val="24"/>
          <w:u w:val="single"/>
        </w:rPr>
        <w:t xml:space="preserve"> </w:t>
      </w:r>
      <w:r>
        <w:rPr>
          <w:sz w:val="24"/>
          <w:u w:val="single"/>
        </w:rPr>
        <w:tab/>
      </w:r>
      <w:r>
        <w:rPr>
          <w:sz w:val="24"/>
        </w:rPr>
        <w:t>。</w:t>
      </w:r>
    </w:p>
    <w:p>
      <w:pPr>
        <w:pStyle w:val="13"/>
        <w:numPr>
          <w:ilvl w:val="1"/>
          <w:numId w:val="19"/>
        </w:numPr>
        <w:tabs>
          <w:tab w:val="left" w:pos="1193"/>
        </w:tabs>
        <w:spacing w:before="1"/>
        <w:ind w:hanging="481"/>
        <w:rPr>
          <w:sz w:val="24"/>
        </w:rPr>
      </w:pPr>
      <w:r>
        <w:rPr>
          <w:sz w:val="24"/>
        </w:rPr>
        <w:t>工期延误</w:t>
      </w:r>
    </w:p>
    <w:p>
      <w:pPr>
        <w:pStyle w:val="13"/>
        <w:numPr>
          <w:ilvl w:val="2"/>
          <w:numId w:val="19"/>
        </w:numPr>
        <w:tabs>
          <w:tab w:val="left" w:pos="1433"/>
        </w:tabs>
        <w:ind w:left="1432" w:hanging="721"/>
        <w:rPr>
          <w:sz w:val="24"/>
        </w:rPr>
      </w:pPr>
      <w:r>
        <w:rPr>
          <w:sz w:val="24"/>
        </w:rPr>
        <w:t>因发包人原因导致工期延误</w:t>
      </w:r>
    </w:p>
    <w:p>
      <w:pPr>
        <w:pStyle w:val="5"/>
        <w:tabs>
          <w:tab w:val="left" w:pos="6952"/>
        </w:tabs>
        <w:spacing w:before="161"/>
        <w:ind w:left="232"/>
      </w:pPr>
      <w:r>
        <w:t>（7）因发包人原因导致工期延误的其他情形：</w:t>
      </w:r>
      <w:r>
        <w:rPr>
          <w:u w:val="single"/>
        </w:rPr>
        <w:t xml:space="preserve"> </w:t>
      </w:r>
      <w:r>
        <w:rPr>
          <w:u w:val="single"/>
        </w:rPr>
        <w:tab/>
      </w:r>
      <w:r>
        <w:t>。</w:t>
      </w:r>
    </w:p>
    <w:p>
      <w:pPr>
        <w:pStyle w:val="13"/>
        <w:numPr>
          <w:ilvl w:val="2"/>
          <w:numId w:val="19"/>
        </w:numPr>
        <w:tabs>
          <w:tab w:val="left" w:pos="1433"/>
        </w:tabs>
        <w:ind w:left="1432" w:hanging="721"/>
        <w:rPr>
          <w:sz w:val="24"/>
        </w:rPr>
      </w:pPr>
      <w:r>
        <w:rPr>
          <w:sz w:val="24"/>
        </w:rPr>
        <w:t>因承包人原因导致工期延误</w:t>
      </w:r>
    </w:p>
    <w:p>
      <w:pPr>
        <w:pStyle w:val="5"/>
        <w:spacing w:before="161"/>
        <w:ind w:left="712"/>
      </w:pPr>
      <w:r>
        <w:t>因承包人原因造成工期延误，逾期竣工违约金的计算方法为：</w:t>
      </w:r>
    </w:p>
    <w:p>
      <w:pPr>
        <w:pStyle w:val="5"/>
        <w:tabs>
          <w:tab w:val="left" w:pos="6891"/>
          <w:tab w:val="left" w:pos="7072"/>
        </w:tabs>
        <w:spacing w:before="160" w:line="364" w:lineRule="auto"/>
        <w:ind w:left="232" w:right="2791" w:hanging="1"/>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7"/>
        </w:rPr>
        <w:t>。</w:t>
      </w:r>
      <w:r>
        <w:t>因承包人原因造成工期延误，逾期竣工违约金的上限：</w:t>
      </w:r>
      <w:r>
        <w:rPr>
          <w:u w:val="single"/>
        </w:rPr>
        <w:t xml:space="preserve"> </w:t>
      </w:r>
      <w:r>
        <w:rPr>
          <w:u w:val="single"/>
        </w:rPr>
        <w:tab/>
      </w:r>
      <w:r>
        <w:t>。</w:t>
      </w:r>
    </w:p>
    <w:p>
      <w:pPr>
        <w:pStyle w:val="13"/>
        <w:numPr>
          <w:ilvl w:val="1"/>
          <w:numId w:val="19"/>
        </w:numPr>
        <w:tabs>
          <w:tab w:val="left" w:pos="1193"/>
        </w:tabs>
        <w:spacing w:before="1"/>
        <w:ind w:hanging="481"/>
        <w:rPr>
          <w:sz w:val="24"/>
        </w:rPr>
      </w:pPr>
      <w:r>
        <w:rPr>
          <w:sz w:val="24"/>
        </w:rPr>
        <w:t>不利物质条件</w:t>
      </w:r>
    </w:p>
    <w:p>
      <w:pPr>
        <w:pStyle w:val="5"/>
        <w:tabs>
          <w:tab w:val="left" w:pos="6832"/>
        </w:tabs>
        <w:spacing w:before="161"/>
        <w:ind w:left="232"/>
      </w:pPr>
      <w:r>
        <w:t>不利物质条件的其他情形和有关约定：</w:t>
      </w:r>
      <w:r>
        <w:rPr>
          <w:u w:val="single"/>
        </w:rPr>
        <w:t xml:space="preserve"> </w:t>
      </w:r>
      <w:r>
        <w:rPr>
          <w:u w:val="single"/>
        </w:rPr>
        <w:tab/>
      </w:r>
      <w:r>
        <w:t>。</w:t>
      </w:r>
    </w:p>
    <w:p>
      <w:pPr>
        <w:sectPr>
          <w:pgSz w:w="11910" w:h="16840"/>
          <w:pgMar w:top="1040" w:right="900" w:bottom="1120" w:left="900" w:header="674" w:footer="922" w:gutter="0"/>
          <w:cols w:space="720" w:num="1"/>
        </w:sectPr>
      </w:pPr>
    </w:p>
    <w:p>
      <w:pPr>
        <w:pStyle w:val="13"/>
        <w:numPr>
          <w:ilvl w:val="1"/>
          <w:numId w:val="19"/>
        </w:numPr>
        <w:tabs>
          <w:tab w:val="left" w:pos="1133"/>
        </w:tabs>
        <w:spacing w:before="157"/>
        <w:ind w:left="1132" w:hanging="421"/>
        <w:rPr>
          <w:sz w:val="24"/>
        </w:rPr>
      </w:pPr>
      <w:r>
        <w:rPr>
          <w:sz w:val="24"/>
        </w:rPr>
        <w:t>异常恶劣的气候条件</w:t>
      </w:r>
    </w:p>
    <w:p>
      <w:pPr>
        <w:pStyle w:val="5"/>
        <w:spacing w:before="160"/>
        <w:ind w:left="712"/>
      </w:pPr>
      <w:r>
        <w:t>发包人和承包人同意以下情形视为异常恶劣的气候条件：</w:t>
      </w:r>
    </w:p>
    <w:p>
      <w:pPr>
        <w:pStyle w:val="5"/>
        <w:tabs>
          <w:tab w:val="left" w:pos="6472"/>
        </w:tabs>
        <w:spacing w:before="161"/>
        <w:ind w:left="712"/>
      </w:pPr>
      <w:r>
        <w:t>（1）</w:t>
      </w:r>
      <w:r>
        <w:rPr>
          <w:u w:val="single"/>
        </w:rPr>
        <w:t xml:space="preserve"> </w:t>
      </w:r>
      <w:r>
        <w:rPr>
          <w:u w:val="single"/>
        </w:rPr>
        <w:tab/>
      </w:r>
      <w:r>
        <w:t>；</w:t>
      </w:r>
    </w:p>
    <w:p>
      <w:pPr>
        <w:pStyle w:val="5"/>
        <w:tabs>
          <w:tab w:val="left" w:pos="6472"/>
        </w:tabs>
        <w:spacing w:before="160"/>
        <w:ind w:left="712"/>
      </w:pPr>
      <w:r>
        <w:t>（2）</w:t>
      </w:r>
      <w:r>
        <w:rPr>
          <w:u w:val="single"/>
        </w:rPr>
        <w:t xml:space="preserve"> </w:t>
      </w:r>
      <w:r>
        <w:rPr>
          <w:u w:val="single"/>
        </w:rPr>
        <w:tab/>
      </w:r>
      <w:r>
        <w:t>；</w:t>
      </w:r>
    </w:p>
    <w:p>
      <w:pPr>
        <w:pStyle w:val="5"/>
        <w:tabs>
          <w:tab w:val="left" w:pos="6472"/>
        </w:tabs>
        <w:spacing w:before="161"/>
        <w:ind w:left="712"/>
      </w:pPr>
      <w:r>
        <w:t>（3）</w:t>
      </w:r>
      <w:r>
        <w:rPr>
          <w:u w:val="single"/>
        </w:rPr>
        <w:t xml:space="preserve"> </w:t>
      </w:r>
      <w:r>
        <w:rPr>
          <w:u w:val="single"/>
        </w:rPr>
        <w:tab/>
      </w:r>
      <w:r>
        <w:t>。</w:t>
      </w:r>
    </w:p>
    <w:p>
      <w:pPr>
        <w:pStyle w:val="5"/>
        <w:spacing w:before="160"/>
        <w:ind w:left="712"/>
      </w:pPr>
      <w:r>
        <w:t>7.9 提前竣工的奖励</w:t>
      </w:r>
    </w:p>
    <w:p>
      <w:pPr>
        <w:pStyle w:val="5"/>
        <w:tabs>
          <w:tab w:val="left" w:pos="7132"/>
        </w:tabs>
        <w:spacing w:before="161"/>
        <w:ind w:left="712"/>
      </w:pPr>
      <w:r>
        <w:t>7.9.2</w:t>
      </w:r>
      <w:r>
        <w:rPr>
          <w:spacing w:val="-61"/>
        </w:rPr>
        <w:t xml:space="preserve"> </w:t>
      </w:r>
      <w:r>
        <w:t>提前竣工的奖励：</w:t>
      </w:r>
      <w:r>
        <w:rPr>
          <w:u w:val="single"/>
        </w:rPr>
        <w:t xml:space="preserve"> </w:t>
      </w:r>
      <w:r>
        <w:rPr>
          <w:u w:val="single"/>
        </w:rPr>
        <w:tab/>
      </w:r>
      <w:r>
        <w:t>。</w:t>
      </w:r>
    </w:p>
    <w:p>
      <w:pPr>
        <w:pStyle w:val="13"/>
        <w:numPr>
          <w:ilvl w:val="0"/>
          <w:numId w:val="19"/>
        </w:numPr>
        <w:tabs>
          <w:tab w:val="left" w:pos="593"/>
        </w:tabs>
        <w:ind w:left="592" w:hanging="361"/>
        <w:jc w:val="left"/>
        <w:rPr>
          <w:sz w:val="24"/>
        </w:rPr>
      </w:pPr>
      <w:bookmarkStart w:id="91" w:name="8._材料与设备"/>
      <w:bookmarkEnd w:id="91"/>
      <w:r>
        <w:rPr>
          <w:sz w:val="24"/>
        </w:rPr>
        <w:t>材料与设备</w:t>
      </w:r>
    </w:p>
    <w:p>
      <w:pPr>
        <w:pStyle w:val="5"/>
        <w:spacing w:before="161"/>
        <w:ind w:left="712"/>
      </w:pPr>
      <w:r>
        <w:t>8.4 材料与工程设备的保管与使用</w:t>
      </w:r>
    </w:p>
    <w:p>
      <w:pPr>
        <w:pStyle w:val="5"/>
        <w:tabs>
          <w:tab w:val="left" w:pos="7012"/>
        </w:tabs>
        <w:spacing w:before="160"/>
        <w:ind w:left="232"/>
      </w:pPr>
      <w:r>
        <w:t>8.4.1</w:t>
      </w:r>
      <w:r>
        <w:rPr>
          <w:spacing w:val="-61"/>
        </w:rPr>
        <w:t xml:space="preserve"> </w:t>
      </w:r>
      <w:r>
        <w:t>发包人供应的材料设备的保管费用的承担：</w:t>
      </w:r>
      <w:r>
        <w:rPr>
          <w:u w:val="single"/>
        </w:rPr>
        <w:t xml:space="preserve"> </w:t>
      </w:r>
      <w:r>
        <w:rPr>
          <w:u w:val="single"/>
        </w:rPr>
        <w:tab/>
      </w:r>
      <w:r>
        <w:t>。</w:t>
      </w:r>
    </w:p>
    <w:p>
      <w:pPr>
        <w:pStyle w:val="13"/>
        <w:numPr>
          <w:ilvl w:val="1"/>
          <w:numId w:val="33"/>
        </w:numPr>
        <w:tabs>
          <w:tab w:val="left" w:pos="1193"/>
        </w:tabs>
        <w:spacing w:before="161"/>
        <w:ind w:hanging="481"/>
        <w:rPr>
          <w:sz w:val="24"/>
        </w:rPr>
      </w:pPr>
      <w:r>
        <w:rPr>
          <w:sz w:val="24"/>
        </w:rPr>
        <w:t>样品</w:t>
      </w:r>
    </w:p>
    <w:p>
      <w:pPr>
        <w:pStyle w:val="13"/>
        <w:numPr>
          <w:ilvl w:val="2"/>
          <w:numId w:val="33"/>
        </w:numPr>
        <w:tabs>
          <w:tab w:val="left" w:pos="1493"/>
        </w:tabs>
        <w:ind w:hanging="781"/>
        <w:rPr>
          <w:sz w:val="24"/>
        </w:rPr>
      </w:pPr>
      <w:r>
        <w:rPr>
          <w:sz w:val="24"/>
        </w:rPr>
        <w:t>样品的报送与封存</w:t>
      </w:r>
    </w:p>
    <w:p>
      <w:pPr>
        <w:pStyle w:val="5"/>
        <w:tabs>
          <w:tab w:val="left" w:pos="9930"/>
        </w:tabs>
        <w:spacing w:before="161"/>
        <w:ind w:left="712"/>
        <w:rPr>
          <w:rFonts w:ascii="Times New Roman" w:eastAsia="Times New Roman"/>
        </w:rPr>
      </w:pPr>
      <w:r>
        <w:rPr>
          <w:spacing w:val="-1"/>
        </w:rPr>
        <w:t>需</w:t>
      </w:r>
      <w:r>
        <w:t>要承包人报送样品的材料或工程设备，样品的种类、名称、规格、数量要求：</w:t>
      </w:r>
      <w:r>
        <w:rPr>
          <w:rFonts w:ascii="Times New Roman" w:eastAsia="Times New Roman"/>
          <w:u w:val="single"/>
        </w:rPr>
        <w:t xml:space="preserve"> </w:t>
      </w:r>
      <w:r>
        <w:rPr>
          <w:rFonts w:ascii="Times New Roman" w:eastAsia="Times New Roman"/>
          <w:u w:val="single"/>
        </w:rPr>
        <w:tab/>
      </w:r>
    </w:p>
    <w:p>
      <w:pPr>
        <w:pStyle w:val="5"/>
        <w:tabs>
          <w:tab w:val="left" w:pos="7072"/>
        </w:tabs>
        <w:spacing w:before="160"/>
        <w:ind w:left="232"/>
      </w:pPr>
      <w:r>
        <w:rPr>
          <w:rFonts w:ascii="Times New Roman" w:eastAsia="Times New Roman"/>
          <w:u w:val="single"/>
        </w:rPr>
        <w:t xml:space="preserve"> </w:t>
      </w:r>
      <w:r>
        <w:rPr>
          <w:rFonts w:ascii="Times New Roman" w:eastAsia="Times New Roman"/>
          <w:u w:val="single"/>
        </w:rPr>
        <w:tab/>
      </w:r>
      <w:r>
        <w:t>。</w:t>
      </w:r>
    </w:p>
    <w:p>
      <w:pPr>
        <w:pStyle w:val="13"/>
        <w:numPr>
          <w:ilvl w:val="1"/>
          <w:numId w:val="34"/>
        </w:numPr>
        <w:tabs>
          <w:tab w:val="left" w:pos="1193"/>
        </w:tabs>
        <w:spacing w:before="161"/>
        <w:ind w:hanging="481"/>
        <w:rPr>
          <w:sz w:val="24"/>
        </w:rPr>
      </w:pPr>
      <w:r>
        <w:rPr>
          <w:sz w:val="24"/>
        </w:rPr>
        <w:t>施工设备和临时设施</w:t>
      </w:r>
    </w:p>
    <w:p>
      <w:pPr>
        <w:pStyle w:val="13"/>
        <w:numPr>
          <w:ilvl w:val="2"/>
          <w:numId w:val="34"/>
        </w:numPr>
        <w:tabs>
          <w:tab w:val="left" w:pos="1433"/>
        </w:tabs>
        <w:ind w:hanging="721"/>
        <w:rPr>
          <w:sz w:val="24"/>
        </w:rPr>
      </w:pPr>
      <w:r>
        <w:rPr>
          <w:sz w:val="24"/>
        </w:rPr>
        <w:t>承包人提供的施工设备和临时设施</w:t>
      </w:r>
    </w:p>
    <w:p>
      <w:pPr>
        <w:pStyle w:val="5"/>
        <w:tabs>
          <w:tab w:val="left" w:pos="6712"/>
        </w:tabs>
        <w:spacing w:before="161"/>
        <w:ind w:left="232"/>
      </w:pPr>
      <w:r>
        <w:t>关于修建临时设施费用承担的约定：</w:t>
      </w:r>
      <w:r>
        <w:rPr>
          <w:u w:val="single"/>
        </w:rPr>
        <w:t xml:space="preserve"> </w:t>
      </w:r>
      <w:r>
        <w:rPr>
          <w:u w:val="single"/>
        </w:rPr>
        <w:tab/>
      </w:r>
      <w:r>
        <w:t>。</w:t>
      </w:r>
    </w:p>
    <w:p>
      <w:pPr>
        <w:pStyle w:val="13"/>
        <w:numPr>
          <w:ilvl w:val="0"/>
          <w:numId w:val="19"/>
        </w:numPr>
        <w:tabs>
          <w:tab w:val="left" w:pos="593"/>
        </w:tabs>
        <w:ind w:left="592" w:hanging="361"/>
        <w:jc w:val="left"/>
        <w:rPr>
          <w:sz w:val="24"/>
        </w:rPr>
      </w:pPr>
      <w:bookmarkStart w:id="92" w:name="9._试验与检验"/>
      <w:bookmarkEnd w:id="92"/>
      <w:r>
        <w:rPr>
          <w:sz w:val="24"/>
        </w:rPr>
        <w:t>试验与检验</w:t>
      </w:r>
    </w:p>
    <w:p>
      <w:pPr>
        <w:pStyle w:val="13"/>
        <w:numPr>
          <w:ilvl w:val="1"/>
          <w:numId w:val="19"/>
        </w:numPr>
        <w:tabs>
          <w:tab w:val="left" w:pos="1133"/>
        </w:tabs>
        <w:spacing w:before="161"/>
        <w:ind w:left="1132" w:hanging="421"/>
        <w:rPr>
          <w:sz w:val="24"/>
        </w:rPr>
      </w:pPr>
      <w:r>
        <w:rPr>
          <w:sz w:val="24"/>
        </w:rPr>
        <w:t>试验设备与试验人员</w:t>
      </w:r>
    </w:p>
    <w:p>
      <w:pPr>
        <w:pStyle w:val="5"/>
        <w:spacing w:before="160"/>
        <w:ind w:left="712"/>
        <w:jc w:val="both"/>
      </w:pPr>
      <w:r>
        <w:t>9.1.2 试验设备</w:t>
      </w:r>
    </w:p>
    <w:p>
      <w:pPr>
        <w:pStyle w:val="5"/>
        <w:tabs>
          <w:tab w:val="left" w:pos="6832"/>
          <w:tab w:val="left" w:pos="6952"/>
        </w:tabs>
        <w:spacing w:before="161" w:line="364" w:lineRule="auto"/>
        <w:ind w:left="232" w:right="2911"/>
        <w:jc w:val="both"/>
      </w:pPr>
      <w:r>
        <w:t>施工现场需要配置的试验场所：</w:t>
      </w:r>
      <w:r>
        <w:rPr>
          <w:u w:val="single"/>
        </w:rPr>
        <w:t xml:space="preserve"> </w:t>
      </w:r>
      <w:r>
        <w:rPr>
          <w:u w:val="single"/>
        </w:rPr>
        <w:tab/>
      </w:r>
      <w:r>
        <w:rPr>
          <w:u w:val="single"/>
        </w:rPr>
        <w:tab/>
      </w:r>
      <w:r>
        <w:rPr>
          <w:spacing w:val="-17"/>
        </w:rPr>
        <w:t>。</w:t>
      </w:r>
      <w:r>
        <w:t>施工现场需要配备的试验设备：</w:t>
      </w:r>
      <w:r>
        <w:rPr>
          <w:u w:val="single"/>
        </w:rPr>
        <w:t xml:space="preserve"> </w:t>
      </w:r>
      <w:r>
        <w:rPr>
          <w:u w:val="single"/>
        </w:rPr>
        <w:tab/>
      </w:r>
      <w:r>
        <w:rPr>
          <w:u w:val="single"/>
        </w:rPr>
        <w:tab/>
      </w:r>
      <w:r>
        <w:rPr>
          <w:spacing w:val="-17"/>
        </w:rPr>
        <w:t>。</w:t>
      </w:r>
      <w:r>
        <w:t>施工现场需要具备的其他试验条件：</w:t>
      </w:r>
      <w:r>
        <w:rPr>
          <w:u w:val="single"/>
        </w:rPr>
        <w:t xml:space="preserve"> </w:t>
      </w:r>
      <w:r>
        <w:rPr>
          <w:u w:val="single"/>
        </w:rPr>
        <w:tab/>
      </w:r>
      <w:r>
        <w:t>。</w:t>
      </w:r>
    </w:p>
    <w:p>
      <w:pPr>
        <w:pStyle w:val="5"/>
        <w:spacing w:before="1"/>
        <w:ind w:left="712"/>
        <w:jc w:val="both"/>
      </w:pPr>
      <w:r>
        <w:t>9.4 现场工艺试验</w:t>
      </w:r>
    </w:p>
    <w:p>
      <w:pPr>
        <w:pStyle w:val="5"/>
        <w:tabs>
          <w:tab w:val="left" w:pos="6832"/>
        </w:tabs>
        <w:spacing w:before="161"/>
        <w:ind w:left="232"/>
      </w:pPr>
      <w:r>
        <w:t>现场工艺试验的有关约定：</w:t>
      </w:r>
      <w:r>
        <w:rPr>
          <w:u w:val="single"/>
        </w:rPr>
        <w:t xml:space="preserve"> </w:t>
      </w:r>
      <w:r>
        <w:rPr>
          <w:u w:val="single"/>
        </w:rPr>
        <w:tab/>
      </w:r>
      <w:r>
        <w:t>。</w:t>
      </w:r>
    </w:p>
    <w:p>
      <w:pPr>
        <w:pStyle w:val="13"/>
        <w:numPr>
          <w:ilvl w:val="0"/>
          <w:numId w:val="19"/>
        </w:numPr>
        <w:tabs>
          <w:tab w:val="left" w:pos="713"/>
        </w:tabs>
        <w:ind w:left="712" w:hanging="481"/>
        <w:jc w:val="left"/>
        <w:rPr>
          <w:sz w:val="24"/>
        </w:rPr>
      </w:pPr>
      <w:bookmarkStart w:id="93" w:name="10._变更"/>
      <w:bookmarkEnd w:id="93"/>
      <w:r>
        <w:rPr>
          <w:sz w:val="24"/>
        </w:rPr>
        <w:t>变更</w:t>
      </w:r>
    </w:p>
    <w:p>
      <w:pPr>
        <w:pStyle w:val="13"/>
        <w:numPr>
          <w:ilvl w:val="1"/>
          <w:numId w:val="19"/>
        </w:numPr>
        <w:tabs>
          <w:tab w:val="left" w:pos="1253"/>
        </w:tabs>
        <w:spacing w:before="161"/>
        <w:ind w:left="1252" w:hanging="541"/>
        <w:jc w:val="both"/>
        <w:rPr>
          <w:sz w:val="24"/>
        </w:rPr>
      </w:pPr>
      <w:r>
        <w:rPr>
          <w:sz w:val="24"/>
        </w:rPr>
        <w:t>变更的范围</w:t>
      </w:r>
    </w:p>
    <w:p>
      <w:pPr>
        <w:pStyle w:val="5"/>
        <w:tabs>
          <w:tab w:val="left" w:pos="6832"/>
        </w:tabs>
        <w:spacing w:before="160"/>
        <w:ind w:left="232"/>
      </w:pPr>
      <w:r>
        <w:t>关于变更的范围的约定：</w:t>
      </w:r>
      <w:r>
        <w:rPr>
          <w:u w:val="single"/>
        </w:rPr>
        <w:t xml:space="preserve"> </w:t>
      </w:r>
      <w:r>
        <w:rPr>
          <w:u w:val="single"/>
        </w:rPr>
        <w:tab/>
      </w:r>
      <w:r>
        <w:t>。</w:t>
      </w:r>
    </w:p>
    <w:p>
      <w:pPr>
        <w:pStyle w:val="13"/>
        <w:numPr>
          <w:ilvl w:val="1"/>
          <w:numId w:val="35"/>
        </w:numPr>
        <w:tabs>
          <w:tab w:val="left" w:pos="1313"/>
        </w:tabs>
        <w:spacing w:before="161"/>
        <w:ind w:hanging="601"/>
        <w:jc w:val="both"/>
        <w:rPr>
          <w:sz w:val="24"/>
        </w:rPr>
      </w:pPr>
      <w:r>
        <w:rPr>
          <w:sz w:val="24"/>
        </w:rPr>
        <w:t>变更估价</w:t>
      </w:r>
    </w:p>
    <w:p>
      <w:pPr>
        <w:pStyle w:val="13"/>
        <w:numPr>
          <w:ilvl w:val="2"/>
          <w:numId w:val="35"/>
        </w:numPr>
        <w:tabs>
          <w:tab w:val="left" w:pos="1553"/>
        </w:tabs>
        <w:ind w:hanging="841"/>
        <w:rPr>
          <w:sz w:val="24"/>
        </w:rPr>
      </w:pPr>
      <w:r>
        <w:rPr>
          <w:sz w:val="24"/>
        </w:rPr>
        <w:t>变更估价原则</w:t>
      </w:r>
    </w:p>
    <w:p>
      <w:pPr>
        <w:pStyle w:val="5"/>
        <w:tabs>
          <w:tab w:val="left" w:pos="6952"/>
        </w:tabs>
        <w:spacing w:before="161"/>
        <w:ind w:left="232"/>
      </w:pPr>
      <w:r>
        <w:t>关于变更估价的约定:</w:t>
      </w:r>
      <w:r>
        <w:rPr>
          <w:u w:val="single"/>
        </w:rPr>
        <w:t xml:space="preserve"> </w:t>
      </w:r>
      <w:r>
        <w:rPr>
          <w:u w:val="single"/>
        </w:rPr>
        <w:tab/>
      </w:r>
      <w:r>
        <w:t>。</w:t>
      </w:r>
    </w:p>
    <w:p>
      <w:pPr>
        <w:sectPr>
          <w:pgSz w:w="11910" w:h="16840"/>
          <w:pgMar w:top="1040" w:right="900" w:bottom="1120" w:left="900" w:header="674" w:footer="922" w:gutter="0"/>
          <w:cols w:space="720" w:num="1"/>
        </w:sectPr>
      </w:pPr>
    </w:p>
    <w:p>
      <w:pPr>
        <w:pStyle w:val="13"/>
        <w:numPr>
          <w:ilvl w:val="1"/>
          <w:numId w:val="35"/>
        </w:numPr>
        <w:tabs>
          <w:tab w:val="left" w:pos="1253"/>
        </w:tabs>
        <w:spacing w:before="157"/>
        <w:ind w:left="1252" w:hanging="541"/>
        <w:rPr>
          <w:sz w:val="24"/>
        </w:rPr>
      </w:pPr>
      <w:r>
        <w:rPr>
          <w:sz w:val="24"/>
        </w:rPr>
        <w:t>承包人的合理化建议</w:t>
      </w:r>
    </w:p>
    <w:p>
      <w:pPr>
        <w:pStyle w:val="5"/>
        <w:tabs>
          <w:tab w:val="left" w:pos="7192"/>
        </w:tabs>
        <w:spacing w:before="160" w:line="364" w:lineRule="auto"/>
        <w:ind w:left="712" w:right="2671"/>
      </w:pPr>
      <w:r>
        <w:t>监理人审查承包人合理化建议的期限：</w:t>
      </w:r>
      <w:r>
        <w:rPr>
          <w:u w:val="single"/>
        </w:rPr>
        <w:t xml:space="preserve"> </w:t>
      </w:r>
      <w:r>
        <w:rPr>
          <w:u w:val="single"/>
        </w:rPr>
        <w:tab/>
      </w:r>
      <w:r>
        <w:rPr>
          <w:spacing w:val="-17"/>
        </w:rPr>
        <w:t>。</w:t>
      </w:r>
      <w:r>
        <w:t>发包人审批承包人合理化建议的期限：</w:t>
      </w:r>
      <w:r>
        <w:rPr>
          <w:u w:val="single"/>
        </w:rPr>
        <w:t xml:space="preserve"> </w:t>
      </w:r>
      <w:r>
        <w:rPr>
          <w:u w:val="single"/>
        </w:rPr>
        <w:tab/>
      </w:r>
      <w:r>
        <w:rPr>
          <w:spacing w:val="-17"/>
        </w:rPr>
        <w:t>。</w:t>
      </w:r>
    </w:p>
    <w:p>
      <w:pPr>
        <w:pStyle w:val="5"/>
        <w:tabs>
          <w:tab w:val="left" w:pos="4611"/>
        </w:tabs>
        <w:spacing w:before="1" w:line="364" w:lineRule="auto"/>
        <w:ind w:left="232" w:right="271" w:firstLine="480"/>
        <w:rPr>
          <w:rFonts w:ascii="Times New Roman" w:eastAsia="Times New Roman"/>
        </w:rPr>
      </w:pPr>
      <w:r>
        <w:t>承包人提出的合理化建议降低了合同价格或者提高了工程经济效益的奖励的方法和金</w:t>
      </w:r>
      <w:r>
        <w:rPr>
          <w:spacing w:val="-17"/>
        </w:rPr>
        <w:t>额</w:t>
      </w:r>
      <w:r>
        <w:rPr>
          <w:spacing w:val="-1"/>
        </w:rPr>
        <w:t>为</w:t>
      </w:r>
      <w:r>
        <w:t>：</w:t>
      </w:r>
      <w:r>
        <w:rPr>
          <w:rFonts w:ascii="Times New Roman" w:eastAsia="Times New Roman"/>
          <w:u w:val="single"/>
        </w:rPr>
        <w:t xml:space="preserve"> </w:t>
      </w:r>
      <w:r>
        <w:rPr>
          <w:rFonts w:ascii="Times New Roman" w:eastAsia="Times New Roman"/>
          <w:u w:val="single"/>
        </w:rPr>
        <w:tab/>
      </w:r>
    </w:p>
    <w:p>
      <w:pPr>
        <w:pStyle w:val="5"/>
        <w:tabs>
          <w:tab w:val="left" w:pos="7072"/>
        </w:tabs>
        <w:spacing w:before="2"/>
        <w:ind w:left="232"/>
      </w:pPr>
      <w:r>
        <w:rPr>
          <w:rFonts w:ascii="Times New Roman" w:eastAsia="Times New Roman"/>
          <w:u w:val="single"/>
        </w:rPr>
        <w:t xml:space="preserve"> </w:t>
      </w:r>
      <w:r>
        <w:rPr>
          <w:rFonts w:ascii="Times New Roman" w:eastAsia="Times New Roman"/>
          <w:u w:val="single"/>
        </w:rPr>
        <w:tab/>
      </w:r>
      <w:r>
        <w:t>。</w:t>
      </w:r>
    </w:p>
    <w:p>
      <w:pPr>
        <w:pStyle w:val="13"/>
        <w:numPr>
          <w:ilvl w:val="1"/>
          <w:numId w:val="36"/>
        </w:numPr>
        <w:tabs>
          <w:tab w:val="left" w:pos="1313"/>
        </w:tabs>
        <w:ind w:hanging="601"/>
        <w:rPr>
          <w:sz w:val="24"/>
        </w:rPr>
      </w:pPr>
      <w:r>
        <w:rPr>
          <w:sz w:val="24"/>
        </w:rPr>
        <w:t>暂估价</w:t>
      </w:r>
    </w:p>
    <w:p>
      <w:pPr>
        <w:pStyle w:val="5"/>
        <w:spacing w:before="161"/>
        <w:ind w:left="712"/>
      </w:pPr>
      <w:r>
        <w:t>暂估价材料和工程设备的明细详见附件 11：《暂估价一览表》。</w:t>
      </w:r>
    </w:p>
    <w:p>
      <w:pPr>
        <w:pStyle w:val="13"/>
        <w:numPr>
          <w:ilvl w:val="2"/>
          <w:numId w:val="36"/>
        </w:numPr>
        <w:tabs>
          <w:tab w:val="left" w:pos="1553"/>
        </w:tabs>
        <w:ind w:hanging="841"/>
        <w:rPr>
          <w:sz w:val="24"/>
        </w:rPr>
      </w:pPr>
      <w:r>
        <w:rPr>
          <w:sz w:val="24"/>
        </w:rPr>
        <w:t>依法必须招标的暂估价项目</w:t>
      </w:r>
    </w:p>
    <w:p>
      <w:pPr>
        <w:pStyle w:val="5"/>
        <w:tabs>
          <w:tab w:val="left" w:pos="6712"/>
        </w:tabs>
        <w:spacing w:before="161"/>
        <w:ind w:left="712"/>
      </w:pPr>
      <w:r>
        <w:t>对于依法必须招标的暂估价项目的确认和批准采取第</w:t>
      </w:r>
      <w:r>
        <w:rPr>
          <w:u w:val="single"/>
        </w:rPr>
        <w:t xml:space="preserve"> </w:t>
      </w:r>
      <w:r>
        <w:rPr>
          <w:u w:val="single"/>
        </w:rPr>
        <w:tab/>
      </w:r>
      <w:r>
        <w:t>种方式确定。</w:t>
      </w:r>
    </w:p>
    <w:p>
      <w:pPr>
        <w:pStyle w:val="13"/>
        <w:numPr>
          <w:ilvl w:val="2"/>
          <w:numId w:val="36"/>
        </w:numPr>
        <w:tabs>
          <w:tab w:val="left" w:pos="1553"/>
        </w:tabs>
        <w:ind w:hanging="841"/>
        <w:rPr>
          <w:sz w:val="24"/>
        </w:rPr>
      </w:pPr>
      <w:r>
        <w:rPr>
          <w:sz w:val="24"/>
        </w:rPr>
        <w:t>不属于依法必须招标的暂估价项目</w:t>
      </w:r>
    </w:p>
    <w:p>
      <w:pPr>
        <w:pStyle w:val="5"/>
        <w:tabs>
          <w:tab w:val="left" w:pos="7371"/>
        </w:tabs>
        <w:spacing w:before="161" w:line="364" w:lineRule="auto"/>
        <w:ind w:left="712" w:right="1231"/>
      </w:pPr>
      <w:r>
        <w:t>对于不属于依法必须招标的暂估价项目的确认和批准采取第</w:t>
      </w:r>
      <w:r>
        <w:rPr>
          <w:u w:val="single"/>
        </w:rPr>
        <w:t xml:space="preserve"> </w:t>
      </w:r>
      <w:r>
        <w:rPr>
          <w:u w:val="single"/>
        </w:rPr>
        <w:tab/>
      </w:r>
      <w:r>
        <w:t>种方式确定</w:t>
      </w:r>
      <w:r>
        <w:rPr>
          <w:spacing w:val="-17"/>
        </w:rPr>
        <w:t>。</w:t>
      </w:r>
      <w:r>
        <w:t>第</w:t>
      </w:r>
      <w:r>
        <w:rPr>
          <w:spacing w:val="-60"/>
        </w:rPr>
        <w:t xml:space="preserve"> </w:t>
      </w:r>
      <w:r>
        <w:t>3</w:t>
      </w:r>
      <w:r>
        <w:rPr>
          <w:spacing w:val="-60"/>
        </w:rPr>
        <w:t xml:space="preserve"> </w:t>
      </w:r>
      <w:r>
        <w:t>种方式：承包人直接实施的暂估价项目</w:t>
      </w:r>
    </w:p>
    <w:p>
      <w:pPr>
        <w:pStyle w:val="5"/>
        <w:tabs>
          <w:tab w:val="left" w:pos="6891"/>
        </w:tabs>
        <w:spacing w:before="1"/>
        <w:ind w:left="232"/>
      </w:pPr>
      <w:r>
        <w:t>承包人直接实施的暂估价项目的约定：</w:t>
      </w:r>
      <w:r>
        <w:rPr>
          <w:u w:val="single"/>
        </w:rPr>
        <w:t xml:space="preserve"> </w:t>
      </w:r>
      <w:r>
        <w:rPr>
          <w:u w:val="single"/>
        </w:rPr>
        <w:tab/>
      </w:r>
      <w:r>
        <w:t>。</w:t>
      </w:r>
    </w:p>
    <w:p>
      <w:pPr>
        <w:pStyle w:val="13"/>
        <w:numPr>
          <w:ilvl w:val="1"/>
          <w:numId w:val="36"/>
        </w:numPr>
        <w:tabs>
          <w:tab w:val="left" w:pos="1313"/>
        </w:tabs>
        <w:ind w:hanging="601"/>
        <w:rPr>
          <w:sz w:val="24"/>
        </w:rPr>
      </w:pPr>
      <w:r>
        <w:rPr>
          <w:sz w:val="24"/>
        </w:rPr>
        <w:t>暂列金额</w:t>
      </w:r>
    </w:p>
    <w:p>
      <w:pPr>
        <w:pStyle w:val="5"/>
        <w:tabs>
          <w:tab w:val="left" w:pos="6952"/>
        </w:tabs>
        <w:spacing w:before="161"/>
        <w:ind w:left="232"/>
      </w:pPr>
      <w:r>
        <w:t>合同当事人关于暂列金额使用的约定：</w:t>
      </w:r>
      <w:r>
        <w:rPr>
          <w:u w:val="single"/>
        </w:rPr>
        <w:t xml:space="preserve"> </w:t>
      </w:r>
      <w:r>
        <w:rPr>
          <w:u w:val="single"/>
        </w:rPr>
        <w:tab/>
      </w:r>
      <w:r>
        <w:t>。</w:t>
      </w:r>
    </w:p>
    <w:p>
      <w:pPr>
        <w:pStyle w:val="13"/>
        <w:numPr>
          <w:ilvl w:val="0"/>
          <w:numId w:val="19"/>
        </w:numPr>
        <w:tabs>
          <w:tab w:val="left" w:pos="713"/>
        </w:tabs>
        <w:ind w:left="712" w:hanging="481"/>
        <w:jc w:val="left"/>
        <w:rPr>
          <w:sz w:val="24"/>
        </w:rPr>
      </w:pPr>
      <w:bookmarkStart w:id="94" w:name="11._价格调整"/>
      <w:bookmarkEnd w:id="94"/>
      <w:r>
        <w:rPr>
          <w:sz w:val="24"/>
        </w:rPr>
        <w:t>价格调整</w:t>
      </w:r>
    </w:p>
    <w:p>
      <w:pPr>
        <w:pStyle w:val="13"/>
        <w:numPr>
          <w:ilvl w:val="1"/>
          <w:numId w:val="19"/>
        </w:numPr>
        <w:tabs>
          <w:tab w:val="left" w:pos="1313"/>
        </w:tabs>
        <w:spacing w:before="161"/>
        <w:ind w:left="1312" w:hanging="601"/>
        <w:rPr>
          <w:sz w:val="24"/>
        </w:rPr>
      </w:pPr>
      <w:r>
        <w:rPr>
          <w:sz w:val="24"/>
        </w:rPr>
        <w:t>市场价格波动引起的调整</w:t>
      </w:r>
    </w:p>
    <w:p>
      <w:pPr>
        <w:pStyle w:val="5"/>
        <w:tabs>
          <w:tab w:val="left" w:pos="7072"/>
        </w:tabs>
        <w:spacing w:before="160"/>
        <w:ind w:left="712"/>
      </w:pPr>
      <w:r>
        <w:t>市场价格波动是否调整合同价格的约定：</w:t>
      </w:r>
      <w:r>
        <w:rPr>
          <w:u w:val="single"/>
        </w:rPr>
        <w:t xml:space="preserve"> </w:t>
      </w:r>
      <w:r>
        <w:rPr>
          <w:u w:val="single"/>
        </w:rPr>
        <w:tab/>
      </w:r>
      <w:r>
        <w:t>。</w:t>
      </w:r>
    </w:p>
    <w:p>
      <w:pPr>
        <w:pStyle w:val="5"/>
        <w:tabs>
          <w:tab w:val="left" w:pos="5752"/>
        </w:tabs>
        <w:spacing w:before="161" w:line="364" w:lineRule="auto"/>
        <w:ind w:left="712" w:right="1231"/>
      </w:pPr>
      <w:r>
        <w:t>因市场价格波动调整合同价格，采用以下第</w:t>
      </w:r>
      <w:r>
        <w:rPr>
          <w:u w:val="single"/>
        </w:rPr>
        <w:t xml:space="preserve"> </w:t>
      </w:r>
      <w:r>
        <w:rPr>
          <w:u w:val="single"/>
        </w:rPr>
        <w:tab/>
      </w:r>
      <w:r>
        <w:t>种方式对合同价格进行调整</w:t>
      </w:r>
      <w:r>
        <w:rPr>
          <w:spacing w:val="-17"/>
        </w:rPr>
        <w:t xml:space="preserve">： </w:t>
      </w:r>
      <w:r>
        <w:t>第</w:t>
      </w:r>
      <w:r>
        <w:rPr>
          <w:spacing w:val="-60"/>
        </w:rPr>
        <w:t xml:space="preserve"> </w:t>
      </w:r>
      <w:r>
        <w:t>1</w:t>
      </w:r>
      <w:r>
        <w:rPr>
          <w:spacing w:val="-60"/>
        </w:rPr>
        <w:t xml:space="preserve"> </w:t>
      </w:r>
      <w:r>
        <w:t>种方式：采用价格指数进行价格调整。</w:t>
      </w:r>
    </w:p>
    <w:p>
      <w:pPr>
        <w:pStyle w:val="5"/>
        <w:tabs>
          <w:tab w:val="left" w:pos="6472"/>
        </w:tabs>
        <w:spacing w:before="1" w:line="364" w:lineRule="auto"/>
        <w:ind w:left="232" w:right="2191" w:firstLine="480"/>
      </w:pPr>
      <w:r>
        <w:t>关于各可调因子、定值和变值权重，以及基本价格指数及其来源的</w:t>
      </w:r>
      <w:r>
        <w:rPr>
          <w:spacing w:val="-17"/>
        </w:rPr>
        <w:t>约</w:t>
      </w:r>
      <w:r>
        <w:t>定：</w:t>
      </w:r>
      <w:r>
        <w:rPr>
          <w:u w:val="single"/>
        </w:rPr>
        <w:t xml:space="preserve"> </w:t>
      </w:r>
      <w:r>
        <w:rPr>
          <w:u w:val="single"/>
        </w:rPr>
        <w:tab/>
      </w:r>
      <w:r>
        <w:t>；</w:t>
      </w:r>
    </w:p>
    <w:p>
      <w:pPr>
        <w:pStyle w:val="5"/>
        <w:spacing w:before="1"/>
        <w:ind w:left="712"/>
      </w:pPr>
      <w:r>
        <w:t>第 2 种方式：采用造价信息进行价格调整。</w:t>
      </w:r>
    </w:p>
    <w:p>
      <w:pPr>
        <w:pStyle w:val="5"/>
        <w:tabs>
          <w:tab w:val="left" w:pos="6712"/>
        </w:tabs>
        <w:spacing w:before="161"/>
        <w:ind w:left="712"/>
      </w:pPr>
      <w:r>
        <w:t>（2）关于基准价格的约定：</w:t>
      </w:r>
      <w:r>
        <w:rPr>
          <w:u w:val="single"/>
        </w:rPr>
        <w:t xml:space="preserve"> </w:t>
      </w:r>
      <w:r>
        <w:rPr>
          <w:u w:val="single"/>
        </w:rPr>
        <w:tab/>
      </w:r>
      <w:r>
        <w:t>。</w:t>
      </w:r>
    </w:p>
    <w:p>
      <w:pPr>
        <w:pStyle w:val="5"/>
        <w:tabs>
          <w:tab w:val="left" w:pos="6832"/>
          <w:tab w:val="left" w:pos="7792"/>
        </w:tabs>
        <w:spacing w:before="160" w:line="364" w:lineRule="auto"/>
        <w:ind w:left="232" w:right="271" w:firstLine="480"/>
      </w:pPr>
      <w:r>
        <w:t>专用合同条款①承包人在已标价工程量清单或预算书中载明的材料单价低于基准价格 的：专用合同条款合同履行期间材料单价涨幅以基准价格为基础超过</w:t>
      </w:r>
      <w:r>
        <w:rPr>
          <w:u w:val="single"/>
        </w:rPr>
        <w:t xml:space="preserve"> </w:t>
      </w:r>
      <w:r>
        <w:rPr>
          <w:u w:val="single"/>
        </w:rPr>
        <w:tab/>
      </w:r>
      <w:r>
        <w:t>%时，或材料单价</w:t>
      </w:r>
      <w:r>
        <w:rPr>
          <w:spacing w:val="-17"/>
        </w:rPr>
        <w:t>跌</w:t>
      </w:r>
      <w:r>
        <w:t>幅以已标价工程量清单或预算书中载明材料单价为基础超过</w:t>
      </w:r>
      <w:r>
        <w:rPr>
          <w:u w:val="single"/>
        </w:rPr>
        <w:t xml:space="preserve"> </w:t>
      </w:r>
      <w:r>
        <w:rPr>
          <w:u w:val="single"/>
        </w:rPr>
        <w:tab/>
      </w:r>
      <w:r>
        <w:t>%时，其超过部分据实调整</w:t>
      </w:r>
      <w:r>
        <w:rPr>
          <w:spacing w:val="-17"/>
        </w:rPr>
        <w:t>。</w:t>
      </w:r>
    </w:p>
    <w:p>
      <w:pPr>
        <w:pStyle w:val="5"/>
        <w:spacing w:before="2" w:line="364" w:lineRule="auto"/>
        <w:ind w:left="232" w:right="271" w:firstLine="480"/>
        <w:jc w:val="both"/>
      </w:pPr>
      <w:r>
        <w:rPr>
          <w:spacing w:val="-1"/>
        </w:rPr>
        <w:t>②承包人在已标价工程量清单或预算书中载明的材料单价高于基准价格的：专用合同条</w:t>
      </w:r>
      <w:r>
        <w:t>款合同履行期间材料单价跌幅以基准价格为基础超过</w:t>
      </w:r>
      <w:r>
        <w:rPr>
          <w:spacing w:val="119"/>
          <w:u w:val="single"/>
        </w:rPr>
        <w:t xml:space="preserve"> </w:t>
      </w:r>
      <w:r>
        <w:rPr>
          <w:spacing w:val="-1"/>
        </w:rPr>
        <w:t>%时，材料单价涨幅以已标价工程量</w:t>
      </w:r>
      <w:r>
        <w:t>清单或预算书中载明材料单价为基础超过</w:t>
      </w:r>
      <w:r>
        <w:rPr>
          <w:spacing w:val="119"/>
          <w:u w:val="single"/>
        </w:rPr>
        <w:t xml:space="preserve"> </w:t>
      </w:r>
      <w:r>
        <w:t>%时，其超过部分据实调整。</w:t>
      </w:r>
    </w:p>
    <w:p>
      <w:pPr>
        <w:spacing w:line="364" w:lineRule="auto"/>
        <w:jc w:val="both"/>
        <w:sectPr>
          <w:pgSz w:w="11910" w:h="16840"/>
          <w:pgMar w:top="1040" w:right="900" w:bottom="1120" w:left="900" w:header="674" w:footer="922" w:gutter="0"/>
          <w:cols w:space="720" w:num="1"/>
        </w:sectPr>
      </w:pPr>
    </w:p>
    <w:p>
      <w:pPr>
        <w:pStyle w:val="5"/>
        <w:tabs>
          <w:tab w:val="left" w:pos="6832"/>
        </w:tabs>
        <w:spacing w:before="157" w:line="364" w:lineRule="auto"/>
        <w:ind w:left="232" w:right="271" w:firstLine="645"/>
        <w:jc w:val="both"/>
      </w:pPr>
      <w:r>
        <w:t>③承包人在已标价工程量清单或预算书中载明的材料单价等于基准单价的：专用合同条款合同履行期间材料单价涨跌幅以基准单价为基础超过±</w:t>
      </w:r>
      <w:r>
        <w:rPr>
          <w:spacing w:val="119"/>
          <w:u w:val="single"/>
        </w:rPr>
        <w:t xml:space="preserve"> </w:t>
      </w:r>
      <w:r>
        <w:t>%时，其超过部分据实调整</w:t>
      </w:r>
      <w:r>
        <w:rPr>
          <w:spacing w:val="-16"/>
        </w:rPr>
        <w:t>。</w:t>
      </w:r>
      <w:r>
        <w:t>第</w:t>
      </w:r>
      <w:r>
        <w:rPr>
          <w:spacing w:val="-61"/>
        </w:rPr>
        <w:t xml:space="preserve"> </w:t>
      </w:r>
      <w:r>
        <w:t>3</w:t>
      </w:r>
      <w:r>
        <w:rPr>
          <w:spacing w:val="-60"/>
        </w:rPr>
        <w:t xml:space="preserve"> </w:t>
      </w:r>
      <w:r>
        <w:t>种方式：其他价格调整方式：</w:t>
      </w:r>
      <w:r>
        <w:rPr>
          <w:u w:val="single"/>
        </w:rPr>
        <w:t xml:space="preserve"> </w:t>
      </w:r>
      <w:r>
        <w:rPr>
          <w:u w:val="single"/>
        </w:rPr>
        <w:tab/>
      </w:r>
      <w:r>
        <w:t>。</w:t>
      </w:r>
    </w:p>
    <w:p>
      <w:pPr>
        <w:pStyle w:val="13"/>
        <w:numPr>
          <w:ilvl w:val="0"/>
          <w:numId w:val="19"/>
        </w:numPr>
        <w:tabs>
          <w:tab w:val="left" w:pos="713"/>
        </w:tabs>
        <w:spacing w:before="2"/>
        <w:ind w:left="712" w:hanging="481"/>
        <w:jc w:val="both"/>
        <w:rPr>
          <w:sz w:val="24"/>
        </w:rPr>
      </w:pPr>
      <w:bookmarkStart w:id="95" w:name="12._合同价格、计量与支付"/>
      <w:bookmarkEnd w:id="95"/>
      <w:r>
        <w:rPr>
          <w:sz w:val="24"/>
        </w:rPr>
        <w:t>合同价格、计量与支付</w:t>
      </w:r>
    </w:p>
    <w:p>
      <w:pPr>
        <w:pStyle w:val="13"/>
        <w:numPr>
          <w:ilvl w:val="1"/>
          <w:numId w:val="19"/>
        </w:numPr>
        <w:tabs>
          <w:tab w:val="left" w:pos="1313"/>
        </w:tabs>
        <w:spacing w:line="364" w:lineRule="auto"/>
        <w:ind w:left="712" w:right="7351" w:firstLine="0"/>
        <w:jc w:val="both"/>
        <w:rPr>
          <w:sz w:val="24"/>
        </w:rPr>
      </w:pPr>
      <w:r>
        <w:rPr>
          <w:spacing w:val="-3"/>
          <w:sz w:val="24"/>
        </w:rPr>
        <w:t>合同价格形式</w:t>
      </w:r>
      <w:r>
        <w:rPr>
          <w:sz w:val="24"/>
        </w:rPr>
        <w:t>1、单价合同。</w:t>
      </w:r>
    </w:p>
    <w:p>
      <w:pPr>
        <w:pStyle w:val="5"/>
        <w:tabs>
          <w:tab w:val="left" w:pos="6832"/>
          <w:tab w:val="left" w:pos="6891"/>
          <w:tab w:val="left" w:pos="6952"/>
        </w:tabs>
        <w:spacing w:before="1" w:line="364" w:lineRule="auto"/>
        <w:ind w:left="232" w:right="2911"/>
      </w:pPr>
      <w:r>
        <w:t>综合单价包含的风险范围：</w:t>
      </w:r>
      <w:r>
        <w:rPr>
          <w:u w:val="single"/>
        </w:rPr>
        <w:t xml:space="preserve"> </w:t>
      </w:r>
      <w:r>
        <w:rPr>
          <w:u w:val="single"/>
        </w:rPr>
        <w:tab/>
      </w:r>
      <w:r>
        <w:rPr>
          <w:u w:val="single"/>
        </w:rPr>
        <w:tab/>
      </w:r>
      <w:r>
        <w:rPr>
          <w:u w:val="single"/>
        </w:rPr>
        <w:tab/>
      </w:r>
      <w:r>
        <w:rPr>
          <w:spacing w:val="-17"/>
        </w:rPr>
        <w:t>。</w:t>
      </w:r>
      <w:r>
        <w:t>风险费用的计算方法：</w:t>
      </w:r>
      <w:r>
        <w:rPr>
          <w:u w:val="single"/>
        </w:rPr>
        <w:t xml:space="preserve"> </w:t>
      </w:r>
      <w:r>
        <w:rPr>
          <w:u w:val="single"/>
        </w:rPr>
        <w:tab/>
      </w:r>
      <w:r>
        <w:t>。风险范围以外合同价格的调整方法：</w:t>
      </w:r>
      <w:r>
        <w:rPr>
          <w:u w:val="single"/>
        </w:rPr>
        <w:t xml:space="preserve"> </w:t>
      </w:r>
      <w:r>
        <w:rPr>
          <w:u w:val="single"/>
        </w:rPr>
        <w:tab/>
      </w:r>
      <w:r>
        <w:rPr>
          <w:u w:val="single"/>
        </w:rPr>
        <w:tab/>
      </w:r>
      <w:r>
        <w:rPr>
          <w:u w:val="single"/>
        </w:rPr>
        <w:tab/>
      </w:r>
      <w:r>
        <w:rPr>
          <w:spacing w:val="-17"/>
        </w:rPr>
        <w:t>。</w:t>
      </w:r>
    </w:p>
    <w:p>
      <w:pPr>
        <w:pStyle w:val="5"/>
        <w:spacing w:before="2"/>
        <w:ind w:left="712"/>
      </w:pPr>
      <w:r>
        <w:t>2、总价合同。</w:t>
      </w:r>
    </w:p>
    <w:p>
      <w:pPr>
        <w:pStyle w:val="5"/>
        <w:tabs>
          <w:tab w:val="left" w:pos="6771"/>
          <w:tab w:val="left" w:pos="6832"/>
          <w:tab w:val="left" w:pos="6952"/>
        </w:tabs>
        <w:spacing w:before="160" w:line="364" w:lineRule="auto"/>
        <w:ind w:left="232" w:right="2911"/>
      </w:pPr>
      <w:r>
        <w:t>总价包含的风险范围：</w:t>
      </w:r>
      <w:r>
        <w:rPr>
          <w:u w:val="single"/>
        </w:rPr>
        <w:t xml:space="preserve"> </w:t>
      </w:r>
      <w:r>
        <w:rPr>
          <w:u w:val="single"/>
        </w:rPr>
        <w:tab/>
      </w:r>
      <w:r>
        <w:rPr>
          <w:u w:val="single"/>
        </w:rPr>
        <w:tab/>
      </w:r>
      <w:r>
        <w:rPr>
          <w:u w:val="single"/>
        </w:rPr>
        <w:tab/>
      </w:r>
      <w:r>
        <w:rPr>
          <w:spacing w:val="-17"/>
        </w:rPr>
        <w:t>。</w:t>
      </w:r>
      <w:r>
        <w:t>风险费用的计算方法：</w:t>
      </w:r>
      <w:r>
        <w:rPr>
          <w:u w:val="single"/>
        </w:rPr>
        <w:t xml:space="preserve"> </w:t>
      </w:r>
      <w:r>
        <w:rPr>
          <w:u w:val="single"/>
        </w:rPr>
        <w:tab/>
      </w:r>
      <w:r>
        <w:rPr>
          <w:u w:val="single"/>
        </w:rPr>
        <w:tab/>
      </w:r>
      <w:r>
        <w:rPr>
          <w:u w:val="single"/>
        </w:rPr>
        <w:tab/>
      </w:r>
      <w:r>
        <w:rPr>
          <w:spacing w:val="-17"/>
        </w:rPr>
        <w:t>。</w:t>
      </w:r>
      <w:r>
        <w:t>风险范围以外合同价格的调整方法：</w:t>
      </w:r>
      <w:r>
        <w:rPr>
          <w:u w:val="single"/>
        </w:rPr>
        <w:t xml:space="preserve"> </w:t>
      </w:r>
      <w:r>
        <w:rPr>
          <w:u w:val="single"/>
        </w:rPr>
        <w:tab/>
      </w:r>
      <w:r>
        <w:rPr>
          <w:u w:val="single"/>
        </w:rPr>
        <w:tab/>
      </w:r>
      <w:r>
        <w:t>。 3、其他价格方式：</w:t>
      </w:r>
      <w:r>
        <w:rPr>
          <w:u w:val="single"/>
        </w:rPr>
        <w:t xml:space="preserve"> </w:t>
      </w:r>
      <w:r>
        <w:rPr>
          <w:u w:val="single"/>
        </w:rPr>
        <w:tab/>
      </w:r>
      <w:r>
        <w:rPr>
          <w:u w:val="single"/>
        </w:rPr>
        <w:tab/>
      </w:r>
      <w:r>
        <w:t>。</w:t>
      </w:r>
    </w:p>
    <w:p>
      <w:pPr>
        <w:pStyle w:val="13"/>
        <w:numPr>
          <w:ilvl w:val="1"/>
          <w:numId w:val="19"/>
        </w:numPr>
        <w:tabs>
          <w:tab w:val="left" w:pos="1313"/>
        </w:tabs>
        <w:spacing w:before="3"/>
        <w:ind w:left="1312" w:hanging="601"/>
        <w:rPr>
          <w:sz w:val="24"/>
        </w:rPr>
      </w:pPr>
      <w:r>
        <w:rPr>
          <w:sz w:val="24"/>
        </w:rPr>
        <w:t>预付款</w:t>
      </w:r>
    </w:p>
    <w:p>
      <w:pPr>
        <w:pStyle w:val="13"/>
        <w:numPr>
          <w:ilvl w:val="2"/>
          <w:numId w:val="19"/>
        </w:numPr>
        <w:tabs>
          <w:tab w:val="left" w:pos="1553"/>
        </w:tabs>
        <w:ind w:left="1552" w:hanging="841"/>
        <w:jc w:val="both"/>
        <w:rPr>
          <w:sz w:val="24"/>
        </w:rPr>
      </w:pPr>
      <w:r>
        <w:rPr>
          <w:sz w:val="24"/>
        </w:rPr>
        <w:t>预付款的支付</w:t>
      </w:r>
    </w:p>
    <w:p>
      <w:pPr>
        <w:pStyle w:val="5"/>
        <w:tabs>
          <w:tab w:val="left" w:pos="7192"/>
        </w:tabs>
        <w:spacing w:before="161" w:line="364" w:lineRule="auto"/>
        <w:ind w:left="712" w:right="2671"/>
        <w:jc w:val="both"/>
      </w:pPr>
      <w:r>
        <w:t>预付款支付比例或金额：</w:t>
      </w:r>
      <w:r>
        <w:rPr>
          <w:u w:val="single"/>
        </w:rPr>
        <w:t xml:space="preserve"> </w:t>
      </w:r>
      <w:r>
        <w:rPr>
          <w:u w:val="single"/>
        </w:rPr>
        <w:tab/>
      </w:r>
      <w:r>
        <w:rPr>
          <w:spacing w:val="-17"/>
        </w:rPr>
        <w:t>。</w:t>
      </w:r>
      <w:r>
        <w:t>预付款支付期限：</w:t>
      </w:r>
      <w:r>
        <w:rPr>
          <w:u w:val="single"/>
        </w:rPr>
        <w:t xml:space="preserve"> </w:t>
      </w:r>
      <w:r>
        <w:rPr>
          <w:u w:val="single"/>
        </w:rPr>
        <w:tab/>
      </w:r>
      <w:r>
        <w:rPr>
          <w:spacing w:val="-17"/>
        </w:rPr>
        <w:t>。</w:t>
      </w:r>
      <w:r>
        <w:t>预付款扣回的方式：</w:t>
      </w:r>
      <w:r>
        <w:rPr>
          <w:u w:val="single"/>
        </w:rPr>
        <w:t xml:space="preserve"> </w:t>
      </w:r>
      <w:r>
        <w:rPr>
          <w:u w:val="single"/>
        </w:rPr>
        <w:tab/>
      </w:r>
      <w:r>
        <w:rPr>
          <w:spacing w:val="-17"/>
        </w:rPr>
        <w:t>。</w:t>
      </w:r>
    </w:p>
    <w:p>
      <w:pPr>
        <w:pStyle w:val="13"/>
        <w:numPr>
          <w:ilvl w:val="2"/>
          <w:numId w:val="19"/>
        </w:numPr>
        <w:tabs>
          <w:tab w:val="left" w:pos="1553"/>
        </w:tabs>
        <w:spacing w:before="2"/>
        <w:ind w:left="1552" w:hanging="841"/>
        <w:jc w:val="both"/>
        <w:rPr>
          <w:sz w:val="24"/>
        </w:rPr>
      </w:pPr>
      <w:r>
        <w:rPr>
          <w:sz w:val="24"/>
        </w:rPr>
        <w:t>预付款担保</w:t>
      </w:r>
    </w:p>
    <w:p>
      <w:pPr>
        <w:pStyle w:val="5"/>
        <w:tabs>
          <w:tab w:val="left" w:pos="7192"/>
        </w:tabs>
        <w:spacing w:before="160" w:line="364" w:lineRule="auto"/>
        <w:ind w:left="712" w:right="2671"/>
      </w:pPr>
      <w:r>
        <w:t>承包人提交预付款担保的期限：</w:t>
      </w:r>
      <w:r>
        <w:rPr>
          <w:u w:val="single"/>
        </w:rPr>
        <w:t xml:space="preserve"> </w:t>
      </w:r>
      <w:r>
        <w:rPr>
          <w:u w:val="single"/>
        </w:rPr>
        <w:tab/>
      </w:r>
      <w:r>
        <w:rPr>
          <w:spacing w:val="-17"/>
        </w:rPr>
        <w:t>。</w:t>
      </w:r>
      <w:r>
        <w:t>预付款担保的形式为：</w:t>
      </w:r>
      <w:r>
        <w:rPr>
          <w:u w:val="single"/>
        </w:rPr>
        <w:t xml:space="preserve"> </w:t>
      </w:r>
      <w:r>
        <w:rPr>
          <w:u w:val="single"/>
        </w:rPr>
        <w:tab/>
      </w:r>
      <w:r>
        <w:rPr>
          <w:spacing w:val="-17"/>
        </w:rPr>
        <w:t>。</w:t>
      </w:r>
    </w:p>
    <w:p>
      <w:pPr>
        <w:pStyle w:val="13"/>
        <w:numPr>
          <w:ilvl w:val="1"/>
          <w:numId w:val="19"/>
        </w:numPr>
        <w:tabs>
          <w:tab w:val="left" w:pos="1313"/>
        </w:tabs>
        <w:spacing w:before="1"/>
        <w:ind w:left="1312" w:hanging="601"/>
        <w:rPr>
          <w:sz w:val="24"/>
        </w:rPr>
      </w:pPr>
      <w:r>
        <w:rPr>
          <w:sz w:val="24"/>
        </w:rPr>
        <w:t>计量</w:t>
      </w:r>
    </w:p>
    <w:p>
      <w:pPr>
        <w:pStyle w:val="13"/>
        <w:numPr>
          <w:ilvl w:val="2"/>
          <w:numId w:val="19"/>
        </w:numPr>
        <w:tabs>
          <w:tab w:val="left" w:pos="1553"/>
        </w:tabs>
        <w:spacing w:before="161"/>
        <w:ind w:left="1552" w:hanging="841"/>
        <w:jc w:val="both"/>
        <w:rPr>
          <w:sz w:val="24"/>
        </w:rPr>
      </w:pPr>
      <w:r>
        <w:rPr>
          <w:sz w:val="24"/>
        </w:rPr>
        <w:t>计量原则</w:t>
      </w:r>
    </w:p>
    <w:p>
      <w:pPr>
        <w:pStyle w:val="5"/>
        <w:tabs>
          <w:tab w:val="left" w:pos="7192"/>
        </w:tabs>
        <w:spacing w:before="160"/>
        <w:ind w:left="712"/>
      </w:pPr>
      <w:r>
        <w:t>工程量计算规则：</w:t>
      </w:r>
      <w:r>
        <w:rPr>
          <w:u w:val="single"/>
        </w:rPr>
        <w:t xml:space="preserve"> </w:t>
      </w:r>
      <w:r>
        <w:rPr>
          <w:u w:val="single"/>
        </w:rPr>
        <w:tab/>
      </w:r>
      <w:r>
        <w:t>。</w:t>
      </w:r>
    </w:p>
    <w:p>
      <w:pPr>
        <w:pStyle w:val="13"/>
        <w:numPr>
          <w:ilvl w:val="2"/>
          <w:numId w:val="19"/>
        </w:numPr>
        <w:tabs>
          <w:tab w:val="left" w:pos="1553"/>
        </w:tabs>
        <w:spacing w:before="161"/>
        <w:ind w:left="1552" w:hanging="841"/>
        <w:jc w:val="both"/>
        <w:rPr>
          <w:sz w:val="24"/>
        </w:rPr>
      </w:pPr>
      <w:r>
        <w:rPr>
          <w:sz w:val="24"/>
        </w:rPr>
        <w:t>计量周期</w:t>
      </w:r>
    </w:p>
    <w:p>
      <w:pPr>
        <w:pStyle w:val="5"/>
        <w:tabs>
          <w:tab w:val="left" w:pos="7192"/>
        </w:tabs>
        <w:spacing w:before="160"/>
        <w:ind w:left="712"/>
      </w:pPr>
      <w:r>
        <w:t>关于计量周期的约定：</w:t>
      </w:r>
      <w:r>
        <w:rPr>
          <w:u w:val="single"/>
        </w:rPr>
        <w:t xml:space="preserve"> </w:t>
      </w:r>
      <w:r>
        <w:rPr>
          <w:u w:val="single"/>
        </w:rPr>
        <w:tab/>
      </w:r>
      <w:r>
        <w:t>。</w:t>
      </w:r>
    </w:p>
    <w:p>
      <w:pPr>
        <w:pStyle w:val="13"/>
        <w:numPr>
          <w:ilvl w:val="2"/>
          <w:numId w:val="19"/>
        </w:numPr>
        <w:tabs>
          <w:tab w:val="left" w:pos="1553"/>
        </w:tabs>
        <w:spacing w:before="161"/>
        <w:ind w:left="1552" w:hanging="841"/>
        <w:rPr>
          <w:sz w:val="24"/>
        </w:rPr>
      </w:pPr>
      <w:r>
        <w:rPr>
          <w:sz w:val="24"/>
        </w:rPr>
        <w:t>单价合同的计量</w:t>
      </w:r>
    </w:p>
    <w:p>
      <w:pPr>
        <w:pStyle w:val="5"/>
        <w:tabs>
          <w:tab w:val="left" w:pos="7192"/>
        </w:tabs>
        <w:spacing w:before="160"/>
        <w:ind w:left="712"/>
      </w:pPr>
      <w:r>
        <w:t>关于单价合同计量的约定：</w:t>
      </w:r>
      <w:r>
        <w:rPr>
          <w:u w:val="single"/>
        </w:rPr>
        <w:t xml:space="preserve"> </w:t>
      </w:r>
      <w:r>
        <w:rPr>
          <w:u w:val="single"/>
        </w:rPr>
        <w:tab/>
      </w:r>
      <w:r>
        <w:t>。</w:t>
      </w:r>
    </w:p>
    <w:p>
      <w:pPr>
        <w:pStyle w:val="13"/>
        <w:numPr>
          <w:ilvl w:val="2"/>
          <w:numId w:val="19"/>
        </w:numPr>
        <w:tabs>
          <w:tab w:val="left" w:pos="1553"/>
        </w:tabs>
        <w:spacing w:before="161"/>
        <w:ind w:left="1552" w:hanging="841"/>
        <w:rPr>
          <w:sz w:val="24"/>
        </w:rPr>
      </w:pPr>
      <w:r>
        <w:rPr>
          <w:sz w:val="24"/>
        </w:rPr>
        <w:t>总价合同的计量</w:t>
      </w:r>
    </w:p>
    <w:p>
      <w:pPr>
        <w:pStyle w:val="5"/>
        <w:tabs>
          <w:tab w:val="left" w:pos="7192"/>
        </w:tabs>
        <w:spacing w:before="160"/>
        <w:ind w:left="712"/>
      </w:pPr>
      <w:r>
        <w:t>关于总价合同计量的约定：</w:t>
      </w:r>
      <w:r>
        <w:rPr>
          <w:u w:val="single"/>
        </w:rPr>
        <w:t xml:space="preserve"> </w:t>
      </w:r>
      <w:r>
        <w:rPr>
          <w:u w:val="single"/>
        </w:rPr>
        <w:tab/>
      </w:r>
      <w:r>
        <w:t>。</w:t>
      </w:r>
    </w:p>
    <w:p>
      <w:pPr>
        <w:sectPr>
          <w:pgSz w:w="11910" w:h="16840"/>
          <w:pgMar w:top="1040" w:right="900" w:bottom="1120" w:left="900" w:header="674" w:footer="922" w:gutter="0"/>
          <w:cols w:space="720" w:num="1"/>
        </w:sectPr>
      </w:pPr>
    </w:p>
    <w:p>
      <w:pPr>
        <w:pStyle w:val="13"/>
        <w:numPr>
          <w:ilvl w:val="2"/>
          <w:numId w:val="19"/>
        </w:numPr>
        <w:tabs>
          <w:tab w:val="left" w:pos="1493"/>
          <w:tab w:val="left" w:pos="4432"/>
        </w:tabs>
        <w:spacing w:before="157" w:line="364" w:lineRule="auto"/>
        <w:ind w:left="232" w:right="112" w:firstLine="480"/>
        <w:rPr>
          <w:sz w:val="24"/>
        </w:rPr>
      </w:pPr>
      <w:r>
        <w:rPr>
          <w:sz w:val="24"/>
        </w:rPr>
        <w:t>总价合同采用支付分解表计量支付的</w:t>
      </w:r>
      <w:r>
        <w:rPr>
          <w:spacing w:val="-41"/>
          <w:sz w:val="24"/>
        </w:rPr>
        <w:t>，</w:t>
      </w:r>
      <w:r>
        <w:rPr>
          <w:sz w:val="24"/>
        </w:rPr>
        <w:t>是否适用第</w:t>
      </w:r>
      <w:r>
        <w:rPr>
          <w:spacing w:val="-60"/>
          <w:sz w:val="24"/>
        </w:rPr>
        <w:t xml:space="preserve"> </w:t>
      </w:r>
      <w:r>
        <w:rPr>
          <w:sz w:val="24"/>
        </w:rPr>
        <w:t xml:space="preserve">12.3.4 </w:t>
      </w:r>
      <w:r>
        <w:rPr>
          <w:spacing w:val="-41"/>
          <w:sz w:val="24"/>
        </w:rPr>
        <w:t>项</w:t>
      </w:r>
      <w:r>
        <w:rPr>
          <w:sz w:val="24"/>
        </w:rPr>
        <w:t>〔总价合同的计量</w:t>
      </w:r>
      <w:r>
        <w:rPr>
          <w:spacing w:val="-16"/>
          <w:sz w:val="24"/>
        </w:rPr>
        <w:t>〕</w:t>
      </w:r>
      <w:r>
        <w:rPr>
          <w:sz w:val="24"/>
        </w:rPr>
        <w:t>约定进行计量：</w:t>
      </w:r>
      <w:r>
        <w:rPr>
          <w:sz w:val="24"/>
          <w:u w:val="single"/>
        </w:rPr>
        <w:t xml:space="preserve"> </w:t>
      </w:r>
      <w:r>
        <w:rPr>
          <w:sz w:val="24"/>
          <w:u w:val="single"/>
        </w:rPr>
        <w:tab/>
      </w:r>
      <w:r>
        <w:rPr>
          <w:sz w:val="24"/>
        </w:rPr>
        <w:t>。</w:t>
      </w:r>
    </w:p>
    <w:p>
      <w:pPr>
        <w:pStyle w:val="13"/>
        <w:numPr>
          <w:ilvl w:val="2"/>
          <w:numId w:val="19"/>
        </w:numPr>
        <w:tabs>
          <w:tab w:val="left" w:pos="1553"/>
        </w:tabs>
        <w:spacing w:before="1"/>
        <w:ind w:left="1552" w:hanging="841"/>
        <w:rPr>
          <w:sz w:val="24"/>
        </w:rPr>
      </w:pPr>
      <w:r>
        <w:rPr>
          <w:sz w:val="24"/>
        </w:rPr>
        <w:t>其他价格形式合同的计量</w:t>
      </w:r>
    </w:p>
    <w:p>
      <w:pPr>
        <w:pStyle w:val="5"/>
        <w:tabs>
          <w:tab w:val="left" w:pos="6952"/>
        </w:tabs>
        <w:spacing w:before="160"/>
        <w:ind w:left="232"/>
      </w:pPr>
      <w:r>
        <w:t>其他价格形式的计量方式和程序：</w:t>
      </w:r>
      <w:r>
        <w:rPr>
          <w:u w:val="single"/>
        </w:rPr>
        <w:t xml:space="preserve"> </w:t>
      </w:r>
      <w:r>
        <w:rPr>
          <w:u w:val="single"/>
        </w:rPr>
        <w:tab/>
      </w:r>
      <w:r>
        <w:t>。</w:t>
      </w:r>
    </w:p>
    <w:p>
      <w:pPr>
        <w:pStyle w:val="13"/>
        <w:numPr>
          <w:ilvl w:val="1"/>
          <w:numId w:val="19"/>
        </w:numPr>
        <w:tabs>
          <w:tab w:val="left" w:pos="1313"/>
        </w:tabs>
        <w:spacing w:before="161"/>
        <w:ind w:left="1312" w:hanging="601"/>
        <w:rPr>
          <w:sz w:val="24"/>
        </w:rPr>
      </w:pPr>
      <w:r>
        <w:rPr>
          <w:sz w:val="24"/>
        </w:rPr>
        <w:t>工程进度款支付</w:t>
      </w:r>
    </w:p>
    <w:p>
      <w:pPr>
        <w:pStyle w:val="13"/>
        <w:numPr>
          <w:ilvl w:val="2"/>
          <w:numId w:val="19"/>
        </w:numPr>
        <w:tabs>
          <w:tab w:val="left" w:pos="1553"/>
        </w:tabs>
        <w:ind w:left="1552" w:hanging="841"/>
        <w:rPr>
          <w:sz w:val="24"/>
        </w:rPr>
      </w:pPr>
      <w:r>
        <w:rPr>
          <w:sz w:val="24"/>
        </w:rPr>
        <w:t>付款周期</w:t>
      </w:r>
    </w:p>
    <w:p>
      <w:pPr>
        <w:pStyle w:val="5"/>
        <w:tabs>
          <w:tab w:val="left" w:pos="7192"/>
        </w:tabs>
        <w:spacing w:before="161"/>
        <w:ind w:left="712"/>
      </w:pPr>
      <w:r>
        <w:t>关于付款周期的约定：</w:t>
      </w:r>
      <w:r>
        <w:rPr>
          <w:u w:val="single"/>
        </w:rPr>
        <w:t xml:space="preserve"> </w:t>
      </w:r>
      <w:r>
        <w:rPr>
          <w:u w:val="single"/>
        </w:rPr>
        <w:tab/>
      </w:r>
      <w:r>
        <w:t>。</w:t>
      </w:r>
    </w:p>
    <w:p>
      <w:pPr>
        <w:pStyle w:val="13"/>
        <w:numPr>
          <w:ilvl w:val="2"/>
          <w:numId w:val="19"/>
        </w:numPr>
        <w:tabs>
          <w:tab w:val="left" w:pos="1553"/>
        </w:tabs>
        <w:ind w:left="1552" w:hanging="841"/>
        <w:rPr>
          <w:sz w:val="24"/>
        </w:rPr>
      </w:pPr>
      <w:r>
        <w:rPr>
          <w:sz w:val="24"/>
        </w:rPr>
        <w:t>进度付款申请单的编制</w:t>
      </w:r>
    </w:p>
    <w:p>
      <w:pPr>
        <w:pStyle w:val="5"/>
        <w:tabs>
          <w:tab w:val="left" w:pos="6712"/>
        </w:tabs>
        <w:spacing w:before="161"/>
        <w:ind w:left="232"/>
      </w:pPr>
      <w:r>
        <w:t>关于进度付款申请单编制的约定：</w:t>
      </w:r>
      <w:r>
        <w:rPr>
          <w:u w:val="single"/>
        </w:rPr>
        <w:t xml:space="preserve"> </w:t>
      </w:r>
      <w:r>
        <w:rPr>
          <w:u w:val="single"/>
        </w:rPr>
        <w:tab/>
      </w:r>
      <w:r>
        <w:t>。</w:t>
      </w:r>
    </w:p>
    <w:p>
      <w:pPr>
        <w:pStyle w:val="13"/>
        <w:numPr>
          <w:ilvl w:val="2"/>
          <w:numId w:val="19"/>
        </w:numPr>
        <w:tabs>
          <w:tab w:val="left" w:pos="1553"/>
        </w:tabs>
        <w:ind w:left="1552" w:hanging="841"/>
        <w:rPr>
          <w:sz w:val="24"/>
        </w:rPr>
      </w:pPr>
      <w:r>
        <w:rPr>
          <w:sz w:val="24"/>
        </w:rPr>
        <w:t>进度付款申请单的提交</w:t>
      </w:r>
    </w:p>
    <w:p>
      <w:pPr>
        <w:pStyle w:val="13"/>
        <w:numPr>
          <w:ilvl w:val="0"/>
          <w:numId w:val="37"/>
        </w:numPr>
        <w:tabs>
          <w:tab w:val="left" w:pos="1314"/>
          <w:tab w:val="left" w:pos="7192"/>
        </w:tabs>
        <w:spacing w:before="161"/>
        <w:ind w:hanging="602"/>
        <w:jc w:val="left"/>
        <w:rPr>
          <w:sz w:val="24"/>
        </w:rPr>
      </w:pPr>
      <w:r>
        <w:rPr>
          <w:sz w:val="24"/>
        </w:rPr>
        <w:t>单价合同进度付款申请单提交的约定：</w:t>
      </w:r>
      <w:r>
        <w:rPr>
          <w:sz w:val="24"/>
          <w:u w:val="single"/>
        </w:rPr>
        <w:t xml:space="preserve"> </w:t>
      </w:r>
      <w:r>
        <w:rPr>
          <w:sz w:val="24"/>
          <w:u w:val="single"/>
        </w:rPr>
        <w:tab/>
      </w:r>
      <w:r>
        <w:rPr>
          <w:sz w:val="24"/>
        </w:rPr>
        <w:t>。</w:t>
      </w:r>
    </w:p>
    <w:p>
      <w:pPr>
        <w:pStyle w:val="13"/>
        <w:numPr>
          <w:ilvl w:val="0"/>
          <w:numId w:val="37"/>
        </w:numPr>
        <w:tabs>
          <w:tab w:val="left" w:pos="1314"/>
          <w:tab w:val="left" w:pos="7192"/>
        </w:tabs>
        <w:ind w:hanging="602"/>
        <w:jc w:val="left"/>
        <w:rPr>
          <w:sz w:val="24"/>
        </w:rPr>
      </w:pPr>
      <w:r>
        <w:rPr>
          <w:sz w:val="24"/>
        </w:rPr>
        <w:t>总价合同进度付款申请单提交的约定：</w:t>
      </w:r>
      <w:r>
        <w:rPr>
          <w:sz w:val="24"/>
          <w:u w:val="single"/>
        </w:rPr>
        <w:t xml:space="preserve"> </w:t>
      </w:r>
      <w:r>
        <w:rPr>
          <w:sz w:val="24"/>
          <w:u w:val="single"/>
        </w:rPr>
        <w:tab/>
      </w:r>
      <w:r>
        <w:rPr>
          <w:sz w:val="24"/>
        </w:rPr>
        <w:t>。</w:t>
      </w:r>
    </w:p>
    <w:p>
      <w:pPr>
        <w:pStyle w:val="13"/>
        <w:numPr>
          <w:ilvl w:val="0"/>
          <w:numId w:val="37"/>
        </w:numPr>
        <w:tabs>
          <w:tab w:val="left" w:pos="834"/>
          <w:tab w:val="left" w:pos="6832"/>
        </w:tabs>
        <w:spacing w:before="161"/>
        <w:ind w:left="833" w:hanging="602"/>
        <w:jc w:val="left"/>
        <w:rPr>
          <w:sz w:val="24"/>
        </w:rPr>
      </w:pPr>
      <w:r>
        <w:rPr>
          <w:sz w:val="24"/>
        </w:rPr>
        <w:t>其他价格形式合同进度付款申请单提交的约定：</w:t>
      </w:r>
      <w:r>
        <w:rPr>
          <w:sz w:val="24"/>
          <w:u w:val="single"/>
        </w:rPr>
        <w:t xml:space="preserve"> </w:t>
      </w:r>
      <w:r>
        <w:rPr>
          <w:sz w:val="24"/>
          <w:u w:val="single"/>
        </w:rPr>
        <w:tab/>
      </w:r>
      <w:r>
        <w:rPr>
          <w:sz w:val="24"/>
        </w:rPr>
        <w:t>。</w:t>
      </w:r>
    </w:p>
    <w:p>
      <w:pPr>
        <w:pStyle w:val="13"/>
        <w:numPr>
          <w:ilvl w:val="2"/>
          <w:numId w:val="19"/>
        </w:numPr>
        <w:tabs>
          <w:tab w:val="left" w:pos="1553"/>
        </w:tabs>
        <w:ind w:left="1552" w:hanging="841"/>
        <w:rPr>
          <w:sz w:val="24"/>
        </w:rPr>
      </w:pPr>
      <w:r>
        <w:rPr>
          <w:sz w:val="24"/>
        </w:rPr>
        <w:t>进度款审核和支付</w:t>
      </w:r>
    </w:p>
    <w:p>
      <w:pPr>
        <w:pStyle w:val="13"/>
        <w:numPr>
          <w:ilvl w:val="0"/>
          <w:numId w:val="38"/>
        </w:numPr>
        <w:tabs>
          <w:tab w:val="left" w:pos="1314"/>
          <w:tab w:val="left" w:pos="6712"/>
          <w:tab w:val="left" w:pos="7072"/>
        </w:tabs>
        <w:spacing w:before="161" w:line="364" w:lineRule="auto"/>
        <w:ind w:right="2791" w:firstLine="480"/>
        <w:rPr>
          <w:sz w:val="24"/>
        </w:rPr>
      </w:pPr>
      <w:r>
        <w:rPr>
          <w:sz w:val="24"/>
        </w:rPr>
        <w:t>监理人审查并报送发包人的期限：</w:t>
      </w:r>
      <w:r>
        <w:rPr>
          <w:sz w:val="24"/>
          <w:u w:val="single"/>
        </w:rPr>
        <w:t xml:space="preserve"> </w:t>
      </w:r>
      <w:r>
        <w:rPr>
          <w:sz w:val="24"/>
          <w:u w:val="single"/>
        </w:rPr>
        <w:tab/>
      </w:r>
      <w:r>
        <w:rPr>
          <w:sz w:val="24"/>
          <w:u w:val="single"/>
        </w:rPr>
        <w:tab/>
      </w:r>
      <w:r>
        <w:rPr>
          <w:spacing w:val="-17"/>
          <w:sz w:val="24"/>
        </w:rPr>
        <w:t>。</w:t>
      </w:r>
      <w:r>
        <w:rPr>
          <w:sz w:val="24"/>
        </w:rPr>
        <w:t>发包人完成审批并签发进度款支付证书的期限：</w:t>
      </w:r>
      <w:r>
        <w:rPr>
          <w:sz w:val="24"/>
          <w:u w:val="single"/>
        </w:rPr>
        <w:t xml:space="preserve"> </w:t>
      </w:r>
      <w:r>
        <w:rPr>
          <w:sz w:val="24"/>
          <w:u w:val="single"/>
        </w:rPr>
        <w:tab/>
      </w:r>
      <w:r>
        <w:rPr>
          <w:sz w:val="24"/>
        </w:rPr>
        <w:t>。</w:t>
      </w:r>
    </w:p>
    <w:p>
      <w:pPr>
        <w:pStyle w:val="13"/>
        <w:numPr>
          <w:ilvl w:val="0"/>
          <w:numId w:val="38"/>
        </w:numPr>
        <w:tabs>
          <w:tab w:val="left" w:pos="1314"/>
          <w:tab w:val="left" w:pos="6592"/>
          <w:tab w:val="left" w:pos="7072"/>
        </w:tabs>
        <w:spacing w:before="1" w:line="364" w:lineRule="auto"/>
        <w:ind w:right="2791" w:firstLine="480"/>
        <w:rPr>
          <w:sz w:val="24"/>
        </w:rPr>
      </w:pPr>
      <w:r>
        <w:rPr>
          <w:sz w:val="24"/>
        </w:rPr>
        <w:t>发包人支付进度款的期限：</w:t>
      </w:r>
      <w:r>
        <w:rPr>
          <w:sz w:val="24"/>
          <w:u w:val="single"/>
        </w:rPr>
        <w:t xml:space="preserve"> </w:t>
      </w:r>
      <w:r>
        <w:rPr>
          <w:sz w:val="24"/>
          <w:u w:val="single"/>
        </w:rPr>
        <w:tab/>
      </w:r>
      <w:r>
        <w:rPr>
          <w:sz w:val="24"/>
          <w:u w:val="single"/>
        </w:rPr>
        <w:tab/>
      </w:r>
      <w:r>
        <w:rPr>
          <w:spacing w:val="-17"/>
          <w:sz w:val="24"/>
        </w:rPr>
        <w:t>。</w:t>
      </w:r>
      <w:r>
        <w:rPr>
          <w:sz w:val="24"/>
        </w:rPr>
        <w:t>发包人逾期支付进度款的违约金的计算方式：</w:t>
      </w:r>
      <w:r>
        <w:rPr>
          <w:sz w:val="24"/>
          <w:u w:val="single"/>
        </w:rPr>
        <w:t xml:space="preserve"> </w:t>
      </w:r>
      <w:r>
        <w:rPr>
          <w:sz w:val="24"/>
          <w:u w:val="single"/>
        </w:rPr>
        <w:tab/>
      </w:r>
      <w:r>
        <w:rPr>
          <w:sz w:val="24"/>
        </w:rPr>
        <w:t>。</w:t>
      </w:r>
    </w:p>
    <w:p>
      <w:pPr>
        <w:pStyle w:val="5"/>
        <w:spacing w:before="1"/>
        <w:ind w:left="832"/>
      </w:pPr>
      <w:r>
        <w:t>12.4.6 支付分解表的编制</w:t>
      </w:r>
    </w:p>
    <w:p>
      <w:pPr>
        <w:pStyle w:val="5"/>
        <w:tabs>
          <w:tab w:val="left" w:pos="6712"/>
        </w:tabs>
        <w:spacing w:before="161"/>
        <w:ind w:left="232"/>
      </w:pPr>
      <w:r>
        <w:t>2、总价合同支付分解表的编制与审批：</w:t>
      </w:r>
      <w:r>
        <w:rPr>
          <w:u w:val="single"/>
        </w:rPr>
        <w:t xml:space="preserve"> </w:t>
      </w:r>
      <w:r>
        <w:rPr>
          <w:u w:val="single"/>
        </w:rPr>
        <w:tab/>
      </w:r>
      <w:r>
        <w:t>。</w:t>
      </w:r>
    </w:p>
    <w:p>
      <w:pPr>
        <w:pStyle w:val="5"/>
        <w:tabs>
          <w:tab w:val="left" w:pos="6771"/>
        </w:tabs>
        <w:spacing w:before="160"/>
        <w:ind w:left="232"/>
      </w:pPr>
      <w:r>
        <w:t>3、单价合同的总价项目支付分解表的编制与审批：</w:t>
      </w:r>
      <w:r>
        <w:rPr>
          <w:u w:val="single"/>
        </w:rPr>
        <w:t xml:space="preserve"> </w:t>
      </w:r>
      <w:r>
        <w:rPr>
          <w:u w:val="single"/>
        </w:rPr>
        <w:tab/>
      </w:r>
      <w:r>
        <w:t>。</w:t>
      </w:r>
    </w:p>
    <w:p>
      <w:pPr>
        <w:pStyle w:val="13"/>
        <w:numPr>
          <w:ilvl w:val="0"/>
          <w:numId w:val="19"/>
        </w:numPr>
        <w:tabs>
          <w:tab w:val="left" w:pos="713"/>
        </w:tabs>
        <w:spacing w:before="161"/>
        <w:ind w:left="712" w:hanging="481"/>
        <w:jc w:val="left"/>
        <w:rPr>
          <w:sz w:val="24"/>
        </w:rPr>
      </w:pPr>
      <w:bookmarkStart w:id="96" w:name="13._验收和工程试车"/>
      <w:bookmarkEnd w:id="96"/>
      <w:r>
        <w:rPr>
          <w:sz w:val="24"/>
        </w:rPr>
        <w:t>验收和工程试车</w:t>
      </w:r>
    </w:p>
    <w:p>
      <w:pPr>
        <w:pStyle w:val="13"/>
        <w:numPr>
          <w:ilvl w:val="1"/>
          <w:numId w:val="19"/>
        </w:numPr>
        <w:tabs>
          <w:tab w:val="left" w:pos="1313"/>
        </w:tabs>
        <w:ind w:left="1312" w:hanging="601"/>
        <w:rPr>
          <w:sz w:val="24"/>
        </w:rPr>
      </w:pPr>
      <w:r>
        <w:rPr>
          <w:sz w:val="24"/>
        </w:rPr>
        <w:t>分部分项工程验收</w:t>
      </w:r>
    </w:p>
    <w:p>
      <w:pPr>
        <w:pStyle w:val="5"/>
        <w:tabs>
          <w:tab w:val="left" w:pos="4432"/>
          <w:tab w:val="left" w:pos="6172"/>
        </w:tabs>
        <w:spacing w:before="161" w:line="364" w:lineRule="auto"/>
        <w:ind w:left="712" w:right="1291"/>
      </w:pPr>
      <w:r>
        <w:t>13.1.2</w:t>
      </w:r>
      <w:r>
        <w:rPr>
          <w:spacing w:val="-61"/>
        </w:rPr>
        <w:t xml:space="preserve"> </w:t>
      </w:r>
      <w:r>
        <w:t>监理人不能按时进行验收时，应提前</w:t>
      </w:r>
      <w:r>
        <w:rPr>
          <w:u w:val="single"/>
        </w:rPr>
        <w:t xml:space="preserve"> </w:t>
      </w:r>
      <w:r>
        <w:rPr>
          <w:u w:val="single"/>
        </w:rPr>
        <w:tab/>
      </w:r>
      <w:r>
        <w:t>小时提交书面延期要求</w:t>
      </w:r>
      <w:r>
        <w:rPr>
          <w:spacing w:val="-17"/>
        </w:rPr>
        <w:t>。</w:t>
      </w:r>
      <w:r>
        <w:t>关于延期最长不得超过：</w:t>
      </w:r>
      <w:r>
        <w:rPr>
          <w:u w:val="single"/>
        </w:rPr>
        <w:t xml:space="preserve"> </w:t>
      </w:r>
      <w:r>
        <w:rPr>
          <w:u w:val="single"/>
        </w:rPr>
        <w:tab/>
      </w:r>
      <w:r>
        <w:t>小时。</w:t>
      </w:r>
    </w:p>
    <w:p>
      <w:pPr>
        <w:pStyle w:val="13"/>
        <w:numPr>
          <w:ilvl w:val="1"/>
          <w:numId w:val="19"/>
        </w:numPr>
        <w:tabs>
          <w:tab w:val="left" w:pos="1313"/>
        </w:tabs>
        <w:spacing w:before="1"/>
        <w:ind w:left="1312" w:hanging="601"/>
        <w:rPr>
          <w:sz w:val="24"/>
        </w:rPr>
      </w:pPr>
      <w:r>
        <w:rPr>
          <w:sz w:val="24"/>
        </w:rPr>
        <w:t>竣工验收</w:t>
      </w:r>
    </w:p>
    <w:p>
      <w:pPr>
        <w:pStyle w:val="5"/>
        <w:spacing w:before="160"/>
        <w:ind w:left="712"/>
      </w:pPr>
      <w:r>
        <w:t>13.2.2 竣工验收程序</w:t>
      </w:r>
    </w:p>
    <w:p>
      <w:pPr>
        <w:pStyle w:val="5"/>
        <w:tabs>
          <w:tab w:val="left" w:pos="6832"/>
        </w:tabs>
        <w:spacing w:before="161"/>
        <w:ind w:left="232"/>
      </w:pPr>
      <w:r>
        <w:t>关于竣工验收程序的约定：</w:t>
      </w:r>
      <w:r>
        <w:rPr>
          <w:u w:val="single"/>
        </w:rPr>
        <w:t xml:space="preserve"> </w:t>
      </w:r>
      <w:r>
        <w:rPr>
          <w:u w:val="single"/>
        </w:rPr>
        <w:tab/>
      </w:r>
      <w:r>
        <w:t>。</w:t>
      </w:r>
    </w:p>
    <w:p>
      <w:pPr>
        <w:pStyle w:val="5"/>
        <w:tabs>
          <w:tab w:val="left" w:pos="9930"/>
        </w:tabs>
        <w:spacing w:before="160"/>
        <w:ind w:left="712"/>
        <w:rPr>
          <w:rFonts w:ascii="Times New Roman" w:eastAsia="Times New Roman"/>
        </w:rPr>
      </w:pPr>
      <w:r>
        <w:rPr>
          <w:spacing w:val="-1"/>
        </w:rPr>
        <w:t>发</w:t>
      </w:r>
      <w:r>
        <w:t>包人不按照本项约定组织竣工验收、颁发工程接收证书的违约金的计算方法：</w:t>
      </w:r>
      <w:r>
        <w:rPr>
          <w:rFonts w:ascii="Times New Roman" w:eastAsia="Times New Roman"/>
          <w:u w:val="single"/>
        </w:rPr>
        <w:t xml:space="preserve"> </w:t>
      </w:r>
      <w:r>
        <w:rPr>
          <w:rFonts w:ascii="Times New Roman" w:eastAsia="Times New Roman"/>
          <w:u w:val="single"/>
        </w:rPr>
        <w:tab/>
      </w:r>
    </w:p>
    <w:p>
      <w:pPr>
        <w:pStyle w:val="5"/>
        <w:tabs>
          <w:tab w:val="left" w:pos="6952"/>
        </w:tabs>
        <w:spacing w:before="161"/>
        <w:ind w:left="232"/>
      </w:pPr>
      <w:r>
        <w:rPr>
          <w:rFonts w:ascii="Times New Roman" w:eastAsia="Times New Roman"/>
          <w:u w:val="single"/>
        </w:rPr>
        <w:t xml:space="preserve"> </w:t>
      </w:r>
      <w:r>
        <w:rPr>
          <w:rFonts w:ascii="Times New Roman" w:eastAsia="Times New Roman"/>
          <w:u w:val="single"/>
        </w:rPr>
        <w:tab/>
      </w:r>
      <w:r>
        <w:t>。</w:t>
      </w:r>
    </w:p>
    <w:p>
      <w:pPr>
        <w:pStyle w:val="5"/>
        <w:spacing w:before="160"/>
        <w:ind w:left="712"/>
      </w:pPr>
      <w:r>
        <w:t>13.2.5 移交、接收全部与部分工程</w:t>
      </w:r>
    </w:p>
    <w:p>
      <w:pPr>
        <w:sectPr>
          <w:pgSz w:w="11910" w:h="16840"/>
          <w:pgMar w:top="1040" w:right="900" w:bottom="1120" w:left="900" w:header="674" w:footer="922" w:gutter="0"/>
          <w:cols w:space="720" w:num="1"/>
        </w:sectPr>
      </w:pPr>
    </w:p>
    <w:p>
      <w:pPr>
        <w:pStyle w:val="5"/>
        <w:tabs>
          <w:tab w:val="left" w:pos="7192"/>
        </w:tabs>
        <w:spacing w:before="157" w:line="364" w:lineRule="auto"/>
        <w:ind w:left="712" w:right="2431"/>
      </w:pPr>
      <w:r>
        <w:t>承包人向发包人移交工程的期限：</w:t>
      </w:r>
      <w:r>
        <w:rPr>
          <w:u w:val="single"/>
        </w:rPr>
        <w:t xml:space="preserve"> </w:t>
      </w:r>
      <w:r>
        <w:rPr>
          <w:u w:val="single"/>
        </w:rPr>
        <w:tab/>
      </w:r>
      <w:r>
        <w:t>。 发包人未按本合同约定接收全部或部分工程的，违约金的计算方</w:t>
      </w:r>
      <w:r>
        <w:rPr>
          <w:spacing w:val="-17"/>
        </w:rPr>
        <w:t>法</w:t>
      </w:r>
    </w:p>
    <w:p>
      <w:pPr>
        <w:pStyle w:val="5"/>
        <w:tabs>
          <w:tab w:val="left" w:pos="6712"/>
          <w:tab w:val="left" w:pos="6832"/>
        </w:tabs>
        <w:spacing w:before="1" w:line="364" w:lineRule="auto"/>
        <w:ind w:left="232" w:right="3031"/>
      </w:pPr>
      <w:r>
        <w:t>为：</w:t>
      </w:r>
      <w:r>
        <w:rPr>
          <w:u w:val="single"/>
        </w:rPr>
        <w:t xml:space="preserve"> </w:t>
      </w:r>
      <w:r>
        <w:rPr>
          <w:u w:val="single"/>
        </w:rPr>
        <w:tab/>
      </w:r>
      <w:r>
        <w:t>。承包人未按时移交工程的，违约金的计算方法为：</w:t>
      </w:r>
      <w:r>
        <w:rPr>
          <w:u w:val="single"/>
        </w:rPr>
        <w:t xml:space="preserve"> </w:t>
      </w:r>
      <w:r>
        <w:rPr>
          <w:u w:val="single"/>
        </w:rPr>
        <w:tab/>
      </w:r>
      <w:r>
        <w:rPr>
          <w:u w:val="single"/>
        </w:rPr>
        <w:tab/>
      </w:r>
      <w:r>
        <w:rPr>
          <w:spacing w:val="-17"/>
        </w:rPr>
        <w:t>。</w:t>
      </w:r>
    </w:p>
    <w:p>
      <w:pPr>
        <w:pStyle w:val="13"/>
        <w:numPr>
          <w:ilvl w:val="1"/>
          <w:numId w:val="19"/>
        </w:numPr>
        <w:tabs>
          <w:tab w:val="left" w:pos="1313"/>
        </w:tabs>
        <w:spacing w:before="1"/>
        <w:ind w:left="1312" w:hanging="601"/>
        <w:rPr>
          <w:sz w:val="24"/>
        </w:rPr>
      </w:pPr>
      <w:r>
        <w:rPr>
          <w:sz w:val="24"/>
        </w:rPr>
        <w:t>工程试车</w:t>
      </w:r>
    </w:p>
    <w:p>
      <w:pPr>
        <w:pStyle w:val="13"/>
        <w:numPr>
          <w:ilvl w:val="2"/>
          <w:numId w:val="19"/>
        </w:numPr>
        <w:tabs>
          <w:tab w:val="left" w:pos="1553"/>
        </w:tabs>
        <w:spacing w:before="161"/>
        <w:ind w:left="1552" w:hanging="841"/>
        <w:rPr>
          <w:sz w:val="24"/>
        </w:rPr>
      </w:pPr>
      <w:r>
        <w:rPr>
          <w:sz w:val="24"/>
        </w:rPr>
        <w:t>试车程序</w:t>
      </w:r>
    </w:p>
    <w:p>
      <w:pPr>
        <w:pStyle w:val="5"/>
        <w:tabs>
          <w:tab w:val="left" w:pos="6832"/>
        </w:tabs>
        <w:spacing w:before="160"/>
        <w:ind w:left="232"/>
      </w:pPr>
      <w:r>
        <w:t>工程试车内容：</w:t>
      </w:r>
      <w:r>
        <w:rPr>
          <w:u w:val="single"/>
        </w:rPr>
        <w:t xml:space="preserve"> </w:t>
      </w:r>
      <w:r>
        <w:rPr>
          <w:u w:val="single"/>
        </w:rPr>
        <w:tab/>
      </w:r>
      <w:r>
        <w:t>。</w:t>
      </w:r>
    </w:p>
    <w:p>
      <w:pPr>
        <w:pStyle w:val="13"/>
        <w:numPr>
          <w:ilvl w:val="0"/>
          <w:numId w:val="39"/>
        </w:numPr>
        <w:tabs>
          <w:tab w:val="left" w:pos="1314"/>
          <w:tab w:val="left" w:pos="6232"/>
        </w:tabs>
        <w:spacing w:before="161"/>
        <w:ind w:hanging="602"/>
        <w:rPr>
          <w:sz w:val="24"/>
        </w:rPr>
      </w:pPr>
      <w:r>
        <w:rPr>
          <w:sz w:val="24"/>
        </w:rPr>
        <w:t>单机无负荷试车费用由</w:t>
      </w:r>
      <w:r>
        <w:rPr>
          <w:sz w:val="24"/>
          <w:u w:val="single"/>
        </w:rPr>
        <w:t xml:space="preserve"> </w:t>
      </w:r>
      <w:r>
        <w:rPr>
          <w:sz w:val="24"/>
          <w:u w:val="single"/>
        </w:rPr>
        <w:tab/>
      </w:r>
      <w:r>
        <w:rPr>
          <w:sz w:val="24"/>
        </w:rPr>
        <w:t>承担；</w:t>
      </w:r>
    </w:p>
    <w:p>
      <w:pPr>
        <w:pStyle w:val="13"/>
        <w:numPr>
          <w:ilvl w:val="0"/>
          <w:numId w:val="39"/>
        </w:numPr>
        <w:tabs>
          <w:tab w:val="left" w:pos="1314"/>
          <w:tab w:val="left" w:pos="6232"/>
        </w:tabs>
        <w:ind w:hanging="602"/>
        <w:rPr>
          <w:sz w:val="24"/>
        </w:rPr>
      </w:pPr>
      <w:r>
        <w:rPr>
          <w:sz w:val="24"/>
        </w:rPr>
        <w:t>无负荷联动试车费用由</w:t>
      </w:r>
      <w:r>
        <w:rPr>
          <w:sz w:val="24"/>
          <w:u w:val="single"/>
        </w:rPr>
        <w:t xml:space="preserve"> </w:t>
      </w:r>
      <w:r>
        <w:rPr>
          <w:sz w:val="24"/>
          <w:u w:val="single"/>
        </w:rPr>
        <w:tab/>
      </w:r>
      <w:r>
        <w:rPr>
          <w:sz w:val="24"/>
        </w:rPr>
        <w:t>承担。</w:t>
      </w:r>
    </w:p>
    <w:p>
      <w:pPr>
        <w:pStyle w:val="5"/>
        <w:spacing w:before="161"/>
        <w:ind w:left="712"/>
      </w:pPr>
      <w:r>
        <w:t>13.3.3 投料试车</w:t>
      </w:r>
    </w:p>
    <w:p>
      <w:pPr>
        <w:pStyle w:val="5"/>
        <w:tabs>
          <w:tab w:val="left" w:pos="6952"/>
        </w:tabs>
        <w:spacing w:before="160"/>
        <w:ind w:left="232"/>
      </w:pPr>
      <w:r>
        <w:t>关于投料试车相关事项的约定：</w:t>
      </w:r>
      <w:r>
        <w:rPr>
          <w:u w:val="single"/>
        </w:rPr>
        <w:t xml:space="preserve"> </w:t>
      </w:r>
      <w:r>
        <w:rPr>
          <w:u w:val="single"/>
        </w:rPr>
        <w:tab/>
      </w:r>
      <w:r>
        <w:t>。</w:t>
      </w:r>
    </w:p>
    <w:p>
      <w:pPr>
        <w:pStyle w:val="13"/>
        <w:numPr>
          <w:ilvl w:val="1"/>
          <w:numId w:val="40"/>
        </w:numPr>
        <w:tabs>
          <w:tab w:val="left" w:pos="1313"/>
        </w:tabs>
        <w:spacing w:before="161"/>
        <w:ind w:hanging="601"/>
        <w:rPr>
          <w:sz w:val="24"/>
        </w:rPr>
      </w:pPr>
      <w:r>
        <w:rPr>
          <w:sz w:val="24"/>
        </w:rPr>
        <w:t>竣工退场</w:t>
      </w:r>
    </w:p>
    <w:p>
      <w:pPr>
        <w:pStyle w:val="13"/>
        <w:numPr>
          <w:ilvl w:val="2"/>
          <w:numId w:val="40"/>
        </w:numPr>
        <w:tabs>
          <w:tab w:val="left" w:pos="1553"/>
        </w:tabs>
        <w:ind w:hanging="841"/>
        <w:rPr>
          <w:sz w:val="24"/>
        </w:rPr>
      </w:pPr>
      <w:r>
        <w:rPr>
          <w:sz w:val="24"/>
        </w:rPr>
        <w:t>竣工退场</w:t>
      </w:r>
    </w:p>
    <w:p>
      <w:pPr>
        <w:pStyle w:val="5"/>
        <w:tabs>
          <w:tab w:val="left" w:pos="7192"/>
        </w:tabs>
        <w:spacing w:before="161"/>
        <w:ind w:left="712"/>
      </w:pPr>
      <w:r>
        <w:t>承包人完成竣工退场的期限：</w:t>
      </w:r>
      <w:r>
        <w:rPr>
          <w:u w:val="single"/>
        </w:rPr>
        <w:t xml:space="preserve"> </w:t>
      </w:r>
      <w:r>
        <w:rPr>
          <w:u w:val="single"/>
        </w:rPr>
        <w:tab/>
      </w:r>
      <w:r>
        <w:t>。</w:t>
      </w:r>
    </w:p>
    <w:p>
      <w:pPr>
        <w:pStyle w:val="13"/>
        <w:numPr>
          <w:ilvl w:val="0"/>
          <w:numId w:val="19"/>
        </w:numPr>
        <w:tabs>
          <w:tab w:val="left" w:pos="713"/>
        </w:tabs>
        <w:ind w:left="712" w:hanging="481"/>
        <w:jc w:val="left"/>
        <w:rPr>
          <w:sz w:val="24"/>
        </w:rPr>
      </w:pPr>
      <w:bookmarkStart w:id="97" w:name="14._竣工结算"/>
      <w:bookmarkEnd w:id="97"/>
      <w:r>
        <w:rPr>
          <w:sz w:val="24"/>
        </w:rPr>
        <w:t>竣工结算</w:t>
      </w:r>
    </w:p>
    <w:p>
      <w:pPr>
        <w:pStyle w:val="13"/>
        <w:numPr>
          <w:ilvl w:val="1"/>
          <w:numId w:val="19"/>
        </w:numPr>
        <w:tabs>
          <w:tab w:val="left" w:pos="1313"/>
        </w:tabs>
        <w:spacing w:before="161"/>
        <w:ind w:left="1312" w:hanging="601"/>
        <w:rPr>
          <w:sz w:val="24"/>
        </w:rPr>
      </w:pPr>
      <w:r>
        <w:rPr>
          <w:sz w:val="24"/>
        </w:rPr>
        <w:t>竣工结算申请</w:t>
      </w:r>
    </w:p>
    <w:p>
      <w:pPr>
        <w:pStyle w:val="5"/>
        <w:tabs>
          <w:tab w:val="left" w:pos="6592"/>
          <w:tab w:val="left" w:pos="6952"/>
        </w:tabs>
        <w:spacing w:before="160" w:line="364" w:lineRule="auto"/>
        <w:ind w:left="232" w:right="2911" w:firstLine="480"/>
      </w:pPr>
      <w:r>
        <w:t>承包人提交竣工结算申请单的期限：</w:t>
      </w:r>
      <w:r>
        <w:rPr>
          <w:u w:val="single"/>
        </w:rPr>
        <w:t xml:space="preserve"> </w:t>
      </w:r>
      <w:r>
        <w:rPr>
          <w:u w:val="single"/>
        </w:rPr>
        <w:tab/>
      </w:r>
      <w:r>
        <w:rPr>
          <w:u w:val="single"/>
        </w:rPr>
        <w:tab/>
      </w:r>
      <w:r>
        <w:rPr>
          <w:spacing w:val="-17"/>
        </w:rPr>
        <w:t>。</w:t>
      </w:r>
      <w:r>
        <w:t>竣工结算申请单应包括的内容：</w:t>
      </w:r>
      <w:r>
        <w:rPr>
          <w:u w:val="single"/>
        </w:rPr>
        <w:t xml:space="preserve"> </w:t>
      </w:r>
      <w:r>
        <w:rPr>
          <w:u w:val="single"/>
        </w:rPr>
        <w:tab/>
      </w:r>
      <w:r>
        <w:t>。</w:t>
      </w:r>
    </w:p>
    <w:p>
      <w:pPr>
        <w:pStyle w:val="13"/>
        <w:numPr>
          <w:ilvl w:val="1"/>
          <w:numId w:val="19"/>
        </w:numPr>
        <w:tabs>
          <w:tab w:val="left" w:pos="1313"/>
        </w:tabs>
        <w:spacing w:before="1"/>
        <w:ind w:left="1312" w:hanging="601"/>
        <w:rPr>
          <w:sz w:val="24"/>
        </w:rPr>
      </w:pPr>
      <w:r>
        <w:rPr>
          <w:sz w:val="24"/>
        </w:rPr>
        <w:t>竣工结算审核</w:t>
      </w:r>
    </w:p>
    <w:p>
      <w:pPr>
        <w:pStyle w:val="5"/>
        <w:tabs>
          <w:tab w:val="left" w:pos="7192"/>
        </w:tabs>
        <w:spacing w:before="161" w:line="364" w:lineRule="auto"/>
        <w:ind w:left="712" w:right="2671"/>
      </w:pPr>
      <w:r>
        <w:t>发包人审批竣工付款申请单的期限：</w:t>
      </w:r>
      <w:r>
        <w:rPr>
          <w:u w:val="single"/>
        </w:rPr>
        <w:t xml:space="preserve"> </w:t>
      </w:r>
      <w:r>
        <w:rPr>
          <w:u w:val="single"/>
        </w:rPr>
        <w:tab/>
      </w:r>
      <w:r>
        <w:rPr>
          <w:spacing w:val="-17"/>
        </w:rPr>
        <w:t>。</w:t>
      </w:r>
      <w:r>
        <w:t>发包人完成竣工付款的期限：</w:t>
      </w:r>
      <w:r>
        <w:rPr>
          <w:u w:val="single"/>
        </w:rPr>
        <w:t xml:space="preserve"> </w:t>
      </w:r>
      <w:r>
        <w:rPr>
          <w:u w:val="single"/>
        </w:rPr>
        <w:tab/>
      </w:r>
      <w:r>
        <w:rPr>
          <w:spacing w:val="-17"/>
        </w:rPr>
        <w:t>。</w:t>
      </w:r>
    </w:p>
    <w:p>
      <w:pPr>
        <w:pStyle w:val="5"/>
        <w:tabs>
          <w:tab w:val="left" w:pos="6592"/>
        </w:tabs>
        <w:spacing w:before="1"/>
        <w:ind w:left="232"/>
      </w:pPr>
      <w:r>
        <w:t>关于竣工付款证书异议部分复核的方式和程序：</w:t>
      </w:r>
      <w:r>
        <w:rPr>
          <w:u w:val="single"/>
        </w:rPr>
        <w:t xml:space="preserve"> </w:t>
      </w:r>
      <w:r>
        <w:rPr>
          <w:u w:val="single"/>
        </w:rPr>
        <w:tab/>
      </w:r>
      <w:r>
        <w:t>。</w:t>
      </w:r>
    </w:p>
    <w:p>
      <w:pPr>
        <w:pStyle w:val="13"/>
        <w:numPr>
          <w:ilvl w:val="1"/>
          <w:numId w:val="41"/>
        </w:numPr>
        <w:tabs>
          <w:tab w:val="left" w:pos="1313"/>
        </w:tabs>
        <w:ind w:hanging="601"/>
        <w:rPr>
          <w:sz w:val="24"/>
        </w:rPr>
      </w:pPr>
      <w:r>
        <w:rPr>
          <w:sz w:val="24"/>
        </w:rPr>
        <w:t>最终结清</w:t>
      </w:r>
    </w:p>
    <w:p>
      <w:pPr>
        <w:pStyle w:val="13"/>
        <w:numPr>
          <w:ilvl w:val="2"/>
          <w:numId w:val="41"/>
        </w:numPr>
        <w:tabs>
          <w:tab w:val="left" w:pos="1553"/>
        </w:tabs>
        <w:spacing w:before="161"/>
        <w:ind w:hanging="841"/>
        <w:rPr>
          <w:sz w:val="24"/>
        </w:rPr>
      </w:pPr>
      <w:r>
        <w:rPr>
          <w:sz w:val="24"/>
        </w:rPr>
        <w:t>最终结清申请单</w:t>
      </w:r>
    </w:p>
    <w:p>
      <w:pPr>
        <w:pStyle w:val="5"/>
        <w:tabs>
          <w:tab w:val="left" w:pos="6952"/>
        </w:tabs>
        <w:spacing w:before="161" w:line="364" w:lineRule="auto"/>
        <w:ind w:left="712" w:right="2911"/>
      </w:pPr>
      <w:r>
        <w:t>承包人提交最终结清申请单的份数：</w:t>
      </w:r>
      <w:r>
        <w:rPr>
          <w:u w:val="single"/>
        </w:rPr>
        <w:t xml:space="preserve"> </w:t>
      </w:r>
      <w:r>
        <w:rPr>
          <w:u w:val="single"/>
        </w:rPr>
        <w:tab/>
      </w:r>
      <w:r>
        <w:rPr>
          <w:spacing w:val="-17"/>
        </w:rPr>
        <w:t>。</w:t>
      </w:r>
      <w:r>
        <w:t>承包人提交最终结算申请单的期限：</w:t>
      </w:r>
      <w:r>
        <w:rPr>
          <w:u w:val="single"/>
        </w:rPr>
        <w:t xml:space="preserve"> </w:t>
      </w:r>
      <w:r>
        <w:rPr>
          <w:u w:val="single"/>
        </w:rPr>
        <w:tab/>
      </w:r>
      <w:r>
        <w:rPr>
          <w:spacing w:val="-17"/>
        </w:rPr>
        <w:t>。</w:t>
      </w:r>
    </w:p>
    <w:p>
      <w:pPr>
        <w:pStyle w:val="13"/>
        <w:numPr>
          <w:ilvl w:val="2"/>
          <w:numId w:val="41"/>
        </w:numPr>
        <w:tabs>
          <w:tab w:val="left" w:pos="1553"/>
        </w:tabs>
        <w:spacing w:before="1"/>
        <w:ind w:hanging="841"/>
        <w:rPr>
          <w:sz w:val="24"/>
        </w:rPr>
      </w:pPr>
      <w:r>
        <w:rPr>
          <w:sz w:val="24"/>
        </w:rPr>
        <w:t>最终结清证书和支付</w:t>
      </w:r>
    </w:p>
    <w:p>
      <w:pPr>
        <w:pStyle w:val="13"/>
        <w:numPr>
          <w:ilvl w:val="0"/>
          <w:numId w:val="42"/>
        </w:numPr>
        <w:tabs>
          <w:tab w:val="left" w:pos="1314"/>
          <w:tab w:val="left" w:pos="6712"/>
        </w:tabs>
        <w:spacing w:line="364" w:lineRule="auto"/>
        <w:ind w:right="2551" w:firstLine="480"/>
        <w:rPr>
          <w:sz w:val="24"/>
        </w:rPr>
      </w:pPr>
      <w:r>
        <w:rPr>
          <w:sz w:val="24"/>
        </w:rPr>
        <w:t>发包人完成最终结清申请单的审批并颁发最终结清证书的</w:t>
      </w:r>
      <w:r>
        <w:rPr>
          <w:spacing w:val="-17"/>
          <w:sz w:val="24"/>
        </w:rPr>
        <w:t>期</w:t>
      </w:r>
      <w:r>
        <w:rPr>
          <w:sz w:val="24"/>
        </w:rPr>
        <w:t>限：</w:t>
      </w:r>
      <w:r>
        <w:rPr>
          <w:sz w:val="24"/>
          <w:u w:val="single"/>
        </w:rPr>
        <w:t xml:space="preserve"> </w:t>
      </w:r>
      <w:r>
        <w:rPr>
          <w:sz w:val="24"/>
          <w:u w:val="single"/>
        </w:rPr>
        <w:tab/>
      </w:r>
      <w:r>
        <w:rPr>
          <w:sz w:val="24"/>
        </w:rPr>
        <w:t>。</w:t>
      </w:r>
    </w:p>
    <w:p>
      <w:pPr>
        <w:pStyle w:val="13"/>
        <w:numPr>
          <w:ilvl w:val="0"/>
          <w:numId w:val="42"/>
        </w:numPr>
        <w:tabs>
          <w:tab w:val="left" w:pos="1314"/>
          <w:tab w:val="left" w:pos="6952"/>
        </w:tabs>
        <w:spacing w:before="1"/>
        <w:ind w:left="1313" w:hanging="602"/>
        <w:rPr>
          <w:sz w:val="24"/>
        </w:rPr>
      </w:pPr>
      <w:r>
        <w:rPr>
          <w:sz w:val="24"/>
        </w:rPr>
        <w:t>发包人完成支付的期限：</w:t>
      </w:r>
      <w:r>
        <w:rPr>
          <w:sz w:val="24"/>
          <w:u w:val="single"/>
        </w:rPr>
        <w:t xml:space="preserve"> </w:t>
      </w:r>
      <w:r>
        <w:rPr>
          <w:sz w:val="24"/>
          <w:u w:val="single"/>
        </w:rPr>
        <w:tab/>
      </w:r>
      <w:r>
        <w:rPr>
          <w:sz w:val="24"/>
        </w:rPr>
        <w:t>。</w:t>
      </w:r>
    </w:p>
    <w:p>
      <w:pPr>
        <w:rPr>
          <w:sz w:val="24"/>
        </w:rPr>
        <w:sectPr>
          <w:footerReference r:id="rId11" w:type="default"/>
          <w:pgSz w:w="11910" w:h="16840"/>
          <w:pgMar w:top="1040" w:right="900" w:bottom="1120" w:left="900" w:header="674" w:footer="922" w:gutter="0"/>
          <w:pgNumType w:start="40"/>
          <w:cols w:space="720" w:num="1"/>
        </w:sectPr>
      </w:pPr>
    </w:p>
    <w:p>
      <w:pPr>
        <w:pStyle w:val="13"/>
        <w:numPr>
          <w:ilvl w:val="0"/>
          <w:numId w:val="19"/>
        </w:numPr>
        <w:tabs>
          <w:tab w:val="left" w:pos="713"/>
        </w:tabs>
        <w:spacing w:before="157"/>
        <w:ind w:left="712" w:hanging="481"/>
        <w:jc w:val="left"/>
        <w:rPr>
          <w:sz w:val="24"/>
        </w:rPr>
      </w:pPr>
      <w:bookmarkStart w:id="98" w:name="15._缺陷责任期与保修"/>
      <w:bookmarkEnd w:id="98"/>
      <w:r>
        <w:rPr>
          <w:sz w:val="24"/>
        </w:rPr>
        <w:t>缺陷责任期与保修</w:t>
      </w:r>
    </w:p>
    <w:p>
      <w:pPr>
        <w:pStyle w:val="13"/>
        <w:numPr>
          <w:ilvl w:val="1"/>
          <w:numId w:val="43"/>
        </w:numPr>
        <w:tabs>
          <w:tab w:val="left" w:pos="1253"/>
        </w:tabs>
        <w:ind w:hanging="541"/>
        <w:rPr>
          <w:sz w:val="24"/>
        </w:rPr>
      </w:pPr>
      <w:r>
        <w:rPr>
          <w:sz w:val="24"/>
        </w:rPr>
        <w:t>缺陷责任期</w:t>
      </w:r>
    </w:p>
    <w:p>
      <w:pPr>
        <w:pStyle w:val="5"/>
        <w:tabs>
          <w:tab w:val="left" w:pos="6832"/>
        </w:tabs>
        <w:spacing w:before="161"/>
        <w:ind w:left="232"/>
      </w:pPr>
      <w:r>
        <w:t>缺陷责任期的具体期限：</w:t>
      </w:r>
      <w:r>
        <w:rPr>
          <w:u w:val="single"/>
        </w:rPr>
        <w:t xml:space="preserve"> </w:t>
      </w:r>
      <w:r>
        <w:rPr>
          <w:u w:val="single"/>
        </w:rPr>
        <w:tab/>
      </w:r>
      <w:r>
        <w:t>。</w:t>
      </w:r>
    </w:p>
    <w:p>
      <w:pPr>
        <w:pStyle w:val="13"/>
        <w:numPr>
          <w:ilvl w:val="1"/>
          <w:numId w:val="43"/>
        </w:numPr>
        <w:tabs>
          <w:tab w:val="left" w:pos="1313"/>
        </w:tabs>
        <w:ind w:left="1312" w:hanging="601"/>
        <w:rPr>
          <w:sz w:val="24"/>
        </w:rPr>
      </w:pPr>
      <w:r>
        <w:rPr>
          <w:sz w:val="24"/>
        </w:rPr>
        <w:t>质量保证金</w:t>
      </w:r>
    </w:p>
    <w:p>
      <w:pPr>
        <w:pStyle w:val="5"/>
        <w:tabs>
          <w:tab w:val="left" w:pos="6952"/>
        </w:tabs>
        <w:spacing w:before="161" w:line="364" w:lineRule="auto"/>
        <w:ind w:left="232" w:right="271" w:firstLine="480"/>
      </w:pPr>
      <w:r>
        <w:t>关于是否扣留质量保证金的约定：</w:t>
      </w:r>
      <w:r>
        <w:rPr>
          <w:u w:val="single"/>
        </w:rPr>
        <w:t xml:space="preserve"> </w:t>
      </w:r>
      <w:r>
        <w:rPr>
          <w:u w:val="single"/>
        </w:rPr>
        <w:tab/>
      </w:r>
      <w:r>
        <w:t>。在工程项目竣工前，承</w:t>
      </w:r>
      <w:r>
        <w:rPr>
          <w:spacing w:val="-17"/>
        </w:rPr>
        <w:t>包</w:t>
      </w:r>
      <w:r>
        <w:t>人按专用合同条款第</w:t>
      </w:r>
      <w:r>
        <w:rPr>
          <w:spacing w:val="-60"/>
        </w:rPr>
        <w:t xml:space="preserve"> </w:t>
      </w:r>
      <w:r>
        <w:t>3.7</w:t>
      </w:r>
      <w:r>
        <w:rPr>
          <w:spacing w:val="-60"/>
        </w:rPr>
        <w:t xml:space="preserve"> </w:t>
      </w:r>
      <w:r>
        <w:t>条提供履约担保的，发包人不得同时预留工程质量保证金。</w:t>
      </w:r>
    </w:p>
    <w:p>
      <w:pPr>
        <w:pStyle w:val="5"/>
      </w:pPr>
    </w:p>
    <w:p>
      <w:pPr>
        <w:pStyle w:val="13"/>
        <w:numPr>
          <w:ilvl w:val="2"/>
          <w:numId w:val="43"/>
        </w:numPr>
        <w:tabs>
          <w:tab w:val="left" w:pos="1553"/>
          <w:tab w:val="left" w:pos="3712"/>
        </w:tabs>
        <w:spacing w:before="161" w:line="364" w:lineRule="auto"/>
        <w:ind w:right="5431" w:firstLine="0"/>
        <w:rPr>
          <w:sz w:val="24"/>
        </w:rPr>
      </w:pPr>
      <w:r>
        <w:rPr>
          <w:sz w:val="24"/>
        </w:rPr>
        <w:t>承包人提供质量保证金的方</w:t>
      </w:r>
      <w:r>
        <w:rPr>
          <w:spacing w:val="-17"/>
          <w:sz w:val="24"/>
        </w:rPr>
        <w:t>式</w:t>
      </w:r>
      <w:r>
        <w:rPr>
          <w:sz w:val="24"/>
        </w:rPr>
        <w:t>质量保证金采用以下第</w:t>
      </w:r>
      <w:r>
        <w:rPr>
          <w:sz w:val="24"/>
          <w:u w:val="single"/>
        </w:rPr>
        <w:t xml:space="preserve"> </w:t>
      </w:r>
      <w:r>
        <w:rPr>
          <w:sz w:val="24"/>
          <w:u w:val="single"/>
        </w:rPr>
        <w:tab/>
      </w:r>
      <w:r>
        <w:rPr>
          <w:sz w:val="24"/>
        </w:rPr>
        <w:t>种方式</w:t>
      </w:r>
      <w:r>
        <w:rPr>
          <w:spacing w:val="-17"/>
          <w:sz w:val="24"/>
        </w:rPr>
        <w:t>：</w:t>
      </w:r>
    </w:p>
    <w:p>
      <w:pPr>
        <w:pStyle w:val="13"/>
        <w:numPr>
          <w:ilvl w:val="0"/>
          <w:numId w:val="44"/>
        </w:numPr>
        <w:tabs>
          <w:tab w:val="left" w:pos="1314"/>
          <w:tab w:val="left" w:pos="6952"/>
        </w:tabs>
        <w:spacing w:before="2"/>
        <w:ind w:hanging="602"/>
        <w:rPr>
          <w:sz w:val="24"/>
        </w:rPr>
      </w:pPr>
      <w:r>
        <w:rPr>
          <w:sz w:val="24"/>
        </w:rPr>
        <w:t>质量保证金保函，保证金额为：</w:t>
      </w:r>
      <w:r>
        <w:rPr>
          <w:sz w:val="24"/>
          <w:u w:val="single"/>
        </w:rPr>
        <w:t xml:space="preserve"> </w:t>
      </w:r>
      <w:r>
        <w:rPr>
          <w:sz w:val="24"/>
          <w:u w:val="single"/>
        </w:rPr>
        <w:tab/>
      </w:r>
      <w:r>
        <w:rPr>
          <w:sz w:val="24"/>
        </w:rPr>
        <w:t>；</w:t>
      </w:r>
    </w:p>
    <w:p>
      <w:pPr>
        <w:pStyle w:val="13"/>
        <w:numPr>
          <w:ilvl w:val="0"/>
          <w:numId w:val="44"/>
        </w:numPr>
        <w:tabs>
          <w:tab w:val="left" w:pos="1314"/>
          <w:tab w:val="left" w:pos="2032"/>
        </w:tabs>
        <w:ind w:hanging="602"/>
        <w:rPr>
          <w:sz w:val="24"/>
        </w:rPr>
      </w:pPr>
      <w:r>
        <w:rPr>
          <w:rFonts w:ascii="Times New Roman" w:eastAsia="Times New Roman"/>
          <w:sz w:val="24"/>
          <w:u w:val="single"/>
        </w:rPr>
        <w:t xml:space="preserve"> </w:t>
      </w:r>
      <w:r>
        <w:rPr>
          <w:rFonts w:ascii="Times New Roman" w:eastAsia="Times New Roman"/>
          <w:sz w:val="24"/>
          <w:u w:val="single"/>
        </w:rPr>
        <w:tab/>
      </w:r>
      <w:r>
        <w:rPr>
          <w:sz w:val="24"/>
        </w:rPr>
        <w:t>%的工程款；</w:t>
      </w:r>
    </w:p>
    <w:p>
      <w:pPr>
        <w:pStyle w:val="13"/>
        <w:numPr>
          <w:ilvl w:val="0"/>
          <w:numId w:val="44"/>
        </w:numPr>
        <w:tabs>
          <w:tab w:val="left" w:pos="1314"/>
          <w:tab w:val="left" w:pos="7072"/>
        </w:tabs>
        <w:spacing w:before="161"/>
        <w:ind w:hanging="602"/>
        <w:rPr>
          <w:sz w:val="24"/>
        </w:rPr>
      </w:pPr>
      <w:r>
        <w:rPr>
          <w:sz w:val="24"/>
        </w:rPr>
        <w:t>其他方式:</w:t>
      </w:r>
      <w:r>
        <w:rPr>
          <w:sz w:val="24"/>
          <w:u w:val="single"/>
        </w:rPr>
        <w:t xml:space="preserve"> </w:t>
      </w:r>
      <w:r>
        <w:rPr>
          <w:sz w:val="24"/>
          <w:u w:val="single"/>
        </w:rPr>
        <w:tab/>
      </w:r>
      <w:r>
        <w:rPr>
          <w:sz w:val="24"/>
        </w:rPr>
        <w:t>。</w:t>
      </w:r>
    </w:p>
    <w:p>
      <w:pPr>
        <w:pStyle w:val="13"/>
        <w:numPr>
          <w:ilvl w:val="2"/>
          <w:numId w:val="43"/>
        </w:numPr>
        <w:tabs>
          <w:tab w:val="left" w:pos="1553"/>
        </w:tabs>
        <w:ind w:left="1552" w:hanging="841"/>
        <w:rPr>
          <w:sz w:val="24"/>
        </w:rPr>
      </w:pPr>
      <w:r>
        <w:rPr>
          <w:sz w:val="24"/>
        </w:rPr>
        <w:t>质量保证金的扣留</w:t>
      </w:r>
    </w:p>
    <w:p>
      <w:pPr>
        <w:pStyle w:val="5"/>
        <w:tabs>
          <w:tab w:val="left" w:pos="4432"/>
        </w:tabs>
        <w:spacing w:before="161"/>
        <w:ind w:left="712"/>
      </w:pPr>
      <w:r>
        <w:t>质量保证金的扣留采取以下第</w:t>
      </w:r>
      <w:r>
        <w:rPr>
          <w:u w:val="single"/>
        </w:rPr>
        <w:t xml:space="preserve"> </w:t>
      </w:r>
      <w:r>
        <w:rPr>
          <w:u w:val="single"/>
        </w:rPr>
        <w:tab/>
      </w:r>
      <w:r>
        <w:t>种方式：</w:t>
      </w:r>
    </w:p>
    <w:p>
      <w:pPr>
        <w:pStyle w:val="13"/>
        <w:numPr>
          <w:ilvl w:val="0"/>
          <w:numId w:val="45"/>
        </w:numPr>
        <w:tabs>
          <w:tab w:val="left" w:pos="1314"/>
        </w:tabs>
        <w:spacing w:line="364" w:lineRule="auto"/>
        <w:ind w:right="232" w:firstLine="480"/>
        <w:rPr>
          <w:sz w:val="24"/>
        </w:rPr>
      </w:pPr>
      <w:r>
        <w:rPr>
          <w:spacing w:val="-4"/>
          <w:sz w:val="24"/>
        </w:rPr>
        <w:t>在支付工程进度款时逐次扣留，在此情形下，质量保证金的计算基数不包括预付款的支付、扣回以及价格调整的金额；</w:t>
      </w:r>
    </w:p>
    <w:p>
      <w:pPr>
        <w:pStyle w:val="13"/>
        <w:numPr>
          <w:ilvl w:val="0"/>
          <w:numId w:val="45"/>
        </w:numPr>
        <w:tabs>
          <w:tab w:val="left" w:pos="1314"/>
        </w:tabs>
        <w:spacing w:before="1"/>
        <w:ind w:left="1313" w:hanging="602"/>
        <w:rPr>
          <w:sz w:val="24"/>
        </w:rPr>
      </w:pPr>
      <w:r>
        <w:rPr>
          <w:sz w:val="24"/>
        </w:rPr>
        <w:t>工程竣工结算时一次性扣留质量保证金；</w:t>
      </w:r>
    </w:p>
    <w:p>
      <w:pPr>
        <w:pStyle w:val="13"/>
        <w:numPr>
          <w:ilvl w:val="0"/>
          <w:numId w:val="45"/>
        </w:numPr>
        <w:tabs>
          <w:tab w:val="left" w:pos="1314"/>
          <w:tab w:val="left" w:pos="6832"/>
          <w:tab w:val="left" w:pos="7312"/>
        </w:tabs>
        <w:spacing w:before="161" w:line="364" w:lineRule="auto"/>
        <w:ind w:right="2551" w:firstLine="480"/>
        <w:rPr>
          <w:sz w:val="24"/>
        </w:rPr>
      </w:pPr>
      <w:r>
        <w:rPr>
          <w:sz w:val="24"/>
        </w:rPr>
        <w:t>其他扣留方式:</w:t>
      </w:r>
      <w:r>
        <w:rPr>
          <w:sz w:val="24"/>
          <w:u w:val="single"/>
        </w:rPr>
        <w:t xml:space="preserve"> </w:t>
      </w:r>
      <w:r>
        <w:rPr>
          <w:sz w:val="24"/>
          <w:u w:val="single"/>
        </w:rPr>
        <w:tab/>
      </w:r>
      <w:r>
        <w:rPr>
          <w:sz w:val="24"/>
          <w:u w:val="single"/>
        </w:rPr>
        <w:tab/>
      </w:r>
      <w:r>
        <w:rPr>
          <w:spacing w:val="-17"/>
          <w:sz w:val="24"/>
        </w:rPr>
        <w:t>。</w:t>
      </w:r>
      <w:r>
        <w:rPr>
          <w:sz w:val="24"/>
        </w:rPr>
        <w:t>关于质量保证金的补充约定：</w:t>
      </w:r>
      <w:r>
        <w:rPr>
          <w:sz w:val="24"/>
          <w:u w:val="single"/>
        </w:rPr>
        <w:t xml:space="preserve"> </w:t>
      </w:r>
      <w:r>
        <w:rPr>
          <w:sz w:val="24"/>
          <w:u w:val="single"/>
        </w:rPr>
        <w:tab/>
      </w:r>
      <w:r>
        <w:rPr>
          <w:sz w:val="24"/>
        </w:rPr>
        <w:t>。</w:t>
      </w:r>
    </w:p>
    <w:p>
      <w:pPr>
        <w:pStyle w:val="13"/>
        <w:numPr>
          <w:ilvl w:val="1"/>
          <w:numId w:val="43"/>
        </w:numPr>
        <w:tabs>
          <w:tab w:val="left" w:pos="1253"/>
        </w:tabs>
        <w:spacing w:before="1"/>
        <w:ind w:hanging="541"/>
        <w:rPr>
          <w:sz w:val="24"/>
        </w:rPr>
      </w:pPr>
      <w:r>
        <w:rPr>
          <w:sz w:val="24"/>
        </w:rPr>
        <w:t>保修</w:t>
      </w:r>
    </w:p>
    <w:p>
      <w:pPr>
        <w:pStyle w:val="13"/>
        <w:numPr>
          <w:ilvl w:val="2"/>
          <w:numId w:val="43"/>
        </w:numPr>
        <w:tabs>
          <w:tab w:val="left" w:pos="1541"/>
        </w:tabs>
        <w:ind w:left="1540" w:hanging="841"/>
        <w:rPr>
          <w:sz w:val="24"/>
        </w:rPr>
      </w:pPr>
      <w:r>
        <w:rPr>
          <w:sz w:val="24"/>
        </w:rPr>
        <w:t>保修责任</w:t>
      </w:r>
    </w:p>
    <w:p>
      <w:pPr>
        <w:pStyle w:val="5"/>
        <w:tabs>
          <w:tab w:val="left" w:pos="6832"/>
        </w:tabs>
        <w:spacing w:before="161"/>
        <w:ind w:left="232"/>
      </w:pPr>
      <w:r>
        <w:t>工程保修期为：</w:t>
      </w:r>
      <w:r>
        <w:rPr>
          <w:u w:val="single"/>
        </w:rPr>
        <w:t xml:space="preserve"> </w:t>
      </w:r>
      <w:r>
        <w:rPr>
          <w:u w:val="single"/>
        </w:rPr>
        <w:tab/>
      </w:r>
      <w:r>
        <w:t>。</w:t>
      </w:r>
    </w:p>
    <w:p>
      <w:pPr>
        <w:pStyle w:val="5"/>
        <w:spacing w:before="160"/>
        <w:ind w:left="700"/>
      </w:pPr>
      <w:r>
        <w:t>15.4.3 修复通知</w:t>
      </w:r>
    </w:p>
    <w:p>
      <w:pPr>
        <w:pStyle w:val="5"/>
        <w:tabs>
          <w:tab w:val="left" w:pos="6832"/>
        </w:tabs>
        <w:spacing w:before="161"/>
        <w:ind w:left="232"/>
      </w:pPr>
      <w:r>
        <w:t>承包人收到保修通知并到达工程现场的合理时间：</w:t>
      </w:r>
      <w:r>
        <w:rPr>
          <w:u w:val="single"/>
        </w:rPr>
        <w:t xml:space="preserve"> </w:t>
      </w:r>
      <w:r>
        <w:rPr>
          <w:u w:val="single"/>
        </w:rPr>
        <w:tab/>
      </w:r>
      <w:r>
        <w:t>。</w:t>
      </w:r>
    </w:p>
    <w:p>
      <w:pPr>
        <w:pStyle w:val="13"/>
        <w:numPr>
          <w:ilvl w:val="0"/>
          <w:numId w:val="19"/>
        </w:numPr>
        <w:tabs>
          <w:tab w:val="left" w:pos="713"/>
        </w:tabs>
        <w:spacing w:before="161"/>
        <w:ind w:left="712" w:hanging="481"/>
        <w:jc w:val="left"/>
        <w:rPr>
          <w:sz w:val="24"/>
        </w:rPr>
      </w:pPr>
      <w:bookmarkStart w:id="99" w:name="16._违约"/>
      <w:bookmarkEnd w:id="99"/>
      <w:r>
        <w:rPr>
          <w:sz w:val="24"/>
        </w:rPr>
        <w:t>违约</w:t>
      </w:r>
    </w:p>
    <w:p>
      <w:pPr>
        <w:pStyle w:val="13"/>
        <w:numPr>
          <w:ilvl w:val="1"/>
          <w:numId w:val="19"/>
        </w:numPr>
        <w:tabs>
          <w:tab w:val="left" w:pos="1313"/>
        </w:tabs>
        <w:ind w:left="1312" w:hanging="601"/>
        <w:rPr>
          <w:sz w:val="24"/>
        </w:rPr>
      </w:pPr>
      <w:r>
        <w:rPr>
          <w:sz w:val="24"/>
        </w:rPr>
        <w:t>发包人违约</w:t>
      </w:r>
    </w:p>
    <w:p>
      <w:pPr>
        <w:pStyle w:val="13"/>
        <w:numPr>
          <w:ilvl w:val="2"/>
          <w:numId w:val="19"/>
        </w:numPr>
        <w:tabs>
          <w:tab w:val="left" w:pos="1493"/>
        </w:tabs>
        <w:ind w:left="1492" w:hanging="781"/>
        <w:rPr>
          <w:sz w:val="24"/>
        </w:rPr>
      </w:pPr>
      <w:r>
        <w:rPr>
          <w:sz w:val="24"/>
        </w:rPr>
        <w:t>发包人违约的情形</w:t>
      </w:r>
    </w:p>
    <w:p>
      <w:pPr>
        <w:pStyle w:val="5"/>
        <w:tabs>
          <w:tab w:val="left" w:pos="6832"/>
        </w:tabs>
        <w:spacing w:before="161"/>
        <w:ind w:left="232"/>
      </w:pPr>
      <w:r>
        <w:t>发包人违约的其他情形：</w:t>
      </w:r>
      <w:r>
        <w:rPr>
          <w:u w:val="single"/>
        </w:rPr>
        <w:t xml:space="preserve"> </w:t>
      </w:r>
      <w:r>
        <w:rPr>
          <w:u w:val="single"/>
        </w:rPr>
        <w:tab/>
      </w:r>
      <w:r>
        <w:t>。</w:t>
      </w:r>
    </w:p>
    <w:p>
      <w:pPr>
        <w:pStyle w:val="13"/>
        <w:numPr>
          <w:ilvl w:val="2"/>
          <w:numId w:val="19"/>
        </w:numPr>
        <w:tabs>
          <w:tab w:val="left" w:pos="1553"/>
        </w:tabs>
        <w:ind w:left="1552" w:hanging="841"/>
        <w:rPr>
          <w:sz w:val="24"/>
        </w:rPr>
      </w:pPr>
      <w:r>
        <w:rPr>
          <w:sz w:val="24"/>
        </w:rPr>
        <w:t>发包人违约的责任</w:t>
      </w:r>
    </w:p>
    <w:p>
      <w:pPr>
        <w:pStyle w:val="5"/>
        <w:spacing w:before="161"/>
        <w:ind w:left="712"/>
      </w:pPr>
      <w:r>
        <w:t>发包人违约责任的承担方式和计算方法：</w:t>
      </w:r>
    </w:p>
    <w:p>
      <w:pPr>
        <w:pStyle w:val="13"/>
        <w:numPr>
          <w:ilvl w:val="0"/>
          <w:numId w:val="46"/>
        </w:numPr>
        <w:tabs>
          <w:tab w:val="left" w:pos="1314"/>
        </w:tabs>
        <w:ind w:hanging="602"/>
        <w:jc w:val="left"/>
        <w:rPr>
          <w:sz w:val="24"/>
        </w:rPr>
      </w:pPr>
      <w:r>
        <w:rPr>
          <w:spacing w:val="-4"/>
          <w:sz w:val="24"/>
        </w:rPr>
        <w:t xml:space="preserve">因发包人原因未能在计划开工日期前 </w:t>
      </w:r>
      <w:r>
        <w:rPr>
          <w:sz w:val="24"/>
        </w:rPr>
        <w:t>7</w:t>
      </w:r>
      <w:r>
        <w:rPr>
          <w:spacing w:val="-8"/>
          <w:sz w:val="24"/>
        </w:rPr>
        <w:t xml:space="preserve"> 天内下达开工通知的违约责</w:t>
      </w:r>
    </w:p>
    <w:p>
      <w:pPr>
        <w:rPr>
          <w:sz w:val="24"/>
        </w:rPr>
        <w:sectPr>
          <w:pgSz w:w="11910" w:h="16840"/>
          <w:pgMar w:top="1040" w:right="900" w:bottom="1120" w:left="900" w:header="674" w:footer="922" w:gutter="0"/>
          <w:cols w:space="720" w:num="1"/>
        </w:sectPr>
      </w:pPr>
    </w:p>
    <w:p>
      <w:pPr>
        <w:pStyle w:val="5"/>
        <w:tabs>
          <w:tab w:val="left" w:pos="6112"/>
        </w:tabs>
        <w:spacing w:before="157"/>
        <w:ind w:left="232"/>
      </w:pPr>
      <w:r>
        <w:t>任：</w:t>
      </w:r>
      <w:r>
        <w:rPr>
          <w:u w:val="single"/>
        </w:rPr>
        <w:t xml:space="preserve"> </w:t>
      </w:r>
      <w:r>
        <w:rPr>
          <w:u w:val="single"/>
        </w:rPr>
        <w:tab/>
      </w:r>
      <w:r>
        <w:t>。</w:t>
      </w:r>
    </w:p>
    <w:p>
      <w:pPr>
        <w:pStyle w:val="13"/>
        <w:numPr>
          <w:ilvl w:val="0"/>
          <w:numId w:val="46"/>
        </w:numPr>
        <w:tabs>
          <w:tab w:val="left" w:pos="1314"/>
        </w:tabs>
        <w:ind w:hanging="602"/>
        <w:jc w:val="left"/>
        <w:rPr>
          <w:sz w:val="24"/>
        </w:rPr>
      </w:pPr>
      <w:r>
        <w:rPr>
          <w:sz w:val="24"/>
        </w:rPr>
        <w:t>因发包人原因未能按合同约定支付合同价款的违约责</w:t>
      </w:r>
    </w:p>
    <w:p>
      <w:pPr>
        <w:pStyle w:val="5"/>
        <w:tabs>
          <w:tab w:val="left" w:pos="7192"/>
        </w:tabs>
        <w:spacing w:before="161"/>
        <w:ind w:left="232"/>
      </w:pPr>
      <w:r>
        <w:t>任：</w:t>
      </w:r>
      <w:r>
        <w:rPr>
          <w:u w:val="single"/>
        </w:rPr>
        <w:t xml:space="preserve"> </w:t>
      </w:r>
      <w:r>
        <w:rPr>
          <w:u w:val="single"/>
        </w:rPr>
        <w:tab/>
      </w:r>
      <w:r>
        <w:t>。</w:t>
      </w:r>
    </w:p>
    <w:p>
      <w:pPr>
        <w:pStyle w:val="13"/>
        <w:numPr>
          <w:ilvl w:val="0"/>
          <w:numId w:val="46"/>
        </w:numPr>
        <w:tabs>
          <w:tab w:val="left" w:pos="834"/>
          <w:tab w:val="left" w:pos="5992"/>
        </w:tabs>
        <w:spacing w:line="364" w:lineRule="auto"/>
        <w:ind w:left="232" w:right="232" w:firstLine="0"/>
        <w:jc w:val="left"/>
        <w:rPr>
          <w:sz w:val="24"/>
        </w:rPr>
      </w:pPr>
      <w:r>
        <w:rPr>
          <w:sz w:val="24"/>
        </w:rPr>
        <w:t>发包人违反第</w:t>
      </w:r>
      <w:r>
        <w:rPr>
          <w:spacing w:val="-60"/>
          <w:sz w:val="24"/>
        </w:rPr>
        <w:t xml:space="preserve"> </w:t>
      </w:r>
      <w:r>
        <w:rPr>
          <w:sz w:val="24"/>
        </w:rPr>
        <w:t>10.1</w:t>
      </w:r>
      <w:r>
        <w:rPr>
          <w:spacing w:val="-60"/>
          <w:sz w:val="24"/>
        </w:rPr>
        <w:t xml:space="preserve"> </w:t>
      </w:r>
      <w:r>
        <w:rPr>
          <w:spacing w:val="-15"/>
          <w:sz w:val="24"/>
        </w:rPr>
        <w:t>款</w:t>
      </w:r>
      <w:r>
        <w:rPr>
          <w:sz w:val="24"/>
        </w:rPr>
        <w:t>〔变更的范围</w:t>
      </w:r>
      <w:r>
        <w:rPr>
          <w:spacing w:val="-15"/>
          <w:sz w:val="24"/>
        </w:rPr>
        <w:t>〕</w:t>
      </w:r>
      <w:r>
        <w:rPr>
          <w:spacing w:val="-12"/>
          <w:sz w:val="24"/>
        </w:rPr>
        <w:t>第</w:t>
      </w:r>
      <w:r>
        <w:rPr>
          <w:spacing w:val="-5"/>
          <w:sz w:val="24"/>
        </w:rPr>
        <w:t>（2）</w:t>
      </w:r>
      <w:r>
        <w:rPr>
          <w:sz w:val="24"/>
        </w:rPr>
        <w:t>项约定</w:t>
      </w:r>
      <w:r>
        <w:rPr>
          <w:spacing w:val="-15"/>
          <w:sz w:val="24"/>
        </w:rPr>
        <w:t>，</w:t>
      </w:r>
      <w:r>
        <w:rPr>
          <w:sz w:val="24"/>
        </w:rPr>
        <w:t>自行实施被取消的工作或转由</w:t>
      </w:r>
      <w:r>
        <w:rPr>
          <w:spacing w:val="-14"/>
          <w:sz w:val="24"/>
        </w:rPr>
        <w:t>他</w:t>
      </w:r>
      <w:r>
        <w:rPr>
          <w:sz w:val="24"/>
        </w:rPr>
        <w:t>人实施的违约责任：</w:t>
      </w:r>
      <w:r>
        <w:rPr>
          <w:sz w:val="24"/>
          <w:u w:val="single"/>
        </w:rPr>
        <w:t xml:space="preserve"> </w:t>
      </w:r>
      <w:r>
        <w:rPr>
          <w:sz w:val="24"/>
          <w:u w:val="single"/>
        </w:rPr>
        <w:tab/>
      </w:r>
      <w:r>
        <w:rPr>
          <w:sz w:val="24"/>
        </w:rPr>
        <w:t>。</w:t>
      </w:r>
    </w:p>
    <w:p>
      <w:pPr>
        <w:pStyle w:val="13"/>
        <w:numPr>
          <w:ilvl w:val="0"/>
          <w:numId w:val="46"/>
        </w:numPr>
        <w:tabs>
          <w:tab w:val="left" w:pos="1314"/>
        </w:tabs>
        <w:spacing w:before="1" w:line="364" w:lineRule="auto"/>
        <w:ind w:left="232" w:right="232" w:firstLine="480"/>
        <w:jc w:val="left"/>
        <w:rPr>
          <w:sz w:val="24"/>
        </w:rPr>
      </w:pPr>
      <w:r>
        <w:rPr>
          <w:spacing w:val="-6"/>
          <w:sz w:val="24"/>
        </w:rPr>
        <w:t>发包人提供的材料、工程设备的规格、数量或质量不符合合同约定，或因发包人原</w:t>
      </w:r>
      <w:r>
        <w:rPr>
          <w:sz w:val="24"/>
        </w:rPr>
        <w:t>因导致交货日期延误或交货地点变更等情况的违约责</w:t>
      </w:r>
    </w:p>
    <w:p>
      <w:pPr>
        <w:pStyle w:val="5"/>
        <w:tabs>
          <w:tab w:val="left" w:pos="5872"/>
        </w:tabs>
        <w:spacing w:before="2"/>
        <w:ind w:left="232"/>
      </w:pPr>
      <w:r>
        <w:t>任：</w:t>
      </w:r>
      <w:r>
        <w:rPr>
          <w:u w:val="single"/>
        </w:rPr>
        <w:t xml:space="preserve"> </w:t>
      </w:r>
      <w:r>
        <w:rPr>
          <w:u w:val="single"/>
        </w:rPr>
        <w:tab/>
      </w:r>
      <w:r>
        <w:t>。</w:t>
      </w:r>
    </w:p>
    <w:p>
      <w:pPr>
        <w:pStyle w:val="13"/>
        <w:numPr>
          <w:ilvl w:val="0"/>
          <w:numId w:val="46"/>
        </w:numPr>
        <w:tabs>
          <w:tab w:val="left" w:pos="834"/>
          <w:tab w:val="left" w:pos="7672"/>
        </w:tabs>
        <w:ind w:left="833" w:hanging="602"/>
        <w:jc w:val="left"/>
        <w:rPr>
          <w:sz w:val="24"/>
        </w:rPr>
      </w:pPr>
      <w:r>
        <w:rPr>
          <w:sz w:val="24"/>
        </w:rPr>
        <w:t>因发包人违反合同约定造成暂停施工的违约责任：</w:t>
      </w:r>
      <w:r>
        <w:rPr>
          <w:sz w:val="24"/>
          <w:u w:val="single"/>
        </w:rPr>
        <w:t xml:space="preserve"> </w:t>
      </w:r>
      <w:r>
        <w:rPr>
          <w:sz w:val="24"/>
          <w:u w:val="single"/>
        </w:rPr>
        <w:tab/>
      </w:r>
      <w:r>
        <w:rPr>
          <w:sz w:val="24"/>
        </w:rPr>
        <w:t>。</w:t>
      </w:r>
    </w:p>
    <w:p>
      <w:pPr>
        <w:pStyle w:val="13"/>
        <w:numPr>
          <w:ilvl w:val="0"/>
          <w:numId w:val="46"/>
        </w:numPr>
        <w:tabs>
          <w:tab w:val="left" w:pos="1314"/>
          <w:tab w:val="left" w:pos="4432"/>
        </w:tabs>
        <w:spacing w:before="161" w:line="364" w:lineRule="auto"/>
        <w:ind w:left="232" w:right="232" w:firstLine="480"/>
        <w:jc w:val="left"/>
        <w:rPr>
          <w:sz w:val="24"/>
        </w:rPr>
      </w:pPr>
      <w:r>
        <w:rPr>
          <w:sz w:val="24"/>
        </w:rPr>
        <w:t>发包人无正当理由没有在约定期限内发出复工指示</w:t>
      </w:r>
      <w:r>
        <w:rPr>
          <w:spacing w:val="-41"/>
          <w:sz w:val="24"/>
        </w:rPr>
        <w:t>，</w:t>
      </w:r>
      <w:r>
        <w:rPr>
          <w:sz w:val="24"/>
        </w:rPr>
        <w:t>导致承包人无法复工的违约</w:t>
      </w:r>
      <w:r>
        <w:rPr>
          <w:spacing w:val="-16"/>
          <w:sz w:val="24"/>
        </w:rPr>
        <w:t>责</w:t>
      </w:r>
      <w:r>
        <w:rPr>
          <w:sz w:val="24"/>
        </w:rPr>
        <w:t>任：</w:t>
      </w:r>
      <w:r>
        <w:rPr>
          <w:sz w:val="24"/>
          <w:u w:val="single"/>
        </w:rPr>
        <w:t xml:space="preserve"> </w:t>
      </w:r>
      <w:r>
        <w:rPr>
          <w:sz w:val="24"/>
          <w:u w:val="single"/>
        </w:rPr>
        <w:tab/>
      </w:r>
      <w:r>
        <w:rPr>
          <w:sz w:val="24"/>
        </w:rPr>
        <w:t>。</w:t>
      </w:r>
    </w:p>
    <w:p>
      <w:pPr>
        <w:pStyle w:val="13"/>
        <w:numPr>
          <w:ilvl w:val="0"/>
          <w:numId w:val="46"/>
        </w:numPr>
        <w:tabs>
          <w:tab w:val="left" w:pos="1314"/>
          <w:tab w:val="left" w:pos="7072"/>
        </w:tabs>
        <w:spacing w:before="1"/>
        <w:ind w:hanging="602"/>
        <w:jc w:val="left"/>
        <w:rPr>
          <w:sz w:val="24"/>
        </w:rPr>
      </w:pPr>
      <w:r>
        <w:rPr>
          <w:sz w:val="24"/>
        </w:rPr>
        <w:t>其他：</w:t>
      </w:r>
      <w:r>
        <w:rPr>
          <w:sz w:val="24"/>
          <w:u w:val="single"/>
        </w:rPr>
        <w:t xml:space="preserve"> </w:t>
      </w:r>
      <w:r>
        <w:rPr>
          <w:sz w:val="24"/>
          <w:u w:val="single"/>
        </w:rPr>
        <w:tab/>
      </w:r>
      <w:r>
        <w:rPr>
          <w:sz w:val="24"/>
        </w:rPr>
        <w:t>。</w:t>
      </w:r>
    </w:p>
    <w:p>
      <w:pPr>
        <w:pStyle w:val="13"/>
        <w:numPr>
          <w:ilvl w:val="2"/>
          <w:numId w:val="19"/>
        </w:numPr>
        <w:tabs>
          <w:tab w:val="left" w:pos="1553"/>
        </w:tabs>
        <w:ind w:left="1552" w:hanging="841"/>
        <w:rPr>
          <w:sz w:val="24"/>
        </w:rPr>
      </w:pPr>
      <w:r>
        <w:rPr>
          <w:sz w:val="24"/>
        </w:rPr>
        <w:t>因发包人违约解除合同</w:t>
      </w:r>
    </w:p>
    <w:p>
      <w:pPr>
        <w:pStyle w:val="5"/>
        <w:tabs>
          <w:tab w:val="left" w:pos="7192"/>
        </w:tabs>
        <w:spacing w:before="161" w:line="364" w:lineRule="auto"/>
        <w:ind w:left="232" w:right="271" w:firstLine="480"/>
      </w:pPr>
      <w:r>
        <w:t>承包人按16.1.1项〔发包人违约的情形〕约定暂停施工满</w:t>
      </w:r>
      <w:r>
        <w:rPr>
          <w:u w:val="single"/>
        </w:rPr>
        <w:t xml:space="preserve"> </w:t>
      </w:r>
      <w:r>
        <w:rPr>
          <w:u w:val="single"/>
        </w:rPr>
        <w:tab/>
      </w:r>
      <w:r>
        <w:t>天后发包人仍不纠正其</w:t>
      </w:r>
      <w:r>
        <w:rPr>
          <w:spacing w:val="-17"/>
        </w:rPr>
        <w:t>违</w:t>
      </w:r>
      <w:r>
        <w:t>约行为并致使合同目的不能实现的，承包人有权解除合同。</w:t>
      </w:r>
    </w:p>
    <w:p>
      <w:pPr>
        <w:pStyle w:val="13"/>
        <w:numPr>
          <w:ilvl w:val="1"/>
          <w:numId w:val="19"/>
        </w:numPr>
        <w:tabs>
          <w:tab w:val="left" w:pos="1313"/>
        </w:tabs>
        <w:spacing w:before="1"/>
        <w:ind w:left="1312" w:hanging="601"/>
        <w:rPr>
          <w:sz w:val="24"/>
        </w:rPr>
      </w:pPr>
      <w:r>
        <w:rPr>
          <w:sz w:val="24"/>
        </w:rPr>
        <w:t>承包人违约</w:t>
      </w:r>
    </w:p>
    <w:p>
      <w:pPr>
        <w:pStyle w:val="13"/>
        <w:numPr>
          <w:ilvl w:val="2"/>
          <w:numId w:val="19"/>
        </w:numPr>
        <w:tabs>
          <w:tab w:val="left" w:pos="1553"/>
        </w:tabs>
        <w:ind w:left="1552" w:hanging="841"/>
        <w:rPr>
          <w:sz w:val="24"/>
        </w:rPr>
      </w:pPr>
      <w:r>
        <w:rPr>
          <w:sz w:val="24"/>
        </w:rPr>
        <w:t>承包人违约的情形</w:t>
      </w:r>
    </w:p>
    <w:p>
      <w:pPr>
        <w:pStyle w:val="5"/>
        <w:tabs>
          <w:tab w:val="left" w:pos="6832"/>
        </w:tabs>
        <w:spacing w:before="161"/>
        <w:ind w:left="232"/>
      </w:pPr>
      <w:r>
        <w:t>承包人违约的其他情形：</w:t>
      </w:r>
      <w:r>
        <w:rPr>
          <w:u w:val="single"/>
        </w:rPr>
        <w:t xml:space="preserve"> </w:t>
      </w:r>
      <w:r>
        <w:rPr>
          <w:u w:val="single"/>
        </w:rPr>
        <w:tab/>
      </w:r>
      <w:r>
        <w:t>。</w:t>
      </w:r>
    </w:p>
    <w:p>
      <w:pPr>
        <w:pStyle w:val="13"/>
        <w:numPr>
          <w:ilvl w:val="2"/>
          <w:numId w:val="19"/>
        </w:numPr>
        <w:tabs>
          <w:tab w:val="left" w:pos="1493"/>
        </w:tabs>
        <w:ind w:left="1492" w:hanging="781"/>
        <w:rPr>
          <w:sz w:val="24"/>
        </w:rPr>
      </w:pPr>
      <w:r>
        <w:rPr>
          <w:sz w:val="24"/>
        </w:rPr>
        <w:t>承包人违约的责任</w:t>
      </w:r>
    </w:p>
    <w:p>
      <w:pPr>
        <w:pStyle w:val="5"/>
        <w:tabs>
          <w:tab w:val="left" w:pos="7432"/>
        </w:tabs>
        <w:spacing w:before="161"/>
        <w:ind w:left="232"/>
      </w:pPr>
      <w:r>
        <w:t>承包人违约责任的承担方式和计算方法：</w:t>
      </w:r>
      <w:r>
        <w:rPr>
          <w:u w:val="single"/>
        </w:rPr>
        <w:t xml:space="preserve"> </w:t>
      </w:r>
      <w:r>
        <w:rPr>
          <w:u w:val="single"/>
        </w:rPr>
        <w:tab/>
      </w:r>
      <w:r>
        <w:t>。</w:t>
      </w:r>
    </w:p>
    <w:p>
      <w:pPr>
        <w:pStyle w:val="13"/>
        <w:numPr>
          <w:ilvl w:val="2"/>
          <w:numId w:val="19"/>
        </w:numPr>
        <w:tabs>
          <w:tab w:val="left" w:pos="1553"/>
        </w:tabs>
        <w:ind w:left="1552" w:hanging="841"/>
        <w:rPr>
          <w:sz w:val="24"/>
        </w:rPr>
      </w:pPr>
      <w:r>
        <w:rPr>
          <w:sz w:val="24"/>
        </w:rPr>
        <w:t>因承包人违约解除合同</w:t>
      </w:r>
    </w:p>
    <w:p>
      <w:pPr>
        <w:pStyle w:val="5"/>
        <w:tabs>
          <w:tab w:val="left" w:pos="7312"/>
        </w:tabs>
        <w:spacing w:before="161"/>
        <w:ind w:left="232"/>
      </w:pPr>
      <w:r>
        <w:t>关于承包人违约解除合同的特别约定：</w:t>
      </w:r>
      <w:r>
        <w:rPr>
          <w:u w:val="single"/>
        </w:rPr>
        <w:t xml:space="preserve"> </w:t>
      </w:r>
      <w:r>
        <w:rPr>
          <w:u w:val="single"/>
        </w:rPr>
        <w:tab/>
      </w:r>
      <w:r>
        <w:t>。</w:t>
      </w:r>
    </w:p>
    <w:p>
      <w:pPr>
        <w:pStyle w:val="5"/>
        <w:tabs>
          <w:tab w:val="left" w:pos="7552"/>
        </w:tabs>
        <w:spacing w:before="160" w:line="364" w:lineRule="auto"/>
        <w:ind w:left="232" w:right="232" w:firstLine="480"/>
      </w:pPr>
      <w:r>
        <w:t>发包人继续使用承包人在施工现场的材料、设备、临时工程、承包人文件和由承包人</w:t>
      </w:r>
      <w:r>
        <w:rPr>
          <w:spacing w:val="-10"/>
        </w:rPr>
        <w:t>或</w:t>
      </w:r>
      <w:r>
        <w:t>以其名义编制的其他文件的费用承担方式</w:t>
      </w:r>
      <w:r>
        <w:rPr>
          <w:u w:val="single"/>
        </w:rPr>
        <w:t xml:space="preserve"> </w:t>
      </w:r>
      <w:r>
        <w:rPr>
          <w:u w:val="single"/>
        </w:rPr>
        <w:tab/>
      </w:r>
      <w:r>
        <w:t>。</w:t>
      </w:r>
    </w:p>
    <w:p>
      <w:pPr>
        <w:pStyle w:val="13"/>
        <w:numPr>
          <w:ilvl w:val="0"/>
          <w:numId w:val="19"/>
        </w:numPr>
        <w:tabs>
          <w:tab w:val="left" w:pos="713"/>
        </w:tabs>
        <w:spacing w:before="2"/>
        <w:ind w:left="712" w:hanging="481"/>
        <w:jc w:val="left"/>
        <w:rPr>
          <w:sz w:val="24"/>
        </w:rPr>
      </w:pPr>
      <w:bookmarkStart w:id="100" w:name="17._不可抗力_"/>
      <w:bookmarkEnd w:id="100"/>
      <w:r>
        <w:rPr>
          <w:sz w:val="24"/>
        </w:rPr>
        <w:t>不可抗力</w:t>
      </w:r>
    </w:p>
    <w:p>
      <w:pPr>
        <w:pStyle w:val="13"/>
        <w:numPr>
          <w:ilvl w:val="1"/>
          <w:numId w:val="19"/>
        </w:numPr>
        <w:tabs>
          <w:tab w:val="left" w:pos="1313"/>
        </w:tabs>
        <w:ind w:left="1312" w:hanging="601"/>
        <w:rPr>
          <w:sz w:val="24"/>
        </w:rPr>
      </w:pPr>
      <w:r>
        <w:rPr>
          <w:sz w:val="24"/>
        </w:rPr>
        <w:t>不可抗力的确认</w:t>
      </w:r>
    </w:p>
    <w:p>
      <w:pPr>
        <w:pStyle w:val="5"/>
        <w:tabs>
          <w:tab w:val="left" w:pos="6592"/>
        </w:tabs>
        <w:spacing w:before="161" w:line="364" w:lineRule="auto"/>
        <w:ind w:left="232" w:right="2431" w:firstLine="480"/>
      </w:pPr>
      <w:r>
        <w:t>除通用合同条款约定的不可抗力事件之外，视为不可抗力的其他</w:t>
      </w:r>
      <w:r>
        <w:rPr>
          <w:spacing w:val="-17"/>
        </w:rPr>
        <w:t>情</w:t>
      </w:r>
      <w:r>
        <w:t>形：</w:t>
      </w:r>
      <w:r>
        <w:rPr>
          <w:u w:val="single"/>
        </w:rPr>
        <w:t xml:space="preserve"> </w:t>
      </w:r>
      <w:r>
        <w:rPr>
          <w:u w:val="single"/>
        </w:rPr>
        <w:tab/>
      </w:r>
      <w:r>
        <w:t>。</w:t>
      </w:r>
    </w:p>
    <w:p>
      <w:pPr>
        <w:pStyle w:val="5"/>
        <w:spacing w:before="1"/>
        <w:ind w:left="712"/>
      </w:pPr>
      <w:r>
        <w:t>17.4 因不可抗力解除合同</w:t>
      </w:r>
    </w:p>
    <w:p>
      <w:pPr>
        <w:pStyle w:val="5"/>
        <w:tabs>
          <w:tab w:val="left" w:pos="7192"/>
        </w:tabs>
        <w:spacing w:before="160"/>
        <w:ind w:left="712"/>
      </w:pPr>
      <w:r>
        <w:t>合同解除后，发包人应在商定或确定发包人应支付款项后</w:t>
      </w:r>
      <w:r>
        <w:rPr>
          <w:u w:val="single"/>
        </w:rPr>
        <w:t xml:space="preserve"> </w:t>
      </w:r>
      <w:r>
        <w:rPr>
          <w:u w:val="single"/>
        </w:rPr>
        <w:tab/>
      </w:r>
      <w:r>
        <w:t>天内完成款项的支付。</w:t>
      </w:r>
    </w:p>
    <w:p>
      <w:pPr>
        <w:sectPr>
          <w:pgSz w:w="11910" w:h="16840"/>
          <w:pgMar w:top="1040" w:right="900" w:bottom="1120" w:left="900" w:header="674" w:footer="922" w:gutter="0"/>
          <w:cols w:space="720" w:num="1"/>
        </w:sectPr>
      </w:pPr>
    </w:p>
    <w:p>
      <w:pPr>
        <w:pStyle w:val="13"/>
        <w:numPr>
          <w:ilvl w:val="0"/>
          <w:numId w:val="19"/>
        </w:numPr>
        <w:tabs>
          <w:tab w:val="left" w:pos="713"/>
        </w:tabs>
        <w:spacing w:before="157"/>
        <w:ind w:left="712" w:hanging="481"/>
        <w:jc w:val="left"/>
        <w:rPr>
          <w:sz w:val="24"/>
        </w:rPr>
      </w:pPr>
      <w:bookmarkStart w:id="101" w:name="18._保险"/>
      <w:bookmarkEnd w:id="101"/>
      <w:r>
        <w:rPr>
          <w:sz w:val="24"/>
        </w:rPr>
        <w:t>保险</w:t>
      </w:r>
    </w:p>
    <w:p>
      <w:pPr>
        <w:pStyle w:val="13"/>
        <w:numPr>
          <w:ilvl w:val="1"/>
          <w:numId w:val="19"/>
        </w:numPr>
        <w:tabs>
          <w:tab w:val="left" w:pos="1313"/>
        </w:tabs>
        <w:ind w:left="1312" w:hanging="601"/>
        <w:rPr>
          <w:sz w:val="24"/>
        </w:rPr>
      </w:pPr>
      <w:r>
        <w:rPr>
          <w:sz w:val="24"/>
        </w:rPr>
        <w:t>工程保险</w:t>
      </w:r>
    </w:p>
    <w:p>
      <w:pPr>
        <w:pStyle w:val="5"/>
        <w:tabs>
          <w:tab w:val="left" w:pos="6479"/>
        </w:tabs>
        <w:spacing w:before="161"/>
        <w:ind w:right="2671"/>
        <w:jc w:val="right"/>
      </w:pPr>
      <w:r>
        <w:t>关于工程保险的特别约定：</w:t>
      </w:r>
      <w:r>
        <w:rPr>
          <w:u w:val="single"/>
        </w:rPr>
        <w:t xml:space="preserve"> </w:t>
      </w:r>
      <w:r>
        <w:rPr>
          <w:u w:val="single"/>
        </w:rPr>
        <w:tab/>
      </w:r>
      <w:r>
        <w:t>。</w:t>
      </w:r>
    </w:p>
    <w:p>
      <w:pPr>
        <w:pStyle w:val="5"/>
        <w:spacing w:before="160"/>
        <w:ind w:left="712"/>
      </w:pPr>
      <w:r>
        <w:t>18.3 其他保险</w:t>
      </w:r>
    </w:p>
    <w:p>
      <w:pPr>
        <w:pStyle w:val="5"/>
        <w:tabs>
          <w:tab w:val="left" w:pos="7192"/>
        </w:tabs>
        <w:spacing w:before="161" w:line="364" w:lineRule="auto"/>
        <w:ind w:left="232" w:right="2671" w:firstLine="480"/>
      </w:pPr>
      <w:r>
        <w:t>关于其他保险的约定：</w:t>
      </w:r>
      <w:r>
        <w:rPr>
          <w:u w:val="single"/>
        </w:rPr>
        <w:t xml:space="preserve"> </w:t>
      </w:r>
      <w:r>
        <w:rPr>
          <w:u w:val="single"/>
        </w:rPr>
        <w:tab/>
      </w:r>
      <w:r>
        <w:rPr>
          <w:spacing w:val="-17"/>
        </w:rPr>
        <w:t>。</w:t>
      </w:r>
      <w:r>
        <w:t>承包人是否应为其施工设备等办理财产保险：</w:t>
      </w:r>
      <w:r>
        <w:rPr>
          <w:u w:val="single"/>
        </w:rPr>
        <w:t xml:space="preserve"> </w:t>
      </w:r>
      <w:r>
        <w:rPr>
          <w:u w:val="single"/>
        </w:rPr>
        <w:tab/>
      </w:r>
      <w:r>
        <w:rPr>
          <w:spacing w:val="-17"/>
        </w:rPr>
        <w:t>。</w:t>
      </w:r>
    </w:p>
    <w:p>
      <w:pPr>
        <w:pStyle w:val="5"/>
        <w:spacing w:before="1"/>
        <w:ind w:left="712"/>
      </w:pPr>
      <w:r>
        <w:t>18.7 通知义务</w:t>
      </w:r>
    </w:p>
    <w:p>
      <w:pPr>
        <w:pStyle w:val="5"/>
        <w:tabs>
          <w:tab w:val="left" w:pos="6959"/>
        </w:tabs>
        <w:spacing w:before="160"/>
        <w:ind w:right="2671"/>
        <w:jc w:val="right"/>
      </w:pPr>
      <w:r>
        <w:t>关于变更保险合同时的通知义务的约定：</w:t>
      </w:r>
      <w:r>
        <w:rPr>
          <w:u w:val="single"/>
        </w:rPr>
        <w:t xml:space="preserve"> </w:t>
      </w:r>
      <w:r>
        <w:rPr>
          <w:u w:val="single"/>
        </w:rPr>
        <w:tab/>
      </w:r>
      <w:r>
        <w:t>。</w:t>
      </w:r>
    </w:p>
    <w:p>
      <w:pPr>
        <w:pStyle w:val="5"/>
        <w:spacing w:before="161"/>
        <w:ind w:left="232"/>
      </w:pPr>
      <w:bookmarkStart w:id="102" w:name="20._争议解决"/>
      <w:bookmarkEnd w:id="102"/>
      <w:r>
        <w:t>20. 争议解决</w:t>
      </w:r>
    </w:p>
    <w:p>
      <w:pPr>
        <w:pStyle w:val="13"/>
        <w:numPr>
          <w:ilvl w:val="1"/>
          <w:numId w:val="47"/>
        </w:numPr>
        <w:tabs>
          <w:tab w:val="left" w:pos="1313"/>
        </w:tabs>
        <w:ind w:hanging="601"/>
        <w:rPr>
          <w:sz w:val="24"/>
        </w:rPr>
      </w:pPr>
      <w:r>
        <w:rPr>
          <w:sz w:val="24"/>
        </w:rPr>
        <w:t>争议评审</w:t>
      </w:r>
    </w:p>
    <w:p>
      <w:pPr>
        <w:pStyle w:val="5"/>
        <w:tabs>
          <w:tab w:val="left" w:pos="7312"/>
        </w:tabs>
        <w:spacing w:before="161"/>
        <w:ind w:left="232"/>
      </w:pPr>
      <w:r>
        <w:t>合同当事人是否同意将工程争议提交争议评审小组决定：</w:t>
      </w:r>
      <w:r>
        <w:rPr>
          <w:u w:val="single"/>
        </w:rPr>
        <w:t xml:space="preserve"> </w:t>
      </w:r>
      <w:r>
        <w:rPr>
          <w:u w:val="single"/>
        </w:rPr>
        <w:tab/>
      </w:r>
      <w:r>
        <w:t>。</w:t>
      </w:r>
    </w:p>
    <w:p>
      <w:pPr>
        <w:pStyle w:val="13"/>
        <w:numPr>
          <w:ilvl w:val="2"/>
          <w:numId w:val="47"/>
        </w:numPr>
        <w:tabs>
          <w:tab w:val="left" w:pos="1553"/>
        </w:tabs>
        <w:ind w:hanging="841"/>
        <w:jc w:val="both"/>
        <w:rPr>
          <w:sz w:val="24"/>
        </w:rPr>
      </w:pPr>
      <w:r>
        <w:rPr>
          <w:sz w:val="24"/>
        </w:rPr>
        <w:t>争议评审小组的确定</w:t>
      </w:r>
    </w:p>
    <w:p>
      <w:pPr>
        <w:pStyle w:val="5"/>
        <w:tabs>
          <w:tab w:val="left" w:pos="7072"/>
        </w:tabs>
        <w:spacing w:before="161" w:line="364" w:lineRule="auto"/>
        <w:ind w:left="712" w:right="2791"/>
        <w:jc w:val="both"/>
      </w:pPr>
      <w:r>
        <w:t>争议评审小组成员的确定：</w:t>
      </w:r>
      <w:r>
        <w:rPr>
          <w:u w:val="single"/>
        </w:rPr>
        <w:t xml:space="preserve"> </w:t>
      </w:r>
      <w:r>
        <w:rPr>
          <w:u w:val="single"/>
        </w:rPr>
        <w:tab/>
      </w:r>
      <w:r>
        <w:rPr>
          <w:spacing w:val="-17"/>
        </w:rPr>
        <w:t>。</w:t>
      </w:r>
      <w:r>
        <w:t>选定争议评审员的期限：</w:t>
      </w:r>
      <w:r>
        <w:rPr>
          <w:u w:val="single"/>
        </w:rPr>
        <w:t xml:space="preserve"> </w:t>
      </w:r>
      <w:r>
        <w:rPr>
          <w:u w:val="single"/>
        </w:rPr>
        <w:tab/>
      </w:r>
      <w:r>
        <w:rPr>
          <w:spacing w:val="-17"/>
        </w:rPr>
        <w:t>。</w:t>
      </w:r>
      <w:r>
        <w:t>争议评审小组成员的报酬承担方式：</w:t>
      </w:r>
      <w:r>
        <w:rPr>
          <w:u w:val="single"/>
        </w:rPr>
        <w:t xml:space="preserve"> </w:t>
      </w:r>
      <w:r>
        <w:rPr>
          <w:u w:val="single"/>
        </w:rPr>
        <w:tab/>
      </w:r>
      <w:r>
        <w:rPr>
          <w:spacing w:val="-17"/>
        </w:rPr>
        <w:t>。</w:t>
      </w:r>
      <w:r>
        <w:t>其他事项的约定：</w:t>
      </w:r>
      <w:r>
        <w:rPr>
          <w:u w:val="single"/>
        </w:rPr>
        <w:t xml:space="preserve"> </w:t>
      </w:r>
      <w:r>
        <w:rPr>
          <w:u w:val="single"/>
        </w:rPr>
        <w:tab/>
      </w:r>
      <w:r>
        <w:rPr>
          <w:spacing w:val="-17"/>
        </w:rPr>
        <w:t>。</w:t>
      </w:r>
    </w:p>
    <w:p>
      <w:pPr>
        <w:pStyle w:val="13"/>
        <w:numPr>
          <w:ilvl w:val="2"/>
          <w:numId w:val="47"/>
        </w:numPr>
        <w:tabs>
          <w:tab w:val="left" w:pos="1553"/>
        </w:tabs>
        <w:spacing w:before="2"/>
        <w:ind w:hanging="841"/>
        <w:jc w:val="both"/>
        <w:rPr>
          <w:sz w:val="24"/>
        </w:rPr>
      </w:pPr>
      <w:r>
        <w:rPr>
          <w:sz w:val="24"/>
        </w:rPr>
        <w:t>争议评审小组的决定</w:t>
      </w:r>
    </w:p>
    <w:p>
      <w:pPr>
        <w:pStyle w:val="5"/>
        <w:tabs>
          <w:tab w:val="left" w:pos="7072"/>
        </w:tabs>
        <w:spacing w:before="161"/>
        <w:ind w:left="712"/>
      </w:pPr>
      <w:r>
        <w:t>合同当事人关于本项的约定：</w:t>
      </w:r>
      <w:r>
        <w:rPr>
          <w:u w:val="single"/>
        </w:rPr>
        <w:t xml:space="preserve"> </w:t>
      </w:r>
      <w:r>
        <w:rPr>
          <w:u w:val="single"/>
        </w:rPr>
        <w:tab/>
      </w:r>
      <w:r>
        <w:t>。</w:t>
      </w:r>
    </w:p>
    <w:p>
      <w:pPr>
        <w:pStyle w:val="13"/>
        <w:numPr>
          <w:ilvl w:val="1"/>
          <w:numId w:val="47"/>
        </w:numPr>
        <w:tabs>
          <w:tab w:val="left" w:pos="1253"/>
        </w:tabs>
        <w:ind w:left="1252" w:hanging="541"/>
        <w:jc w:val="both"/>
        <w:rPr>
          <w:sz w:val="24"/>
        </w:rPr>
      </w:pPr>
      <w:r>
        <w:rPr>
          <w:sz w:val="24"/>
        </w:rPr>
        <w:t>仲裁或诉讼</w:t>
      </w:r>
    </w:p>
    <w:p>
      <w:pPr>
        <w:pStyle w:val="5"/>
        <w:tabs>
          <w:tab w:val="left" w:pos="6112"/>
        </w:tabs>
        <w:spacing w:before="161"/>
        <w:ind w:left="712"/>
      </w:pPr>
      <w:r>
        <w:t>因合同及合同有关事项发生的争议，按下列第</w:t>
      </w:r>
      <w:r>
        <w:rPr>
          <w:u w:val="single"/>
        </w:rPr>
        <w:t xml:space="preserve"> </w:t>
      </w:r>
      <w:r>
        <w:rPr>
          <w:u w:val="single"/>
        </w:rPr>
        <w:tab/>
      </w:r>
      <w:r>
        <w:t>种方式解决：</w:t>
      </w:r>
    </w:p>
    <w:p>
      <w:pPr>
        <w:pStyle w:val="13"/>
        <w:numPr>
          <w:ilvl w:val="0"/>
          <w:numId w:val="48"/>
        </w:numPr>
        <w:tabs>
          <w:tab w:val="left" w:pos="1314"/>
          <w:tab w:val="left" w:pos="4072"/>
        </w:tabs>
        <w:ind w:hanging="602"/>
        <w:rPr>
          <w:sz w:val="24"/>
        </w:rPr>
      </w:pPr>
      <w:r>
        <w:rPr>
          <w:sz w:val="24"/>
        </w:rPr>
        <w:t>向</w:t>
      </w:r>
      <w:r>
        <w:rPr>
          <w:sz w:val="24"/>
          <w:u w:val="single"/>
        </w:rPr>
        <w:t xml:space="preserve"> </w:t>
      </w:r>
      <w:r>
        <w:rPr>
          <w:sz w:val="24"/>
          <w:u w:val="single"/>
        </w:rPr>
        <w:tab/>
      </w:r>
      <w:r>
        <w:rPr>
          <w:sz w:val="24"/>
        </w:rPr>
        <w:t>仲裁委员会申请仲裁；</w:t>
      </w:r>
    </w:p>
    <w:p>
      <w:pPr>
        <w:pStyle w:val="13"/>
        <w:numPr>
          <w:ilvl w:val="0"/>
          <w:numId w:val="48"/>
        </w:numPr>
        <w:tabs>
          <w:tab w:val="left" w:pos="1314"/>
          <w:tab w:val="left" w:pos="4072"/>
        </w:tabs>
        <w:spacing w:before="161"/>
        <w:ind w:hanging="602"/>
        <w:rPr>
          <w:sz w:val="24"/>
        </w:rPr>
      </w:pPr>
      <w:r>
        <w:rPr>
          <w:sz w:val="24"/>
        </w:rPr>
        <w:t>向</w:t>
      </w:r>
      <w:r>
        <w:rPr>
          <w:sz w:val="24"/>
          <w:u w:val="single"/>
        </w:rPr>
        <w:t xml:space="preserve"> </w:t>
      </w:r>
      <w:r>
        <w:rPr>
          <w:sz w:val="24"/>
          <w:u w:val="single"/>
        </w:rPr>
        <w:tab/>
      </w:r>
      <w:r>
        <w:rPr>
          <w:sz w:val="24"/>
        </w:rPr>
        <w:t>人民法院起诉。</w:t>
      </w:r>
    </w:p>
    <w:p>
      <w:pPr>
        <w:rPr>
          <w:sz w:val="24"/>
        </w:rPr>
        <w:sectPr>
          <w:pgSz w:w="11910" w:h="16840"/>
          <w:pgMar w:top="1040" w:right="900" w:bottom="1120" w:left="900" w:header="674" w:footer="922" w:gutter="0"/>
          <w:cols w:space="720" w:num="1"/>
        </w:sectPr>
      </w:pPr>
    </w:p>
    <w:p>
      <w:pPr>
        <w:pStyle w:val="5"/>
        <w:spacing w:before="11"/>
        <w:rPr>
          <w:sz w:val="14"/>
        </w:rPr>
      </w:pPr>
    </w:p>
    <w:p>
      <w:pPr>
        <w:pStyle w:val="2"/>
        <w:tabs>
          <w:tab w:val="left" w:pos="1286"/>
        </w:tabs>
        <w:ind w:left="2"/>
      </w:pPr>
      <w:bookmarkStart w:id="103" w:name="第六章__竞争性磋商响应文件部分格式"/>
      <w:bookmarkEnd w:id="103"/>
      <w:bookmarkStart w:id="104" w:name="_Toc260"/>
      <w:r>
        <w:t>第六章</w:t>
      </w:r>
      <w:r>
        <w:tab/>
      </w:r>
      <w:r>
        <w:t>竞争性磋商响应文件部分格式</w:t>
      </w:r>
      <w:bookmarkEnd w:id="104"/>
    </w:p>
    <w:p>
      <w:pPr>
        <w:pStyle w:val="5"/>
        <w:rPr>
          <w:b/>
          <w:sz w:val="32"/>
        </w:rPr>
      </w:pPr>
    </w:p>
    <w:p>
      <w:pPr>
        <w:pStyle w:val="5"/>
        <w:rPr>
          <w:b/>
          <w:sz w:val="32"/>
        </w:rPr>
      </w:pPr>
    </w:p>
    <w:p>
      <w:pPr>
        <w:pStyle w:val="5"/>
        <w:rPr>
          <w:b/>
          <w:sz w:val="26"/>
        </w:rPr>
      </w:pPr>
    </w:p>
    <w:p>
      <w:pPr>
        <w:tabs>
          <w:tab w:val="left" w:pos="5344"/>
        </w:tabs>
        <w:ind w:left="3537"/>
        <w:outlineLvl w:val="0"/>
        <w:rPr>
          <w:b/>
          <w:sz w:val="36"/>
          <w:u w:val="single"/>
        </w:rPr>
      </w:pPr>
      <w:r>
        <w:rPr>
          <w:rFonts w:ascii="Times New Roman" w:eastAsia="Times New Roman"/>
          <w:b/>
          <w:sz w:val="36"/>
          <w:u w:val="single"/>
        </w:rPr>
        <w:t xml:space="preserve"> </w:t>
      </w:r>
      <w:r>
        <w:rPr>
          <w:rFonts w:ascii="Times New Roman" w:eastAsia="Times New Roman"/>
          <w:b/>
          <w:sz w:val="36"/>
          <w:u w:val="single"/>
        </w:rPr>
        <w:tab/>
      </w:r>
      <w:bookmarkStart w:id="105" w:name="_Toc7975"/>
      <w:r>
        <w:rPr>
          <w:b/>
          <w:sz w:val="36"/>
          <w:u w:val="single"/>
        </w:rPr>
        <w:t>（项目名称）</w:t>
      </w:r>
      <w:bookmarkEnd w:id="105"/>
    </w:p>
    <w:p>
      <w:pPr>
        <w:tabs>
          <w:tab w:val="left" w:pos="5344"/>
        </w:tabs>
        <w:ind w:left="3537"/>
        <w:outlineLvl w:val="0"/>
        <w:rPr>
          <w:rFonts w:hint="eastAsia"/>
          <w:b/>
          <w:sz w:val="36"/>
          <w:u w:val="single"/>
          <w:lang w:val="en-US" w:eastAsia="zh-CN"/>
        </w:rPr>
      </w:pPr>
    </w:p>
    <w:p>
      <w:pPr>
        <w:tabs>
          <w:tab w:val="left" w:pos="5344"/>
        </w:tabs>
        <w:ind w:left="3537"/>
        <w:outlineLvl w:val="0"/>
        <w:rPr>
          <w:rFonts w:hint="default" w:eastAsia="宋体"/>
          <w:b/>
          <w:sz w:val="36"/>
          <w:u w:val="single"/>
          <w:lang w:val="en-US" w:eastAsia="zh-CN"/>
        </w:rPr>
      </w:pPr>
      <w:r>
        <w:rPr>
          <w:rFonts w:hint="eastAsia"/>
          <w:b/>
          <w:sz w:val="36"/>
          <w:u w:val="single"/>
          <w:lang w:val="en-US" w:eastAsia="zh-CN"/>
        </w:rPr>
        <w:t xml:space="preserve">        （标段名称） </w:t>
      </w: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spacing w:before="218"/>
        <w:jc w:val="center"/>
        <w:outlineLvl w:val="0"/>
        <w:rPr>
          <w:b/>
          <w:sz w:val="32"/>
        </w:rPr>
      </w:pPr>
      <w:bookmarkStart w:id="106" w:name="_Toc22894"/>
      <w:r>
        <w:rPr>
          <w:b/>
          <w:sz w:val="32"/>
        </w:rPr>
        <w:t>项目编号：</w:t>
      </w:r>
      <w:bookmarkEnd w:id="106"/>
    </w:p>
    <w:p>
      <w:pPr>
        <w:pStyle w:val="5"/>
        <w:rPr>
          <w:b/>
          <w:sz w:val="32"/>
        </w:rPr>
      </w:pPr>
    </w:p>
    <w:p>
      <w:pPr>
        <w:pStyle w:val="5"/>
        <w:rPr>
          <w:b/>
          <w:sz w:val="32"/>
        </w:rPr>
      </w:pPr>
    </w:p>
    <w:p>
      <w:pPr>
        <w:pStyle w:val="5"/>
        <w:rPr>
          <w:b/>
          <w:sz w:val="32"/>
        </w:rPr>
      </w:pPr>
    </w:p>
    <w:p>
      <w:pPr>
        <w:pStyle w:val="5"/>
        <w:rPr>
          <w:b/>
          <w:sz w:val="32"/>
        </w:rPr>
      </w:pPr>
    </w:p>
    <w:p>
      <w:pPr>
        <w:pStyle w:val="5"/>
        <w:rPr>
          <w:b/>
          <w:sz w:val="32"/>
        </w:rPr>
      </w:pPr>
    </w:p>
    <w:p>
      <w:pPr>
        <w:spacing w:before="215"/>
        <w:ind w:left="232" w:right="213"/>
        <w:jc w:val="center"/>
        <w:outlineLvl w:val="0"/>
        <w:rPr>
          <w:b/>
          <w:sz w:val="52"/>
        </w:rPr>
      </w:pPr>
      <w:bookmarkStart w:id="107" w:name="_Toc7412"/>
      <w:r>
        <w:rPr>
          <w:b/>
          <w:sz w:val="52"/>
        </w:rPr>
        <w:t>竞 争 性 磋 商 响 应 文 件</w:t>
      </w:r>
      <w:bookmarkEnd w:id="107"/>
    </w:p>
    <w:p>
      <w:pPr>
        <w:pStyle w:val="5"/>
        <w:rPr>
          <w:b/>
          <w:sz w:val="52"/>
        </w:rPr>
      </w:pPr>
    </w:p>
    <w:p>
      <w:pPr>
        <w:pStyle w:val="5"/>
        <w:rPr>
          <w:b/>
          <w:sz w:val="52"/>
        </w:rPr>
      </w:pPr>
    </w:p>
    <w:p>
      <w:pPr>
        <w:pStyle w:val="5"/>
        <w:rPr>
          <w:b/>
          <w:sz w:val="52"/>
        </w:rPr>
      </w:pPr>
    </w:p>
    <w:p>
      <w:pPr>
        <w:pStyle w:val="5"/>
        <w:rPr>
          <w:b/>
          <w:sz w:val="52"/>
        </w:rPr>
      </w:pPr>
    </w:p>
    <w:p>
      <w:pPr>
        <w:pStyle w:val="5"/>
        <w:spacing w:before="11"/>
        <w:rPr>
          <w:b/>
          <w:sz w:val="37"/>
        </w:rPr>
      </w:pPr>
    </w:p>
    <w:p>
      <w:pPr>
        <w:tabs>
          <w:tab w:val="left" w:pos="2150"/>
          <w:tab w:val="left" w:pos="2793"/>
        </w:tabs>
        <w:ind w:left="1509"/>
        <w:outlineLvl w:val="0"/>
        <w:rPr>
          <w:b/>
          <w:sz w:val="32"/>
        </w:rPr>
      </w:pPr>
      <w:bookmarkStart w:id="108" w:name="_Toc10750"/>
      <w:r>
        <w:rPr>
          <w:b/>
          <w:sz w:val="32"/>
        </w:rPr>
        <w:t>供</w:t>
      </w:r>
      <w:r>
        <w:rPr>
          <w:b/>
          <w:sz w:val="32"/>
        </w:rPr>
        <w:tab/>
      </w:r>
      <w:r>
        <w:rPr>
          <w:b/>
          <w:sz w:val="32"/>
        </w:rPr>
        <w:t>应</w:t>
      </w:r>
      <w:r>
        <w:rPr>
          <w:b/>
          <w:sz w:val="32"/>
        </w:rPr>
        <w:tab/>
      </w:r>
      <w:r>
        <w:rPr>
          <w:b/>
          <w:sz w:val="32"/>
        </w:rPr>
        <w:t>商：（电子签章）</w:t>
      </w:r>
      <w:bookmarkEnd w:id="108"/>
    </w:p>
    <w:p>
      <w:pPr>
        <w:tabs>
          <w:tab w:val="left" w:pos="2155"/>
        </w:tabs>
        <w:spacing w:before="214" w:line="340" w:lineRule="auto"/>
        <w:ind w:left="1514" w:right="3134" w:hanging="5"/>
        <w:outlineLvl w:val="0"/>
        <w:rPr>
          <w:b/>
          <w:sz w:val="32"/>
        </w:rPr>
      </w:pPr>
      <w:bookmarkStart w:id="109" w:name="_Toc12286"/>
      <w:r>
        <w:rPr>
          <w:b/>
          <w:sz w:val="32"/>
        </w:rPr>
        <w:t>法定代表人：（法定代表人电子签名） 日</w:t>
      </w:r>
      <w:r>
        <w:rPr>
          <w:b/>
          <w:sz w:val="32"/>
        </w:rPr>
        <w:tab/>
      </w:r>
      <w:r>
        <w:rPr>
          <w:b/>
          <w:sz w:val="32"/>
        </w:rPr>
        <w:t>期：</w:t>
      </w:r>
      <w:r>
        <w:rPr>
          <w:b/>
          <w:spacing w:val="1"/>
          <w:sz w:val="32"/>
        </w:rPr>
        <w:t xml:space="preserve"> </w:t>
      </w:r>
      <w:r>
        <w:rPr>
          <w:b/>
          <w:sz w:val="32"/>
        </w:rPr>
        <w:t>年</w:t>
      </w:r>
      <w:r>
        <w:rPr>
          <w:b/>
          <w:spacing w:val="2"/>
          <w:sz w:val="32"/>
        </w:rPr>
        <w:t xml:space="preserve"> </w:t>
      </w:r>
      <w:r>
        <w:rPr>
          <w:b/>
          <w:sz w:val="32"/>
        </w:rPr>
        <w:t>月</w:t>
      </w:r>
      <w:r>
        <w:rPr>
          <w:b/>
          <w:spacing w:val="1"/>
          <w:sz w:val="32"/>
        </w:rPr>
        <w:t xml:space="preserve"> </w:t>
      </w:r>
      <w:r>
        <w:rPr>
          <w:b/>
          <w:sz w:val="32"/>
        </w:rPr>
        <w:t>日</w:t>
      </w:r>
      <w:bookmarkEnd w:id="109"/>
    </w:p>
    <w:p>
      <w:pPr>
        <w:spacing w:line="340" w:lineRule="auto"/>
        <w:rPr>
          <w:sz w:val="32"/>
        </w:rPr>
        <w:sectPr>
          <w:pgSz w:w="11910" w:h="16840"/>
          <w:pgMar w:top="1040" w:right="900" w:bottom="1120" w:left="900" w:header="674" w:footer="922" w:gutter="0"/>
          <w:cols w:space="720" w:num="1"/>
        </w:sectPr>
      </w:pPr>
    </w:p>
    <w:p>
      <w:pPr>
        <w:pStyle w:val="5"/>
        <w:ind w:left="224"/>
        <w:rPr>
          <w:sz w:val="20"/>
        </w:rPr>
      </w:pPr>
    </w:p>
    <w:p>
      <w:pPr>
        <w:spacing w:before="75"/>
        <w:jc w:val="center"/>
        <w:rPr>
          <w:b/>
          <w:sz w:val="44"/>
        </w:rPr>
      </w:pPr>
      <w:r>
        <w:rPr>
          <w:b/>
          <w:sz w:val="44"/>
        </w:rPr>
        <w:t>目 录</w:t>
      </w:r>
    </w:p>
    <w:p>
      <w:pPr>
        <w:pStyle w:val="5"/>
        <w:spacing w:before="4"/>
        <w:rPr>
          <w:b/>
          <w:sz w:val="42"/>
        </w:rPr>
      </w:pPr>
    </w:p>
    <w:p>
      <w:pPr>
        <w:pStyle w:val="3"/>
        <w:ind w:left="2072" w:right="1628"/>
      </w:pPr>
      <w:r>
        <w:t>格式自拟</w:t>
      </w:r>
    </w:p>
    <w:p>
      <w:pPr>
        <w:sectPr>
          <w:headerReference r:id="rId12" w:type="default"/>
          <w:footerReference r:id="rId13" w:type="default"/>
          <w:pgSz w:w="11910" w:h="16840"/>
          <w:pgMar w:top="660" w:right="900" w:bottom="1120" w:left="900" w:header="0" w:footer="922" w:gutter="0"/>
          <w:pgNumType w:start="45"/>
          <w:cols w:space="720" w:num="1"/>
        </w:sectPr>
      </w:pPr>
    </w:p>
    <w:p>
      <w:pPr>
        <w:pStyle w:val="5"/>
        <w:spacing w:before="3"/>
        <w:rPr>
          <w:b/>
          <w:sz w:val="13"/>
        </w:rPr>
      </w:pPr>
    </w:p>
    <w:p>
      <w:pPr>
        <w:pStyle w:val="4"/>
        <w:spacing w:before="66"/>
        <w:ind w:left="4452"/>
      </w:pPr>
      <w:bookmarkStart w:id="110" w:name="一、投标函"/>
      <w:bookmarkEnd w:id="110"/>
      <w:r>
        <w:t>一、投标函</w:t>
      </w:r>
    </w:p>
    <w:p>
      <w:pPr>
        <w:pStyle w:val="5"/>
        <w:tabs>
          <w:tab w:val="left" w:pos="2152"/>
        </w:tabs>
        <w:spacing w:before="192"/>
        <w:ind w:left="232"/>
      </w:pPr>
      <w:r>
        <w:t>致：</w:t>
      </w:r>
      <w:r>
        <w:rPr>
          <w:u w:val="single"/>
        </w:rPr>
        <w:t xml:space="preserve"> </w:t>
      </w:r>
      <w:r>
        <w:rPr>
          <w:u w:val="single"/>
        </w:rPr>
        <w:tab/>
      </w:r>
      <w:r>
        <w:rPr>
          <w:u w:val="single"/>
        </w:rPr>
        <w:t>（采购人）</w:t>
      </w:r>
    </w:p>
    <w:p>
      <w:pPr>
        <w:pStyle w:val="5"/>
        <w:tabs>
          <w:tab w:val="left" w:pos="3832"/>
        </w:tabs>
        <w:spacing w:before="113" w:line="364" w:lineRule="auto"/>
        <w:ind w:left="232" w:right="271" w:firstLine="480"/>
      </w:pPr>
      <w:r>
        <w:t>经详细研究</w:t>
      </w:r>
      <w:r>
        <w:rPr>
          <w:u w:val="single"/>
        </w:rPr>
        <w:t xml:space="preserve"> </w:t>
      </w:r>
      <w:r>
        <w:rPr>
          <w:u w:val="single"/>
        </w:rPr>
        <w:tab/>
      </w:r>
      <w:r>
        <w:t>项目</w:t>
      </w:r>
      <w:r>
        <w:rPr>
          <w:rFonts w:hint="eastAsia"/>
          <w:lang w:eastAsia="zh-CN"/>
        </w:rPr>
        <w:t>（第</w:t>
      </w:r>
      <w:r>
        <w:rPr>
          <w:rFonts w:hint="eastAsia"/>
          <w:u w:val="single"/>
          <w:lang w:val="en-US" w:eastAsia="zh-CN"/>
        </w:rPr>
        <w:t xml:space="preserve">    </w:t>
      </w:r>
      <w:r>
        <w:rPr>
          <w:rFonts w:hint="eastAsia"/>
          <w:lang w:eastAsia="zh-CN"/>
        </w:rPr>
        <w:t>标段）</w:t>
      </w:r>
      <w:r>
        <w:t>的竞争性磋商文件，我们决定参加该项目招标活动</w:t>
      </w:r>
      <w:r>
        <w:rPr>
          <w:spacing w:val="-17"/>
        </w:rPr>
        <w:t xml:space="preserve">， </w:t>
      </w:r>
      <w:r>
        <w:t>我们郑重声明以下诸点并负法律责任：</w:t>
      </w:r>
    </w:p>
    <w:p>
      <w:pPr>
        <w:pStyle w:val="5"/>
        <w:tabs>
          <w:tab w:val="left" w:pos="2872"/>
        </w:tabs>
        <w:spacing w:before="1"/>
        <w:ind w:left="712"/>
      </w:pPr>
      <w:r>
        <w:t>1、我方授权</w:t>
      </w:r>
      <w:r>
        <w:rPr>
          <w:u w:val="single"/>
        </w:rPr>
        <w:t xml:space="preserve"> </w:t>
      </w:r>
      <w:r>
        <w:rPr>
          <w:u w:val="single"/>
        </w:rPr>
        <w:tab/>
      </w:r>
      <w:r>
        <w:t>作为全权代表负责解释竞争性磋商响应文件及处理有关事宜。</w:t>
      </w:r>
    </w:p>
    <w:p>
      <w:pPr>
        <w:pStyle w:val="5"/>
        <w:tabs>
          <w:tab w:val="left" w:pos="1912"/>
          <w:tab w:val="left" w:pos="3952"/>
          <w:tab w:val="left" w:pos="8992"/>
        </w:tabs>
        <w:spacing w:before="160" w:line="364" w:lineRule="auto"/>
        <w:ind w:left="232" w:right="631" w:firstLine="480"/>
      </w:pPr>
      <w:r>
        <w:t>2、我方愿按照竞争性磋商文件中的条款和要求，总报价为人民币大写</w:t>
      </w:r>
      <w:r>
        <w:rPr>
          <w:u w:val="single"/>
        </w:rPr>
        <w:t xml:space="preserve"> </w:t>
      </w:r>
      <w:r>
        <w:rPr>
          <w:u w:val="single"/>
        </w:rPr>
        <w:tab/>
      </w:r>
      <w:r>
        <w:t>，</w:t>
      </w:r>
      <w:r>
        <w:rPr>
          <w:spacing w:val="-17"/>
        </w:rPr>
        <w:t>小</w:t>
      </w:r>
      <w:r>
        <w:t>写：</w:t>
      </w:r>
      <w:r>
        <w:rPr>
          <w:u w:val="single"/>
        </w:rPr>
        <w:t xml:space="preserve"> </w:t>
      </w:r>
      <w:r>
        <w:rPr>
          <w:u w:val="single"/>
        </w:rPr>
        <w:tab/>
      </w:r>
      <w:r>
        <w:t>，质量：</w:t>
      </w:r>
      <w:r>
        <w:rPr>
          <w:u w:val="single"/>
        </w:rPr>
        <w:t xml:space="preserve"> </w:t>
      </w:r>
      <w:r>
        <w:rPr>
          <w:u w:val="single"/>
        </w:rPr>
        <w:tab/>
      </w:r>
      <w:r>
        <w:t>。</w:t>
      </w:r>
    </w:p>
    <w:p>
      <w:pPr>
        <w:pStyle w:val="5"/>
        <w:tabs>
          <w:tab w:val="left" w:pos="5392"/>
        </w:tabs>
        <w:spacing w:before="1" w:line="364" w:lineRule="auto"/>
        <w:ind w:left="232" w:right="232" w:firstLine="480"/>
      </w:pPr>
      <w:r>
        <w:pict>
          <v:line id="_x0000_s1033" o:spid="_x0000_s1033" o:spt="20" style="position:absolute;left:0pt;margin-left:260.6pt;margin-top:36.95pt;height:0pt;width:54pt;mso-position-horizontal-relative:page;z-index:-254575616;mso-width-relative:page;mso-height-relative:page;" coordsize="21600,21600">
            <v:path arrowok="t"/>
            <v:fill focussize="0,0"/>
            <v:stroke weight="0.6pt"/>
            <v:imagedata o:title=""/>
            <o:lock v:ext="edit"/>
          </v:line>
        </w:pict>
      </w:r>
      <w:r>
        <w:t>3</w:t>
      </w:r>
      <w:r>
        <w:rPr>
          <w:spacing w:val="-41"/>
        </w:rPr>
        <w:t>、</w:t>
      </w:r>
      <w:r>
        <w:t>如果我们的竞争性磋商响应文件被接受</w:t>
      </w:r>
      <w:r>
        <w:rPr>
          <w:spacing w:val="-41"/>
        </w:rPr>
        <w:t>，</w:t>
      </w:r>
      <w:r>
        <w:t>我们将履行竞争性磋商响应文件中规定的</w:t>
      </w:r>
      <w:r>
        <w:rPr>
          <w:spacing w:val="-16"/>
        </w:rPr>
        <w:t>各</w:t>
      </w:r>
      <w:r>
        <w:t>项要求，按期、按质、按量完成，工期</w:t>
      </w:r>
      <w:r>
        <w:tab/>
      </w:r>
      <w:r>
        <w:t>日历天。</w:t>
      </w:r>
    </w:p>
    <w:p>
      <w:pPr>
        <w:pStyle w:val="5"/>
        <w:spacing w:before="2"/>
        <w:ind w:left="712"/>
      </w:pPr>
      <w:r>
        <w:t>4、我们同意按竞争性磋商文件中的规定，本竞争性磋商响应文件的有效期为开标之日起</w:t>
      </w:r>
    </w:p>
    <w:p>
      <w:pPr>
        <w:pStyle w:val="5"/>
        <w:spacing w:before="160"/>
        <w:ind w:left="232"/>
      </w:pPr>
      <w:r>
        <w:t>60日历天。如果中标，有效期延长至合同终止日止。</w:t>
      </w:r>
    </w:p>
    <w:p>
      <w:pPr>
        <w:pStyle w:val="5"/>
        <w:spacing w:before="161" w:line="364" w:lineRule="auto"/>
        <w:ind w:left="232" w:right="232" w:firstLine="480"/>
      </w:pPr>
      <w:r>
        <w:t>5</w:t>
      </w:r>
      <w:r>
        <w:rPr>
          <w:spacing w:val="-7"/>
        </w:rPr>
        <w:t>、我们已经详细审核了全部竞争性磋商文件，包括修改、补充的文件</w:t>
      </w:r>
      <w:r>
        <w:t>（如果有的话</w:t>
      </w:r>
      <w:r>
        <w:rPr>
          <w:spacing w:val="-17"/>
        </w:rPr>
        <w:t>）</w:t>
      </w:r>
      <w:r>
        <w:rPr>
          <w:spacing w:val="-15"/>
        </w:rPr>
        <w:t>和</w:t>
      </w:r>
      <w:r>
        <w:t>参考资料及有关附件，我们完全理解并同意放弃对这方面有不明及误解的权利。</w:t>
      </w:r>
    </w:p>
    <w:p>
      <w:pPr>
        <w:pStyle w:val="5"/>
      </w:pPr>
    </w:p>
    <w:p>
      <w:pPr>
        <w:pStyle w:val="5"/>
        <w:tabs>
          <w:tab w:val="left" w:pos="6472"/>
        </w:tabs>
        <w:spacing w:before="195"/>
        <w:ind w:left="4432"/>
      </w:pPr>
      <w:r>
        <w:pict>
          <v:line id="_x0000_s1034" o:spid="_x0000_s1034" o:spt="20" style="position:absolute;left:0pt;margin-left:314.6pt;margin-top:22.95pt;height:0pt;width:180pt;mso-position-horizontal-relative:page;z-index:-254574592;mso-width-relative:page;mso-height-relative:page;" coordsize="21600,21600">
            <v:path arrowok="t"/>
            <v:fill focussize="0,0"/>
            <v:stroke weight="0.6pt"/>
            <v:imagedata o:title=""/>
            <o:lock v:ext="edit"/>
          </v:line>
        </w:pict>
      </w:r>
      <w:r>
        <w:t>供应商：</w:t>
      </w:r>
      <w:r>
        <w:tab/>
      </w:r>
      <w:r>
        <w:t>（电子签章）</w:t>
      </w:r>
    </w:p>
    <w:p>
      <w:pPr>
        <w:pStyle w:val="5"/>
        <w:tabs>
          <w:tab w:val="left" w:pos="6712"/>
          <w:tab w:val="left" w:pos="8991"/>
        </w:tabs>
        <w:spacing w:before="132" w:line="343" w:lineRule="auto"/>
        <w:ind w:left="4432" w:right="1113"/>
      </w:pPr>
      <w:r>
        <w:t>法定代表人：</w:t>
      </w:r>
      <w:r>
        <w:rPr>
          <w:u w:val="single"/>
        </w:rPr>
        <w:t xml:space="preserve"> </w:t>
      </w:r>
      <w:r>
        <w:rPr>
          <w:u w:val="single"/>
        </w:rPr>
        <w:tab/>
      </w:r>
      <w:r>
        <w:rPr>
          <w:u w:val="single"/>
        </w:rPr>
        <w:t>（电子签名）</w:t>
      </w:r>
      <w:r>
        <w:rPr>
          <w:u w:val="single"/>
        </w:rPr>
        <w:tab/>
      </w:r>
      <w:r>
        <w:rPr>
          <w:u w:val="single"/>
        </w:rPr>
        <w:t xml:space="preserve"> </w:t>
      </w:r>
      <w:r>
        <w:t>地址：</w:t>
      </w:r>
    </w:p>
    <w:p>
      <w:pPr>
        <w:pStyle w:val="5"/>
        <w:spacing w:before="1" w:line="343" w:lineRule="auto"/>
        <w:ind w:left="4432" w:right="4951"/>
      </w:pPr>
      <w:r>
        <w:rPr>
          <w:spacing w:val="-6"/>
        </w:rPr>
        <w:t>电话： 传真：</w:t>
      </w:r>
    </w:p>
    <w:p>
      <w:pPr>
        <w:pStyle w:val="5"/>
        <w:spacing w:line="306" w:lineRule="exact"/>
        <w:ind w:left="4432"/>
      </w:pPr>
      <w:r>
        <w:t>邮政编码：</w:t>
      </w:r>
    </w:p>
    <w:p>
      <w:pPr>
        <w:spacing w:line="306" w:lineRule="exact"/>
        <w:sectPr>
          <w:headerReference r:id="rId14" w:type="default"/>
          <w:pgSz w:w="11910" w:h="16840"/>
          <w:pgMar w:top="1040" w:right="900" w:bottom="1120" w:left="900" w:header="674" w:footer="922" w:gutter="0"/>
          <w:cols w:space="720" w:num="1"/>
        </w:sectPr>
      </w:pPr>
    </w:p>
    <w:p>
      <w:pPr>
        <w:pStyle w:val="5"/>
        <w:rPr>
          <w:sz w:val="20"/>
        </w:rPr>
      </w:pPr>
    </w:p>
    <w:p>
      <w:pPr>
        <w:pStyle w:val="5"/>
        <w:spacing w:before="212"/>
        <w:ind w:right="1"/>
        <w:jc w:val="center"/>
      </w:pPr>
      <w:r>
        <w:t>（二）投标函附录</w:t>
      </w:r>
    </w:p>
    <w:p>
      <w:pPr>
        <w:pStyle w:val="5"/>
        <w:spacing w:before="2"/>
        <w:rPr>
          <w:sz w:val="6"/>
        </w:rPr>
      </w:pPr>
    </w:p>
    <w:tbl>
      <w:tblPr>
        <w:tblStyle w:val="10"/>
        <w:tblW w:w="0" w:type="auto"/>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5"/>
        <w:gridCol w:w="667"/>
        <w:gridCol w:w="1450"/>
        <w:gridCol w:w="833"/>
        <w:gridCol w:w="1403"/>
        <w:gridCol w:w="986"/>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995" w:type="dxa"/>
          </w:tcPr>
          <w:p>
            <w:pPr>
              <w:pStyle w:val="14"/>
              <w:spacing w:before="152"/>
              <w:ind w:left="740" w:right="735"/>
              <w:jc w:val="center"/>
              <w:rPr>
                <w:sz w:val="21"/>
              </w:rPr>
            </w:pPr>
            <w:r>
              <w:rPr>
                <w:sz w:val="21"/>
              </w:rPr>
              <w:t>项目名称</w:t>
            </w:r>
          </w:p>
        </w:tc>
        <w:tc>
          <w:tcPr>
            <w:tcW w:w="6328" w:type="dxa"/>
            <w:gridSpan w:val="6"/>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95" w:type="dxa"/>
          </w:tcPr>
          <w:p>
            <w:pPr>
              <w:pStyle w:val="14"/>
              <w:spacing w:before="99"/>
              <w:ind w:left="740" w:right="735"/>
              <w:jc w:val="center"/>
              <w:rPr>
                <w:rFonts w:hint="default" w:eastAsia="宋体"/>
                <w:sz w:val="21"/>
                <w:lang w:val="en-US" w:eastAsia="zh-CN"/>
              </w:rPr>
            </w:pPr>
            <w:r>
              <w:rPr>
                <w:rFonts w:hint="eastAsia"/>
                <w:sz w:val="21"/>
                <w:lang w:val="en-US" w:eastAsia="zh-CN"/>
              </w:rPr>
              <w:t>标段名称</w:t>
            </w:r>
          </w:p>
        </w:tc>
        <w:tc>
          <w:tcPr>
            <w:tcW w:w="6328" w:type="dxa"/>
            <w:gridSpan w:val="6"/>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95" w:type="dxa"/>
          </w:tcPr>
          <w:p>
            <w:pPr>
              <w:pStyle w:val="14"/>
              <w:spacing w:before="99"/>
              <w:ind w:left="740" w:right="735"/>
              <w:jc w:val="center"/>
              <w:rPr>
                <w:sz w:val="21"/>
              </w:rPr>
            </w:pPr>
            <w:r>
              <w:rPr>
                <w:sz w:val="21"/>
              </w:rPr>
              <w:t>投标人</w:t>
            </w:r>
          </w:p>
        </w:tc>
        <w:tc>
          <w:tcPr>
            <w:tcW w:w="6328" w:type="dxa"/>
            <w:gridSpan w:val="6"/>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95" w:type="dxa"/>
          </w:tcPr>
          <w:p>
            <w:pPr>
              <w:pStyle w:val="14"/>
              <w:spacing w:before="99"/>
              <w:ind w:left="740" w:right="733"/>
              <w:jc w:val="center"/>
              <w:rPr>
                <w:sz w:val="21"/>
              </w:rPr>
            </w:pPr>
            <w:r>
              <w:rPr>
                <w:sz w:val="21"/>
              </w:rPr>
              <w:t>投标范围</w:t>
            </w:r>
          </w:p>
        </w:tc>
        <w:tc>
          <w:tcPr>
            <w:tcW w:w="6328" w:type="dxa"/>
            <w:gridSpan w:val="6"/>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2995" w:type="dxa"/>
          </w:tcPr>
          <w:p>
            <w:pPr>
              <w:pStyle w:val="14"/>
              <w:rPr>
                <w:sz w:val="20"/>
              </w:rPr>
            </w:pPr>
          </w:p>
          <w:p>
            <w:pPr>
              <w:pStyle w:val="14"/>
              <w:rPr>
                <w:sz w:val="20"/>
              </w:rPr>
            </w:pPr>
          </w:p>
          <w:p>
            <w:pPr>
              <w:pStyle w:val="14"/>
              <w:spacing w:before="5"/>
              <w:rPr>
                <w:sz w:val="21"/>
              </w:rPr>
            </w:pPr>
          </w:p>
          <w:p>
            <w:pPr>
              <w:pStyle w:val="14"/>
              <w:spacing w:before="1"/>
              <w:ind w:left="740" w:right="735"/>
              <w:jc w:val="center"/>
              <w:rPr>
                <w:sz w:val="21"/>
              </w:rPr>
            </w:pPr>
            <w:r>
              <w:rPr>
                <w:sz w:val="21"/>
              </w:rPr>
              <w:t>投标报价（元）</w:t>
            </w:r>
          </w:p>
        </w:tc>
        <w:tc>
          <w:tcPr>
            <w:tcW w:w="6328" w:type="dxa"/>
            <w:gridSpan w:val="6"/>
          </w:tcPr>
          <w:p>
            <w:pPr>
              <w:pStyle w:val="14"/>
              <w:rPr>
                <w:sz w:val="20"/>
              </w:rPr>
            </w:pPr>
          </w:p>
          <w:p>
            <w:pPr>
              <w:pStyle w:val="14"/>
              <w:spacing w:before="3"/>
              <w:rPr>
                <w:sz w:val="23"/>
              </w:rPr>
            </w:pPr>
          </w:p>
          <w:p>
            <w:pPr>
              <w:pStyle w:val="14"/>
              <w:spacing w:line="417" w:lineRule="auto"/>
              <w:ind w:left="108" w:right="5578"/>
              <w:rPr>
                <w:sz w:val="21"/>
              </w:rPr>
            </w:pPr>
            <w:r>
              <w:rPr>
                <w:sz w:val="21"/>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995" w:type="dxa"/>
          </w:tcPr>
          <w:p>
            <w:pPr>
              <w:pStyle w:val="14"/>
              <w:spacing w:before="162"/>
              <w:ind w:left="740" w:right="733"/>
              <w:jc w:val="center"/>
              <w:rPr>
                <w:sz w:val="21"/>
              </w:rPr>
            </w:pPr>
            <w:r>
              <w:rPr>
                <w:sz w:val="21"/>
              </w:rPr>
              <w:t>投标工期</w:t>
            </w:r>
          </w:p>
        </w:tc>
        <w:tc>
          <w:tcPr>
            <w:tcW w:w="6328" w:type="dxa"/>
            <w:gridSpan w:val="6"/>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995" w:type="dxa"/>
          </w:tcPr>
          <w:p>
            <w:pPr>
              <w:pStyle w:val="14"/>
              <w:spacing w:before="149"/>
              <w:ind w:left="740" w:right="733"/>
              <w:jc w:val="center"/>
              <w:rPr>
                <w:sz w:val="21"/>
              </w:rPr>
            </w:pPr>
            <w:r>
              <w:rPr>
                <w:sz w:val="21"/>
              </w:rPr>
              <w:t>投标质量</w:t>
            </w:r>
          </w:p>
        </w:tc>
        <w:tc>
          <w:tcPr>
            <w:tcW w:w="6328" w:type="dxa"/>
            <w:gridSpan w:val="6"/>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995" w:type="dxa"/>
          </w:tcPr>
          <w:p>
            <w:pPr>
              <w:pStyle w:val="14"/>
              <w:spacing w:before="8"/>
              <w:rPr>
                <w:sz w:val="14"/>
              </w:rPr>
            </w:pPr>
          </w:p>
          <w:p>
            <w:pPr>
              <w:pStyle w:val="14"/>
              <w:ind w:left="740" w:right="733"/>
              <w:jc w:val="center"/>
              <w:rPr>
                <w:sz w:val="21"/>
              </w:rPr>
            </w:pPr>
            <w:r>
              <w:rPr>
                <w:sz w:val="21"/>
              </w:rPr>
              <w:t>投标有效期</w:t>
            </w:r>
          </w:p>
        </w:tc>
        <w:tc>
          <w:tcPr>
            <w:tcW w:w="6328" w:type="dxa"/>
            <w:gridSpan w:val="6"/>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995" w:type="dxa"/>
          </w:tcPr>
          <w:p>
            <w:pPr>
              <w:pStyle w:val="14"/>
              <w:spacing w:before="158"/>
              <w:ind w:left="740" w:right="733"/>
              <w:jc w:val="center"/>
              <w:rPr>
                <w:sz w:val="21"/>
              </w:rPr>
            </w:pPr>
            <w:r>
              <w:rPr>
                <w:sz w:val="21"/>
              </w:rPr>
              <w:t>项目经理</w:t>
            </w:r>
          </w:p>
        </w:tc>
        <w:tc>
          <w:tcPr>
            <w:tcW w:w="667" w:type="dxa"/>
          </w:tcPr>
          <w:p>
            <w:pPr>
              <w:pStyle w:val="14"/>
              <w:spacing w:before="158"/>
              <w:ind w:left="122"/>
              <w:rPr>
                <w:sz w:val="21"/>
              </w:rPr>
            </w:pPr>
            <w:r>
              <w:rPr>
                <w:sz w:val="21"/>
              </w:rPr>
              <w:t>姓名</w:t>
            </w:r>
          </w:p>
        </w:tc>
        <w:tc>
          <w:tcPr>
            <w:tcW w:w="1450" w:type="dxa"/>
          </w:tcPr>
          <w:p>
            <w:pPr>
              <w:pStyle w:val="14"/>
              <w:rPr>
                <w:rFonts w:ascii="Times New Roman"/>
                <w:sz w:val="20"/>
              </w:rPr>
            </w:pPr>
          </w:p>
        </w:tc>
        <w:tc>
          <w:tcPr>
            <w:tcW w:w="833" w:type="dxa"/>
          </w:tcPr>
          <w:p>
            <w:pPr>
              <w:pStyle w:val="14"/>
              <w:spacing w:before="158"/>
              <w:ind w:left="206"/>
              <w:rPr>
                <w:sz w:val="21"/>
              </w:rPr>
            </w:pPr>
            <w:r>
              <w:rPr>
                <w:sz w:val="21"/>
              </w:rPr>
              <w:t>级别</w:t>
            </w:r>
          </w:p>
        </w:tc>
        <w:tc>
          <w:tcPr>
            <w:tcW w:w="1403" w:type="dxa"/>
          </w:tcPr>
          <w:p>
            <w:pPr>
              <w:pStyle w:val="14"/>
              <w:rPr>
                <w:rFonts w:ascii="Times New Roman"/>
                <w:sz w:val="20"/>
              </w:rPr>
            </w:pPr>
          </w:p>
        </w:tc>
        <w:tc>
          <w:tcPr>
            <w:tcW w:w="986" w:type="dxa"/>
          </w:tcPr>
          <w:p>
            <w:pPr>
              <w:pStyle w:val="14"/>
              <w:spacing w:before="158"/>
              <w:ind w:left="27"/>
              <w:rPr>
                <w:sz w:val="21"/>
              </w:rPr>
            </w:pPr>
            <w:r>
              <w:rPr>
                <w:sz w:val="21"/>
              </w:rPr>
              <w:t>注册证号</w:t>
            </w:r>
          </w:p>
        </w:tc>
        <w:tc>
          <w:tcPr>
            <w:tcW w:w="989"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995" w:type="dxa"/>
          </w:tcPr>
          <w:p>
            <w:pPr>
              <w:pStyle w:val="14"/>
              <w:spacing w:before="144"/>
              <w:ind w:left="740" w:right="735"/>
              <w:jc w:val="center"/>
              <w:rPr>
                <w:sz w:val="21"/>
              </w:rPr>
            </w:pPr>
            <w:r>
              <w:rPr>
                <w:sz w:val="21"/>
              </w:rPr>
              <w:t>备注</w:t>
            </w:r>
          </w:p>
        </w:tc>
        <w:tc>
          <w:tcPr>
            <w:tcW w:w="6328" w:type="dxa"/>
            <w:gridSpan w:val="6"/>
          </w:tcPr>
          <w:p>
            <w:pPr>
              <w:pStyle w:val="14"/>
              <w:rPr>
                <w:rFonts w:ascii="Times New Roman"/>
                <w:sz w:val="20"/>
              </w:rPr>
            </w:pPr>
          </w:p>
        </w:tc>
      </w:tr>
    </w:tbl>
    <w:p>
      <w:pPr>
        <w:pStyle w:val="5"/>
      </w:pPr>
    </w:p>
    <w:p>
      <w:pPr>
        <w:pStyle w:val="5"/>
        <w:tabs>
          <w:tab w:val="left" w:pos="6112"/>
          <w:tab w:val="left" w:pos="6215"/>
          <w:tab w:val="left" w:pos="8735"/>
          <w:tab w:val="left" w:pos="8991"/>
        </w:tabs>
        <w:spacing w:before="161" w:line="364" w:lineRule="auto"/>
        <w:ind w:left="3936" w:right="1113" w:firstLine="136"/>
      </w:pPr>
      <w:r>
        <w:t>供应商：</w:t>
      </w:r>
      <w:r>
        <w:rPr>
          <w:u w:val="single"/>
        </w:rPr>
        <w:t xml:space="preserve"> </w:t>
      </w:r>
      <w:r>
        <w:rPr>
          <w:u w:val="single"/>
        </w:rPr>
        <w:tab/>
      </w:r>
      <w:r>
        <w:rPr>
          <w:u w:val="single"/>
        </w:rPr>
        <w:t>(电子签章)</w:t>
      </w:r>
      <w:r>
        <w:rPr>
          <w:u w:val="single"/>
        </w:rPr>
        <w:tab/>
      </w:r>
      <w:r>
        <w:rPr>
          <w:u w:val="single"/>
        </w:rPr>
        <w:tab/>
      </w:r>
      <w:r>
        <w:rPr>
          <w:u w:val="single"/>
        </w:rPr>
        <w:t xml:space="preserve"> </w:t>
      </w:r>
      <w:r>
        <w:t>法人代表人：</w:t>
      </w:r>
      <w:r>
        <w:rPr>
          <w:u w:val="single"/>
        </w:rPr>
        <w:t xml:space="preserve"> </w:t>
      </w:r>
      <w:r>
        <w:rPr>
          <w:u w:val="single"/>
        </w:rPr>
        <w:tab/>
      </w:r>
      <w:r>
        <w:rPr>
          <w:u w:val="single"/>
        </w:rPr>
        <w:tab/>
      </w:r>
      <w:r>
        <w:rPr>
          <w:u w:val="single"/>
        </w:rPr>
        <w:t>(电子签名)</w:t>
      </w:r>
      <w:r>
        <w:rPr>
          <w:u w:val="single"/>
        </w:rPr>
        <w:tab/>
      </w:r>
    </w:p>
    <w:p>
      <w:pPr>
        <w:pStyle w:val="5"/>
        <w:spacing w:before="78"/>
        <w:ind w:right="518"/>
        <w:jc w:val="center"/>
      </w:pPr>
      <w:r>
        <w:t>日期：年月日</w:t>
      </w:r>
    </w:p>
    <w:p>
      <w:pPr>
        <w:jc w:val="center"/>
        <w:sectPr>
          <w:pgSz w:w="11910" w:h="16840"/>
          <w:pgMar w:top="1040" w:right="900" w:bottom="1120" w:left="900" w:header="674" w:footer="922" w:gutter="0"/>
          <w:cols w:space="720" w:num="1"/>
        </w:sectPr>
      </w:pPr>
    </w:p>
    <w:p>
      <w:pPr>
        <w:pStyle w:val="5"/>
        <w:rPr>
          <w:sz w:val="20"/>
        </w:rPr>
      </w:pPr>
    </w:p>
    <w:p>
      <w:pPr>
        <w:pStyle w:val="5"/>
        <w:rPr>
          <w:sz w:val="20"/>
        </w:rPr>
      </w:pPr>
    </w:p>
    <w:p>
      <w:pPr>
        <w:pStyle w:val="5"/>
        <w:spacing w:before="4"/>
        <w:rPr>
          <w:sz w:val="18"/>
        </w:rPr>
      </w:pPr>
    </w:p>
    <w:p>
      <w:pPr>
        <w:pStyle w:val="4"/>
        <w:ind w:left="1645" w:right="1628"/>
        <w:jc w:val="center"/>
      </w:pPr>
      <w:bookmarkStart w:id="111" w:name="授权委托书"/>
      <w:bookmarkEnd w:id="111"/>
      <w:bookmarkStart w:id="112" w:name="三、法定代表人身份证明及法定代表人授权委托书"/>
      <w:bookmarkEnd w:id="112"/>
      <w:bookmarkStart w:id="113" w:name="_Toc15068"/>
      <w:r>
        <w:rPr>
          <w:rFonts w:hint="eastAsia"/>
          <w:lang w:eastAsia="zh-CN"/>
        </w:rPr>
        <w:t>二</w:t>
      </w:r>
      <w:r>
        <w:t>、法定代表人身份证明及法定代表人授权委托书</w:t>
      </w:r>
      <w:bookmarkEnd w:id="113"/>
    </w:p>
    <w:p>
      <w:pPr>
        <w:pStyle w:val="5"/>
        <w:rPr>
          <w:b/>
        </w:rPr>
      </w:pPr>
    </w:p>
    <w:p>
      <w:pPr>
        <w:pStyle w:val="5"/>
        <w:spacing w:before="9"/>
        <w:rPr>
          <w:b/>
          <w:sz w:val="20"/>
        </w:rPr>
      </w:pPr>
    </w:p>
    <w:p>
      <w:pPr>
        <w:tabs>
          <w:tab w:val="left" w:pos="4911"/>
        </w:tabs>
        <w:spacing w:before="1" w:line="468" w:lineRule="auto"/>
        <w:ind w:left="352" w:right="3513" w:firstLine="4070"/>
        <w:rPr>
          <w:rFonts w:ascii="Times New Roman" w:eastAsia="Times New Roman"/>
          <w:sz w:val="24"/>
        </w:rPr>
      </w:pPr>
      <w:bookmarkStart w:id="114" w:name="法定代表人身份证明"/>
      <w:bookmarkEnd w:id="114"/>
      <w:r>
        <w:rPr>
          <w:b/>
          <w:sz w:val="24"/>
        </w:rPr>
        <w:t>法定代表人身份证</w:t>
      </w:r>
      <w:r>
        <w:rPr>
          <w:b/>
          <w:spacing w:val="-15"/>
          <w:sz w:val="24"/>
        </w:rPr>
        <w:t>明</w:t>
      </w:r>
      <w:r>
        <w:rPr>
          <w:spacing w:val="-1"/>
          <w:sz w:val="24"/>
        </w:rPr>
        <w:t>投</w:t>
      </w:r>
      <w:r>
        <w:rPr>
          <w:sz w:val="24"/>
        </w:rPr>
        <w:t>标供应商名称：</w:t>
      </w:r>
      <w:r>
        <w:rPr>
          <w:rFonts w:ascii="Times New Roman" w:eastAsia="Times New Roman"/>
          <w:sz w:val="24"/>
          <w:u w:val="single"/>
        </w:rPr>
        <w:t xml:space="preserve"> </w:t>
      </w:r>
      <w:r>
        <w:rPr>
          <w:rFonts w:ascii="Times New Roman" w:eastAsia="Times New Roman"/>
          <w:sz w:val="24"/>
          <w:u w:val="single"/>
        </w:rPr>
        <w:tab/>
      </w:r>
    </w:p>
    <w:p>
      <w:pPr>
        <w:pStyle w:val="5"/>
        <w:tabs>
          <w:tab w:val="left" w:pos="4011"/>
        </w:tabs>
        <w:ind w:left="352"/>
        <w:rPr>
          <w:rFonts w:ascii="Times New Roman" w:eastAsia="Times New Roman"/>
        </w:rPr>
      </w:pPr>
      <w:r>
        <w:rPr>
          <w:spacing w:val="-1"/>
        </w:rPr>
        <w:t>单</w:t>
      </w:r>
      <w:r>
        <w:t>位性质：</w:t>
      </w:r>
      <w:r>
        <w:rPr>
          <w:rFonts w:ascii="Times New Roman" w:eastAsia="Times New Roman"/>
          <w:u w:val="single"/>
        </w:rPr>
        <w:t xml:space="preserve"> </w:t>
      </w:r>
      <w:r>
        <w:rPr>
          <w:rFonts w:ascii="Times New Roman" w:eastAsia="Times New Roman"/>
          <w:u w:val="single"/>
        </w:rPr>
        <w:tab/>
      </w:r>
    </w:p>
    <w:p>
      <w:pPr>
        <w:pStyle w:val="5"/>
        <w:rPr>
          <w:rFonts w:ascii="Times New Roman"/>
          <w:sz w:val="19"/>
        </w:rPr>
      </w:pPr>
    </w:p>
    <w:p>
      <w:pPr>
        <w:pStyle w:val="5"/>
        <w:tabs>
          <w:tab w:val="left" w:pos="1072"/>
          <w:tab w:val="left" w:pos="4251"/>
        </w:tabs>
        <w:spacing w:before="74"/>
        <w:ind w:left="352"/>
        <w:rPr>
          <w:rFonts w:ascii="Times New Roman" w:eastAsia="Times New Roman"/>
        </w:rPr>
      </w:pPr>
      <w:r>
        <w:t>地</w:t>
      </w:r>
      <w:r>
        <w:tab/>
      </w:r>
      <w:r>
        <w:rPr>
          <w:spacing w:val="-1"/>
        </w:rPr>
        <w:t>址</w:t>
      </w:r>
      <w:r>
        <w:t>：</w:t>
      </w:r>
      <w:r>
        <w:rPr>
          <w:rFonts w:ascii="Times New Roman" w:eastAsia="Times New Roman"/>
          <w:u w:val="single"/>
        </w:rPr>
        <w:t xml:space="preserve"> </w:t>
      </w:r>
      <w:r>
        <w:rPr>
          <w:rFonts w:ascii="Times New Roman" w:eastAsia="Times New Roman"/>
          <w:u w:val="single"/>
        </w:rPr>
        <w:tab/>
      </w:r>
    </w:p>
    <w:p>
      <w:pPr>
        <w:pStyle w:val="5"/>
        <w:rPr>
          <w:rFonts w:ascii="Times New Roman"/>
          <w:sz w:val="19"/>
        </w:rPr>
      </w:pPr>
    </w:p>
    <w:p>
      <w:pPr>
        <w:pStyle w:val="5"/>
        <w:tabs>
          <w:tab w:val="left" w:pos="1971"/>
          <w:tab w:val="left" w:pos="2511"/>
          <w:tab w:val="left" w:pos="2811"/>
          <w:tab w:val="left" w:pos="3411"/>
          <w:tab w:val="left" w:pos="3591"/>
        </w:tabs>
        <w:spacing w:before="74" w:line="468" w:lineRule="auto"/>
        <w:ind w:left="352" w:right="6211"/>
        <w:rPr>
          <w:rFonts w:ascii="Times New Roman" w:eastAsia="Times New Roman"/>
        </w:rPr>
      </w:pPr>
      <w:r>
        <w:t>成立时间：</w:t>
      </w:r>
      <w:r>
        <w:rPr>
          <w:u w:val="single"/>
        </w:rPr>
        <w:t xml:space="preserve"> </w:t>
      </w:r>
      <w:r>
        <w:rPr>
          <w:u w:val="single"/>
        </w:rPr>
        <w:tab/>
      </w:r>
      <w:r>
        <w:t>年</w:t>
      </w:r>
      <w:r>
        <w:tab/>
      </w:r>
      <w:r>
        <w:rPr>
          <w:u w:val="single"/>
        </w:rPr>
        <w:t xml:space="preserve"> </w:t>
      </w:r>
      <w:r>
        <w:rPr>
          <w:u w:val="single"/>
        </w:rPr>
        <w:tab/>
      </w:r>
      <w:r>
        <w:t>月</w:t>
      </w:r>
      <w:r>
        <w:rPr>
          <w:u w:val="single"/>
        </w:rPr>
        <w:t xml:space="preserve"> </w:t>
      </w:r>
      <w:r>
        <w:rPr>
          <w:u w:val="single"/>
        </w:rPr>
        <w:tab/>
      </w:r>
      <w:r>
        <w:rPr>
          <w:u w:val="single"/>
        </w:rPr>
        <w:tab/>
      </w:r>
      <w:r>
        <w:rPr>
          <w:spacing w:val="-17"/>
        </w:rPr>
        <w:t>日</w:t>
      </w:r>
      <w:r>
        <w:rPr>
          <w:spacing w:val="-1"/>
        </w:rPr>
        <w:t>经</w:t>
      </w:r>
      <w:r>
        <w:t>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5"/>
        <w:tabs>
          <w:tab w:val="left" w:pos="1072"/>
        </w:tabs>
        <w:spacing w:before="1"/>
        <w:ind w:left="352"/>
      </w:pPr>
      <w:r>
        <w:t>姓</w:t>
      </w:r>
      <w:r>
        <w:tab/>
      </w:r>
      <w:r>
        <w:t>名：性别： 年龄：职务：</w:t>
      </w:r>
    </w:p>
    <w:p>
      <w:pPr>
        <w:pStyle w:val="5"/>
        <w:spacing w:before="10"/>
        <w:rPr>
          <w:sz w:val="22"/>
        </w:rPr>
      </w:pPr>
    </w:p>
    <w:p>
      <w:pPr>
        <w:pStyle w:val="5"/>
        <w:spacing w:before="1"/>
        <w:ind w:left="352"/>
      </w:pPr>
      <w:r>
        <w:pict>
          <v:line id="_x0000_s1035" o:spid="_x0000_s1035" o:spt="20" style="position:absolute;left:0pt;margin-left:74.55pt;margin-top:13.5pt;height:0pt;width:3pt;mso-position-horizontal-relative:page;z-index:251666432;mso-width-relative:page;mso-height-relative:page;" coordsize="21600,21600">
            <v:path arrowok="t"/>
            <v:fill focussize="0,0"/>
            <v:stroke weight="0.6pt"/>
            <v:imagedata o:title=""/>
            <o:lock v:ext="edit"/>
          </v:line>
        </w:pict>
      </w:r>
      <w:r>
        <w:t>系</w:t>
      </w:r>
      <w:r>
        <w:rPr>
          <w:u w:val="single"/>
        </w:rPr>
        <w:t xml:space="preserve"> </w:t>
      </w:r>
      <w:r>
        <w:rPr>
          <w:rFonts w:hint="eastAsia"/>
          <w:u w:val="single"/>
          <w:lang w:val="en-US" w:eastAsia="zh-CN"/>
        </w:rPr>
        <w:t xml:space="preserve">    </w:t>
      </w:r>
      <w:r>
        <w:t>（投标供应商名称）的法定代表人。</w:t>
      </w:r>
    </w:p>
    <w:p>
      <w:pPr>
        <w:pStyle w:val="5"/>
      </w:pPr>
    </w:p>
    <w:p>
      <w:pPr>
        <w:pStyle w:val="5"/>
      </w:pPr>
    </w:p>
    <w:p>
      <w:pPr>
        <w:pStyle w:val="5"/>
        <w:spacing w:before="8"/>
        <w:rPr>
          <w:sz w:val="21"/>
        </w:rPr>
      </w:pPr>
    </w:p>
    <w:p>
      <w:pPr>
        <w:pStyle w:val="5"/>
        <w:ind w:left="772"/>
      </w:pPr>
      <w:r>
        <w:t>特此证明。</w:t>
      </w:r>
    </w:p>
    <w:p>
      <w:pPr>
        <w:pStyle w:val="5"/>
        <w:spacing w:before="11"/>
        <w:rPr>
          <w:sz w:val="22"/>
        </w:rPr>
      </w:pPr>
    </w:p>
    <w:p>
      <w:pPr>
        <w:pStyle w:val="5"/>
        <w:ind w:left="352"/>
      </w:pPr>
      <w:r>
        <w:t>附：法定代表人身份证复印件</w:t>
      </w:r>
    </w:p>
    <w:p>
      <w:pPr>
        <w:pStyle w:val="5"/>
      </w:pPr>
    </w:p>
    <w:p>
      <w:pPr>
        <w:pStyle w:val="5"/>
        <w:spacing w:before="1"/>
        <w:rPr>
          <w:sz w:val="27"/>
        </w:rPr>
      </w:pPr>
    </w:p>
    <w:p>
      <w:pPr>
        <w:pStyle w:val="5"/>
        <w:tabs>
          <w:tab w:val="left" w:pos="5975"/>
          <w:tab w:val="left" w:pos="6215"/>
          <w:tab w:val="left" w:pos="8735"/>
        </w:tabs>
        <w:spacing w:line="362" w:lineRule="auto"/>
        <w:ind w:left="3936" w:right="1369"/>
        <w:jc w:val="both"/>
      </w:pPr>
      <w:r>
        <w:t>供应商：</w:t>
      </w:r>
      <w:r>
        <w:rPr>
          <w:u w:val="single"/>
        </w:rPr>
        <w:t xml:space="preserve"> </w:t>
      </w:r>
      <w:r>
        <w:rPr>
          <w:u w:val="single"/>
        </w:rPr>
        <w:tab/>
      </w:r>
      <w:r>
        <w:rPr>
          <w:u w:val="single"/>
        </w:rPr>
        <w:t>(电子签章)</w:t>
      </w:r>
      <w:r>
        <w:rPr>
          <w:u w:val="single"/>
        </w:rPr>
        <w:tab/>
      </w:r>
      <w:r>
        <w:rPr>
          <w:u w:val="single"/>
        </w:rPr>
        <w:t xml:space="preserve"> </w:t>
      </w:r>
      <w:r>
        <w:t>法人代表人：</w:t>
      </w:r>
      <w:r>
        <w:rPr>
          <w:u w:val="single"/>
        </w:rPr>
        <w:t xml:space="preserve"> </w:t>
      </w:r>
      <w:r>
        <w:rPr>
          <w:u w:val="single"/>
        </w:rPr>
        <w:tab/>
      </w:r>
      <w:r>
        <w:rPr>
          <w:u w:val="single"/>
        </w:rPr>
        <w:tab/>
      </w:r>
      <w:r>
        <w:rPr>
          <w:u w:val="single"/>
        </w:rPr>
        <w:t>(电子签名)</w:t>
      </w:r>
      <w:r>
        <w:rPr>
          <w:u w:val="single"/>
        </w:rPr>
        <w:tab/>
      </w:r>
      <w:r>
        <w:rPr>
          <w:u w:val="single"/>
        </w:rPr>
        <w:t xml:space="preserve"> </w:t>
      </w:r>
      <w:r>
        <w:t>日期： 年 月 日</w:t>
      </w:r>
    </w:p>
    <w:p>
      <w:pPr>
        <w:spacing w:line="362" w:lineRule="auto"/>
        <w:jc w:val="both"/>
        <w:sectPr>
          <w:pgSz w:w="11910" w:h="16840"/>
          <w:pgMar w:top="1040" w:right="900" w:bottom="1120" w:left="900" w:header="674" w:footer="922" w:gutter="0"/>
          <w:cols w:space="720" w:num="1"/>
        </w:sectPr>
      </w:pPr>
    </w:p>
    <w:p>
      <w:pPr>
        <w:pStyle w:val="3"/>
        <w:spacing w:before="148"/>
        <w:ind w:left="1690" w:right="1628"/>
      </w:pPr>
      <w:r>
        <w:t>授权委托书</w:t>
      </w:r>
    </w:p>
    <w:p>
      <w:pPr>
        <w:pStyle w:val="5"/>
        <w:rPr>
          <w:b/>
          <w:sz w:val="28"/>
        </w:rPr>
      </w:pPr>
    </w:p>
    <w:p>
      <w:pPr>
        <w:pStyle w:val="5"/>
        <w:spacing w:before="230" w:line="343" w:lineRule="auto"/>
        <w:ind w:left="232" w:right="229" w:firstLine="480"/>
        <w:jc w:val="both"/>
      </w:pPr>
      <w:r>
        <w:rPr>
          <w:spacing w:val="-5"/>
        </w:rPr>
        <w:t>本人</w:t>
      </w:r>
      <w:r>
        <w:rPr>
          <w:u w:val="single"/>
        </w:rPr>
        <w:t>（姓名）</w:t>
      </w:r>
      <w:r>
        <w:rPr>
          <w:spacing w:val="-10"/>
        </w:rPr>
        <w:t xml:space="preserve"> 系</w:t>
      </w:r>
      <w:r>
        <w:rPr>
          <w:u w:val="single"/>
        </w:rPr>
        <w:t>（供应商名称）</w:t>
      </w:r>
      <w:r>
        <w:rPr>
          <w:spacing w:val="-6"/>
        </w:rPr>
        <w:t xml:space="preserve"> 的法定代表人，现委托</w:t>
      </w:r>
      <w:r>
        <w:rPr>
          <w:u w:val="single"/>
        </w:rPr>
        <w:t>（姓名）</w:t>
      </w:r>
      <w:r>
        <w:rPr>
          <w:spacing w:val="-6"/>
        </w:rPr>
        <w:t xml:space="preserve"> 为我方代理人。代理</w:t>
      </w:r>
      <w:r>
        <w:t>人根据授权，以我方名义签署、澄清、说明、补正、递交、撤回、修改</w:t>
      </w:r>
      <w:r>
        <w:rPr>
          <w:u w:val="single"/>
        </w:rPr>
        <w:t xml:space="preserve"> （项目名称</w:t>
      </w:r>
      <w:r>
        <w:rPr>
          <w:rFonts w:hint="eastAsia"/>
          <w:u w:val="single"/>
          <w:lang w:eastAsia="zh-CN"/>
        </w:rPr>
        <w:t>、标段名称</w:t>
      </w:r>
      <w:r>
        <w:rPr>
          <w:u w:val="single"/>
        </w:rPr>
        <w:t>）</w:t>
      </w:r>
      <w:r>
        <w:rPr>
          <w:rFonts w:hint="eastAsia"/>
          <w:u w:val="single"/>
          <w:lang w:val="en-US" w:eastAsia="zh-CN"/>
        </w:rPr>
        <w:t xml:space="preserve">  </w:t>
      </w:r>
      <w:r>
        <w:rPr>
          <w:u w:val="single"/>
        </w:rPr>
        <w:t xml:space="preserve"> </w:t>
      </w:r>
      <w:r>
        <w:t>响应文件、签订合同和处理有关事宜，其法律后果由我方承担。</w:t>
      </w:r>
    </w:p>
    <w:p>
      <w:pPr>
        <w:pStyle w:val="5"/>
        <w:spacing w:before="6"/>
        <w:rPr>
          <w:sz w:val="34"/>
        </w:rPr>
      </w:pPr>
    </w:p>
    <w:p>
      <w:pPr>
        <w:pStyle w:val="5"/>
        <w:ind w:left="799"/>
      </w:pPr>
      <w:r>
        <w:t>委托期限：</w:t>
      </w:r>
    </w:p>
    <w:p>
      <w:pPr>
        <w:pStyle w:val="5"/>
      </w:pPr>
    </w:p>
    <w:p>
      <w:pPr>
        <w:pStyle w:val="5"/>
        <w:spacing w:before="7"/>
        <w:rPr>
          <w:sz w:val="20"/>
        </w:rPr>
      </w:pPr>
    </w:p>
    <w:p>
      <w:pPr>
        <w:pStyle w:val="5"/>
        <w:spacing w:before="1"/>
        <w:ind w:left="712"/>
      </w:pPr>
      <w:r>
        <w:t>代理人无转委托权。</w:t>
      </w:r>
    </w:p>
    <w:p>
      <w:pPr>
        <w:pStyle w:val="5"/>
      </w:pPr>
    </w:p>
    <w:p>
      <w:pPr>
        <w:pStyle w:val="5"/>
        <w:spacing w:before="9"/>
        <w:rPr>
          <w:sz w:val="20"/>
        </w:rPr>
      </w:pPr>
    </w:p>
    <w:p>
      <w:pPr>
        <w:pStyle w:val="5"/>
        <w:ind w:left="712"/>
      </w:pPr>
      <w:r>
        <w:t>（附：法定代表人身份证明，授权委托人身份证复印件）</w:t>
      </w:r>
    </w:p>
    <w:p>
      <w:pPr>
        <w:pStyle w:val="5"/>
      </w:pPr>
    </w:p>
    <w:p>
      <w:pPr>
        <w:pStyle w:val="5"/>
      </w:pPr>
    </w:p>
    <w:p>
      <w:pPr>
        <w:pStyle w:val="5"/>
        <w:rPr>
          <w:sz w:val="31"/>
        </w:rPr>
      </w:pPr>
    </w:p>
    <w:p>
      <w:pPr>
        <w:pStyle w:val="5"/>
        <w:tabs>
          <w:tab w:val="left" w:pos="2152"/>
          <w:tab w:val="left" w:pos="4551"/>
        </w:tabs>
        <w:ind w:left="232"/>
      </w:pPr>
      <w:r>
        <w:t>供应商：</w:t>
      </w:r>
      <w:r>
        <w:rPr>
          <w:u w:val="single"/>
        </w:rPr>
        <w:t xml:space="preserve"> </w:t>
      </w:r>
      <w:r>
        <w:rPr>
          <w:u w:val="single"/>
        </w:rPr>
        <w:tab/>
      </w:r>
      <w:r>
        <w:rPr>
          <w:u w:val="single"/>
        </w:rPr>
        <w:t>（电子签章）</w:t>
      </w:r>
      <w:r>
        <w:rPr>
          <w:u w:val="single"/>
        </w:rPr>
        <w:tab/>
      </w:r>
    </w:p>
    <w:p>
      <w:pPr>
        <w:pStyle w:val="5"/>
        <w:rPr>
          <w:sz w:val="20"/>
        </w:rPr>
      </w:pPr>
    </w:p>
    <w:p>
      <w:pPr>
        <w:pStyle w:val="5"/>
        <w:rPr>
          <w:sz w:val="19"/>
        </w:rPr>
      </w:pPr>
    </w:p>
    <w:p>
      <w:pPr>
        <w:pStyle w:val="5"/>
        <w:tabs>
          <w:tab w:val="left" w:pos="2032"/>
          <w:tab w:val="left" w:pos="4551"/>
        </w:tabs>
        <w:spacing w:before="74"/>
        <w:ind w:left="232"/>
      </w:pPr>
      <w:r>
        <w:t>法定代表人：</w:t>
      </w:r>
      <w:r>
        <w:rPr>
          <w:u w:val="single"/>
        </w:rPr>
        <w:t xml:space="preserve"> </w:t>
      </w:r>
      <w:r>
        <w:rPr>
          <w:u w:val="single"/>
        </w:rPr>
        <w:tab/>
      </w:r>
      <w:r>
        <w:rPr>
          <w:u w:val="single"/>
        </w:rPr>
        <w:t>（电子签名）</w:t>
      </w:r>
      <w:r>
        <w:rPr>
          <w:u w:val="single"/>
        </w:rPr>
        <w:tab/>
      </w:r>
    </w:p>
    <w:p>
      <w:pPr>
        <w:pStyle w:val="5"/>
        <w:rPr>
          <w:sz w:val="20"/>
        </w:rPr>
      </w:pPr>
    </w:p>
    <w:p>
      <w:pPr>
        <w:pStyle w:val="5"/>
        <w:spacing w:before="5"/>
        <w:rPr>
          <w:sz w:val="19"/>
        </w:rPr>
      </w:pPr>
    </w:p>
    <w:p>
      <w:pPr>
        <w:pStyle w:val="5"/>
        <w:spacing w:before="66"/>
        <w:ind w:left="232"/>
      </w:pPr>
      <w:r>
        <w:t>身份证号码：</w:t>
      </w:r>
    </w:p>
    <w:p>
      <w:pPr>
        <w:pStyle w:val="5"/>
        <w:spacing w:before="1" w:line="880" w:lineRule="atLeast"/>
        <w:ind w:left="232" w:right="8431"/>
      </w:pPr>
      <w:r>
        <w:rPr>
          <w:spacing w:val="-3"/>
        </w:rPr>
        <w:t>委托代理人： 身份证号码：</w:t>
      </w:r>
    </w:p>
    <w:p>
      <w:pPr>
        <w:pStyle w:val="5"/>
      </w:pPr>
    </w:p>
    <w:p>
      <w:pPr>
        <w:pStyle w:val="5"/>
        <w:tabs>
          <w:tab w:val="left" w:pos="1192"/>
          <w:tab w:val="left" w:pos="1672"/>
          <w:tab w:val="left" w:pos="2152"/>
        </w:tabs>
        <w:spacing w:before="156"/>
        <w:ind w:left="232"/>
      </w:pPr>
      <w:r>
        <w:t>日期：</w:t>
      </w:r>
      <w:r>
        <w:tab/>
      </w:r>
      <w:r>
        <w:t>年</w:t>
      </w:r>
      <w:r>
        <w:tab/>
      </w:r>
      <w:r>
        <w:t>月</w:t>
      </w:r>
      <w:r>
        <w:tab/>
      </w:r>
      <w:r>
        <w:t>日</w:t>
      </w:r>
    </w:p>
    <w:p>
      <w:pPr>
        <w:sectPr>
          <w:pgSz w:w="11910" w:h="16840"/>
          <w:pgMar w:top="1040" w:right="900" w:bottom="1120" w:left="900" w:header="674" w:footer="922" w:gutter="0"/>
          <w:cols w:space="720" w:num="1"/>
        </w:sectPr>
      </w:pPr>
    </w:p>
    <w:p>
      <w:pPr>
        <w:pStyle w:val="5"/>
        <w:ind w:left="224"/>
        <w:rPr>
          <w:sz w:val="20"/>
        </w:rPr>
      </w:pPr>
      <w:bookmarkStart w:id="115" w:name="没有重大违法记录的书面声明"/>
      <w:bookmarkEnd w:id="115"/>
    </w:p>
    <w:p>
      <w:pPr>
        <w:pStyle w:val="4"/>
        <w:spacing w:before="47"/>
        <w:ind w:left="3852"/>
      </w:pPr>
      <w:bookmarkStart w:id="116" w:name="四、资格证明文件（格式）"/>
      <w:bookmarkEnd w:id="116"/>
    </w:p>
    <w:p>
      <w:pPr>
        <w:pStyle w:val="4"/>
        <w:spacing w:before="47"/>
        <w:ind w:left="3852"/>
      </w:pPr>
      <w:bookmarkStart w:id="117" w:name="_Toc5911"/>
      <w:r>
        <w:rPr>
          <w:rFonts w:hint="eastAsia"/>
          <w:lang w:eastAsia="zh-CN"/>
        </w:rPr>
        <w:t>三</w:t>
      </w:r>
      <w:r>
        <w:t>、资格证明文件（格式）</w:t>
      </w:r>
      <w:bookmarkEnd w:id="117"/>
    </w:p>
    <w:p>
      <w:pPr>
        <w:pStyle w:val="5"/>
        <w:rPr>
          <w:b/>
        </w:rPr>
      </w:pPr>
    </w:p>
    <w:p>
      <w:pPr>
        <w:pStyle w:val="5"/>
        <w:rPr>
          <w:b/>
        </w:rPr>
      </w:pPr>
    </w:p>
    <w:p>
      <w:pPr>
        <w:pStyle w:val="5"/>
        <w:rPr>
          <w:b/>
        </w:rPr>
      </w:pPr>
    </w:p>
    <w:p>
      <w:pPr>
        <w:pStyle w:val="4"/>
        <w:spacing w:before="189" w:line="364" w:lineRule="auto"/>
        <w:ind w:left="652" w:right="297" w:firstLine="480"/>
      </w:pPr>
      <w:r>
        <w:t>审查内容以投标截止时间24小时前填报上传企业诚信库信息为准，过期更改的诚信库信息不作为本项目评审依据。</w:t>
      </w:r>
    </w:p>
    <w:p>
      <w:pPr>
        <w:spacing w:line="364" w:lineRule="auto"/>
        <w:sectPr>
          <w:headerReference r:id="rId15" w:type="default"/>
          <w:footerReference r:id="rId16" w:type="default"/>
          <w:pgSz w:w="11910" w:h="16840"/>
          <w:pgMar w:top="660" w:right="900" w:bottom="1120" w:left="900" w:header="0" w:footer="922" w:gutter="0"/>
          <w:pgNumType w:start="50"/>
          <w:cols w:space="720" w:num="1"/>
        </w:sectPr>
      </w:pPr>
    </w:p>
    <w:p>
      <w:pPr>
        <w:pStyle w:val="5"/>
        <w:spacing w:before="10"/>
        <w:rPr>
          <w:b/>
          <w:sz w:val="28"/>
        </w:rPr>
      </w:pPr>
    </w:p>
    <w:p>
      <w:pPr>
        <w:pStyle w:val="4"/>
        <w:spacing w:before="66"/>
        <w:ind w:left="3943"/>
      </w:pPr>
      <w:bookmarkStart w:id="118" w:name="五、已标价工程量清单六、施工组织设计"/>
      <w:bookmarkEnd w:id="118"/>
      <w:r>
        <w:rPr>
          <w:rFonts w:hint="eastAsia"/>
          <w:lang w:eastAsia="zh-CN"/>
        </w:rPr>
        <w:t>四、</w:t>
      </w:r>
      <w:r>
        <w:t>没有重大违法记录的书面声明</w:t>
      </w:r>
    </w:p>
    <w:p>
      <w:pPr>
        <w:pStyle w:val="4"/>
        <w:spacing w:before="52" w:line="810" w:lineRule="atLeast"/>
        <w:ind w:right="1303" w:firstLine="1099"/>
        <w:rPr>
          <w:b w:val="0"/>
        </w:rPr>
      </w:pPr>
      <w:bookmarkStart w:id="119" w:name="参加政府采购活动前三年内在经营活动中没有重大违法记录的书面声明"/>
      <w:bookmarkEnd w:id="119"/>
      <w:r>
        <w:t>参加政府采购活动前三年内在经营活动中没有重大违法记录的书面声明</w:t>
      </w:r>
      <w:r>
        <w:rPr>
          <w:b w:val="0"/>
        </w:rPr>
        <w:t>致采购人：</w:t>
      </w:r>
    </w:p>
    <w:p>
      <w:pPr>
        <w:pStyle w:val="5"/>
        <w:spacing w:before="193"/>
        <w:ind w:left="832"/>
      </w:pPr>
      <w:r>
        <w:t>我单位在参加采购活动前三年内在经营活动中没有政府采购法第二十二条第一款第</w:t>
      </w:r>
    </w:p>
    <w:p>
      <w:pPr>
        <w:pStyle w:val="5"/>
        <w:spacing w:before="194"/>
        <w:ind w:left="232"/>
      </w:pPr>
      <w:r>
        <w:t>（五）项所称重大违法记录，包括：</w:t>
      </w:r>
    </w:p>
    <w:p>
      <w:pPr>
        <w:pStyle w:val="5"/>
        <w:spacing w:before="192" w:line="388" w:lineRule="auto"/>
        <w:ind w:left="232" w:right="232" w:firstLine="480"/>
      </w:pPr>
      <w:r>
        <w:t>（一）</w:t>
      </w:r>
      <w:r>
        <w:rPr>
          <w:spacing w:val="-10"/>
        </w:rPr>
        <w:t xml:space="preserve"> 我单位或者其法定代表人、董事、监事、高级管理人员因经营活动中的违法行为</w:t>
      </w:r>
      <w:r>
        <w:t>受到行政处罚，但警告和罚款额在三万元以下的行政处罚除外；</w:t>
      </w:r>
    </w:p>
    <w:p>
      <w:pPr>
        <w:pStyle w:val="5"/>
        <w:spacing w:before="4" w:line="388" w:lineRule="auto"/>
        <w:ind w:left="232" w:right="271" w:firstLine="360"/>
      </w:pPr>
      <w:r>
        <w:t>（二）</w:t>
      </w:r>
      <w:r>
        <w:rPr>
          <w:spacing w:val="-1"/>
        </w:rPr>
        <w:t xml:space="preserve"> 我单位或者其法定代表人、董事、监事、高级管理人员因经营活动中的违法行为</w:t>
      </w:r>
      <w:r>
        <w:t>受到刑事处罚。</w:t>
      </w:r>
    </w:p>
    <w:p>
      <w:pPr>
        <w:pStyle w:val="5"/>
        <w:spacing w:before="2"/>
        <w:ind w:left="712"/>
      </w:pPr>
      <w:r>
        <w:t>特此声明！</w:t>
      </w:r>
    </w:p>
    <w:p>
      <w:pPr>
        <w:pStyle w:val="5"/>
        <w:spacing w:before="194"/>
        <w:ind w:left="5112"/>
      </w:pPr>
      <w:r>
        <w:t>供应商名称：（盖章）</w:t>
      </w:r>
    </w:p>
    <w:p>
      <w:pPr>
        <w:pStyle w:val="5"/>
        <w:tabs>
          <w:tab w:val="left" w:pos="6251"/>
          <w:tab w:val="left" w:pos="6851"/>
          <w:tab w:val="left" w:pos="7451"/>
        </w:tabs>
        <w:spacing w:before="192" w:line="388" w:lineRule="auto"/>
        <w:ind w:left="5052" w:right="232" w:firstLine="19"/>
      </w:pPr>
      <w:r>
        <w:t>法定代表人或其授权的代理人(签字或盖章</w:t>
      </w:r>
      <w:r>
        <w:rPr>
          <w:spacing w:val="-9"/>
        </w:rPr>
        <w:t xml:space="preserve">)： </w:t>
      </w:r>
      <w:r>
        <w:t>日期：</w:t>
      </w:r>
      <w:r>
        <w:tab/>
      </w:r>
      <w:r>
        <w:t>年</w:t>
      </w:r>
      <w:r>
        <w:tab/>
      </w:r>
      <w:r>
        <w:t>月</w:t>
      </w:r>
      <w:r>
        <w:tab/>
      </w:r>
      <w:r>
        <w:t>日</w:t>
      </w:r>
    </w:p>
    <w:p>
      <w:pPr>
        <w:spacing w:line="388" w:lineRule="auto"/>
        <w:sectPr>
          <w:headerReference r:id="rId17" w:type="default"/>
          <w:pgSz w:w="11910" w:h="16840"/>
          <w:pgMar w:top="1040" w:right="900" w:bottom="1120" w:left="900" w:header="674" w:footer="922" w:gutter="0"/>
          <w:cols w:space="720" w:num="1"/>
        </w:sectPr>
      </w:pPr>
    </w:p>
    <w:p>
      <w:pPr>
        <w:pStyle w:val="5"/>
        <w:spacing w:before="5"/>
        <w:rPr>
          <w:sz w:val="19"/>
        </w:rPr>
      </w:pPr>
    </w:p>
    <w:p>
      <w:pPr>
        <w:pStyle w:val="4"/>
        <w:spacing w:before="67"/>
        <w:ind w:left="1635" w:right="1628"/>
        <w:jc w:val="center"/>
      </w:pPr>
      <w:bookmarkStart w:id="120" w:name="_Toc20883"/>
      <w:r>
        <w:t>五、已标价工程量清单</w:t>
      </w:r>
      <w:bookmarkEnd w:id="120"/>
    </w:p>
    <w:p>
      <w:pPr>
        <w:jc w:val="center"/>
        <w:sectPr>
          <w:pgSz w:w="11910" w:h="16840"/>
          <w:pgMar w:top="1040" w:right="900" w:bottom="1120" w:left="900" w:header="674" w:footer="922" w:gutter="0"/>
          <w:cols w:space="720" w:num="1"/>
        </w:sectPr>
      </w:pPr>
    </w:p>
    <w:p>
      <w:pPr>
        <w:pStyle w:val="5"/>
        <w:spacing w:before="5"/>
        <w:rPr>
          <w:b/>
          <w:sz w:val="19"/>
        </w:rPr>
      </w:pPr>
    </w:p>
    <w:p>
      <w:pPr>
        <w:pStyle w:val="4"/>
        <w:spacing w:before="67"/>
        <w:ind w:left="1633" w:right="1628"/>
        <w:jc w:val="center"/>
      </w:pPr>
      <w:bookmarkStart w:id="121" w:name="七、反商业贿赂承诺书"/>
      <w:bookmarkEnd w:id="121"/>
      <w:bookmarkStart w:id="122" w:name="_Toc9090"/>
      <w:r>
        <w:t>六、施工组织设计</w:t>
      </w:r>
      <w:bookmarkEnd w:id="122"/>
    </w:p>
    <w:p>
      <w:pPr>
        <w:jc w:val="center"/>
        <w:sectPr>
          <w:pgSz w:w="11910" w:h="16840"/>
          <w:pgMar w:top="1040" w:right="900" w:bottom="1120" w:left="900" w:header="674" w:footer="922" w:gutter="0"/>
          <w:cols w:space="720" w:num="1"/>
        </w:sectPr>
      </w:pPr>
    </w:p>
    <w:p>
      <w:pPr>
        <w:pStyle w:val="5"/>
        <w:spacing w:before="5"/>
        <w:rPr>
          <w:b/>
          <w:sz w:val="19"/>
        </w:rPr>
      </w:pPr>
    </w:p>
    <w:p>
      <w:pPr>
        <w:pStyle w:val="4"/>
        <w:spacing w:before="67"/>
        <w:ind w:left="1635" w:right="1628"/>
        <w:jc w:val="center"/>
      </w:pPr>
      <w:bookmarkStart w:id="123" w:name="八、服务承诺"/>
      <w:bookmarkEnd w:id="123"/>
      <w:bookmarkStart w:id="124" w:name="_Toc7356"/>
      <w:r>
        <w:t>七、反商业贿赂承诺书</w:t>
      </w:r>
      <w:bookmarkEnd w:id="124"/>
    </w:p>
    <w:p>
      <w:pPr>
        <w:pStyle w:val="5"/>
        <w:rPr>
          <w:b/>
        </w:rPr>
      </w:pPr>
    </w:p>
    <w:p>
      <w:pPr>
        <w:pStyle w:val="3"/>
        <w:spacing w:before="189"/>
      </w:pPr>
      <w:bookmarkStart w:id="125" w:name="反商业贿赂承诺书"/>
      <w:bookmarkEnd w:id="125"/>
      <w:r>
        <w:t>反商业贿赂承诺书</w:t>
      </w:r>
    </w:p>
    <w:p>
      <w:pPr>
        <w:pStyle w:val="5"/>
        <w:spacing w:before="9"/>
        <w:rPr>
          <w:b/>
          <w:sz w:val="17"/>
        </w:rPr>
      </w:pPr>
    </w:p>
    <w:p>
      <w:pPr>
        <w:pStyle w:val="5"/>
        <w:spacing w:before="67"/>
        <w:ind w:left="232"/>
      </w:pPr>
      <w:r>
        <w:t>我公司承诺：</w:t>
      </w:r>
    </w:p>
    <w:p>
      <w:pPr>
        <w:pStyle w:val="5"/>
        <w:spacing w:before="192" w:line="391" w:lineRule="auto"/>
        <w:ind w:left="952" w:right="2791"/>
      </w:pPr>
      <w:r>
        <w:t xml:space="preserve">在 </w:t>
      </w:r>
      <w:r>
        <w:rPr>
          <w:rFonts w:hint="eastAsia"/>
          <w:u w:val="single"/>
          <w:lang w:val="en-US" w:eastAsia="zh-CN"/>
        </w:rPr>
        <w:t xml:space="preserve">       </w:t>
      </w:r>
      <w:r>
        <w:t>项目</w:t>
      </w:r>
      <w:r>
        <w:rPr>
          <w:rFonts w:hint="eastAsia"/>
          <w:lang w:val="en-US" w:eastAsia="zh-CN"/>
        </w:rPr>
        <w:t xml:space="preserve"> </w:t>
      </w:r>
      <w:r>
        <w:rPr>
          <w:rFonts w:hint="eastAsia"/>
          <w:u w:val="single"/>
          <w:lang w:val="en-US" w:eastAsia="zh-CN"/>
        </w:rPr>
        <w:t xml:space="preserve">      </w:t>
      </w:r>
      <w:r>
        <w:t>标段（项目编号：）招标活动中，</w:t>
      </w:r>
    </w:p>
    <w:p>
      <w:pPr>
        <w:pStyle w:val="5"/>
        <w:spacing w:before="192" w:line="391" w:lineRule="auto"/>
        <w:ind w:left="952" w:right="2791"/>
      </w:pPr>
      <w:r>
        <w:t>我公司保证做到：</w:t>
      </w:r>
    </w:p>
    <w:p>
      <w:pPr>
        <w:pStyle w:val="5"/>
        <w:spacing w:before="192" w:line="391" w:lineRule="auto"/>
        <w:ind w:left="952" w:right="2791"/>
      </w:pPr>
      <w:r>
        <w:t xml:space="preserve"> 一、公平竞争参加本次招标活动。</w:t>
      </w:r>
    </w:p>
    <w:p>
      <w:pPr>
        <w:pStyle w:val="5"/>
        <w:spacing w:line="391" w:lineRule="auto"/>
        <w:ind w:left="232" w:right="110" w:firstLine="720"/>
      </w:pPr>
      <w:r>
        <w:rPr>
          <w:spacing w:val="-10"/>
        </w:rPr>
        <w:t>二、杜绝任何形式的商业贿赂行为。不向国家工作人员、政府采购代理机构工作人员、</w:t>
      </w:r>
      <w:r>
        <w:t>评审专家及其亲属提供礼品礼金、有价证券、购物券、回扣、佣金、咨询费、劳务费、赞助费、宣传费、宴请；不为其报销各种消费凭证，不支付其旅游、娱乐等费用。</w:t>
      </w:r>
    </w:p>
    <w:p>
      <w:pPr>
        <w:pStyle w:val="5"/>
        <w:spacing w:line="388" w:lineRule="auto"/>
        <w:ind w:left="232" w:right="232" w:firstLine="720"/>
      </w:pPr>
      <w:r>
        <w:t>三、若出现上述行为，我公司及参与投标的工作人员愿意接受按照国家法律法规等有关规定给予的处罚。</w:t>
      </w:r>
    </w:p>
    <w:p>
      <w:pPr>
        <w:pStyle w:val="5"/>
      </w:pPr>
    </w:p>
    <w:p>
      <w:pPr>
        <w:pStyle w:val="5"/>
        <w:spacing w:before="190"/>
        <w:ind w:left="712"/>
      </w:pPr>
      <w:r>
        <w:t>供应商：（单位电子盖章）：</w:t>
      </w:r>
    </w:p>
    <w:p>
      <w:pPr>
        <w:pStyle w:val="5"/>
        <w:tabs>
          <w:tab w:val="left" w:pos="1432"/>
        </w:tabs>
        <w:spacing w:before="192" w:line="391" w:lineRule="auto"/>
        <w:ind w:left="712" w:right="5071"/>
      </w:pPr>
      <w:r>
        <w:t>法定代表人：（法定代表人电子签名</w:t>
      </w:r>
      <w:r>
        <w:rPr>
          <w:spacing w:val="-9"/>
        </w:rPr>
        <w:t xml:space="preserve">）： </w:t>
      </w:r>
      <w:r>
        <w:t>日</w:t>
      </w:r>
      <w:r>
        <w:tab/>
      </w:r>
      <w:r>
        <w:t>期： 年 月 日</w:t>
      </w:r>
    </w:p>
    <w:p>
      <w:pPr>
        <w:spacing w:line="391" w:lineRule="auto"/>
        <w:sectPr>
          <w:pgSz w:w="11910" w:h="16840"/>
          <w:pgMar w:top="1040" w:right="900" w:bottom="1120" w:left="900" w:header="674" w:footer="922" w:gutter="0"/>
          <w:cols w:space="720" w:num="1"/>
        </w:sectPr>
      </w:pPr>
    </w:p>
    <w:p>
      <w:pPr>
        <w:pStyle w:val="5"/>
        <w:ind w:left="224"/>
        <w:rPr>
          <w:sz w:val="20"/>
        </w:rPr>
      </w:pPr>
    </w:p>
    <w:p>
      <w:pPr>
        <w:pStyle w:val="4"/>
        <w:spacing w:before="47"/>
        <w:ind w:left="2110" w:right="1628"/>
        <w:jc w:val="center"/>
      </w:pPr>
    </w:p>
    <w:p>
      <w:pPr>
        <w:pStyle w:val="4"/>
        <w:spacing w:before="47"/>
        <w:ind w:left="2110" w:right="1628"/>
        <w:jc w:val="center"/>
      </w:pPr>
      <w:bookmarkStart w:id="126" w:name="_Toc19050"/>
      <w:r>
        <w:t>八、服务承诺</w:t>
      </w:r>
      <w:bookmarkEnd w:id="126"/>
    </w:p>
    <w:p>
      <w:pPr>
        <w:jc w:val="center"/>
        <w:sectPr>
          <w:headerReference r:id="rId18" w:type="default"/>
          <w:footerReference r:id="rId19" w:type="default"/>
          <w:pgSz w:w="11910" w:h="16840"/>
          <w:pgMar w:top="660" w:right="900" w:bottom="1120" w:left="900" w:header="0" w:footer="922" w:gutter="0"/>
          <w:pgNumType w:start="55"/>
          <w:cols w:space="720" w:num="1"/>
        </w:sectPr>
      </w:pPr>
    </w:p>
    <w:p>
      <w:pPr>
        <w:pStyle w:val="5"/>
        <w:ind w:left="224"/>
        <w:rPr>
          <w:sz w:val="20"/>
        </w:rPr>
      </w:pPr>
      <w:bookmarkStart w:id="127" w:name="十、投标承诺函及中标服务费承诺书"/>
      <w:bookmarkEnd w:id="127"/>
    </w:p>
    <w:p>
      <w:pPr>
        <w:pStyle w:val="4"/>
        <w:spacing w:before="47"/>
        <w:ind w:left="2115" w:right="1628"/>
        <w:jc w:val="center"/>
      </w:pPr>
      <w:bookmarkStart w:id="128" w:name="九、投标供应商基本情况"/>
      <w:bookmarkEnd w:id="128"/>
      <w:bookmarkStart w:id="129" w:name="_Toc510"/>
      <w:r>
        <w:t>九、投标供应商基本情况</w:t>
      </w:r>
      <w:bookmarkEnd w:id="129"/>
    </w:p>
    <w:p>
      <w:pPr>
        <w:pStyle w:val="5"/>
        <w:rPr>
          <w:b/>
          <w:sz w:val="20"/>
        </w:rPr>
      </w:pPr>
    </w:p>
    <w:p>
      <w:pPr>
        <w:pStyle w:val="5"/>
        <w:spacing w:before="9"/>
        <w:rPr>
          <w:b/>
          <w:sz w:val="16"/>
        </w:rPr>
      </w:pPr>
    </w:p>
    <w:tbl>
      <w:tblPr>
        <w:tblStyle w:val="10"/>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5"/>
        <w:gridCol w:w="1037"/>
        <w:gridCol w:w="1533"/>
        <w:gridCol w:w="1372"/>
        <w:gridCol w:w="940"/>
        <w:gridCol w:w="108"/>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5" w:type="dxa"/>
          </w:tcPr>
          <w:p>
            <w:pPr>
              <w:pStyle w:val="14"/>
              <w:spacing w:before="81"/>
              <w:ind w:left="201" w:right="193"/>
              <w:jc w:val="center"/>
              <w:rPr>
                <w:sz w:val="24"/>
              </w:rPr>
            </w:pPr>
            <w:r>
              <w:rPr>
                <w:sz w:val="24"/>
              </w:rPr>
              <w:t>投标单位名称</w:t>
            </w:r>
          </w:p>
        </w:tc>
        <w:tc>
          <w:tcPr>
            <w:tcW w:w="7187" w:type="dxa"/>
            <w:gridSpan w:val="6"/>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85" w:type="dxa"/>
          </w:tcPr>
          <w:p>
            <w:pPr>
              <w:pStyle w:val="14"/>
              <w:spacing w:before="8"/>
              <w:rPr>
                <w:b/>
                <w:sz w:val="24"/>
              </w:rPr>
            </w:pPr>
          </w:p>
          <w:p>
            <w:pPr>
              <w:pStyle w:val="14"/>
              <w:ind w:left="201" w:right="193"/>
              <w:jc w:val="center"/>
              <w:rPr>
                <w:sz w:val="24"/>
              </w:rPr>
            </w:pPr>
            <w:r>
              <w:rPr>
                <w:sz w:val="24"/>
              </w:rPr>
              <w:t>注册地址</w:t>
            </w:r>
          </w:p>
        </w:tc>
        <w:tc>
          <w:tcPr>
            <w:tcW w:w="3942" w:type="dxa"/>
            <w:gridSpan w:val="3"/>
          </w:tcPr>
          <w:p>
            <w:pPr>
              <w:pStyle w:val="14"/>
              <w:rPr>
                <w:rFonts w:ascii="Times New Roman"/>
              </w:rPr>
            </w:pPr>
          </w:p>
        </w:tc>
        <w:tc>
          <w:tcPr>
            <w:tcW w:w="1048" w:type="dxa"/>
            <w:gridSpan w:val="2"/>
          </w:tcPr>
          <w:p>
            <w:pPr>
              <w:pStyle w:val="14"/>
              <w:spacing w:before="80"/>
              <w:ind w:left="144" w:right="134"/>
              <w:jc w:val="center"/>
              <w:rPr>
                <w:sz w:val="24"/>
              </w:rPr>
            </w:pPr>
            <w:r>
              <w:rPr>
                <w:sz w:val="24"/>
              </w:rPr>
              <w:t>邮政编</w:t>
            </w:r>
          </w:p>
          <w:p>
            <w:pPr>
              <w:pStyle w:val="14"/>
              <w:spacing w:before="161"/>
              <w:ind w:left="10"/>
              <w:jc w:val="center"/>
              <w:rPr>
                <w:sz w:val="24"/>
              </w:rPr>
            </w:pPr>
            <w:r>
              <w:rPr>
                <w:sz w:val="24"/>
              </w:rPr>
              <w:t>码</w:t>
            </w:r>
          </w:p>
        </w:tc>
        <w:tc>
          <w:tcPr>
            <w:tcW w:w="2197"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885" w:type="dxa"/>
            <w:vMerge w:val="restart"/>
          </w:tcPr>
          <w:p>
            <w:pPr>
              <w:pStyle w:val="14"/>
              <w:spacing w:before="9"/>
              <w:rPr>
                <w:b/>
                <w:sz w:val="31"/>
              </w:rPr>
            </w:pPr>
          </w:p>
          <w:p>
            <w:pPr>
              <w:pStyle w:val="14"/>
              <w:ind w:left="461"/>
              <w:rPr>
                <w:sz w:val="24"/>
              </w:rPr>
            </w:pPr>
            <w:r>
              <w:rPr>
                <w:sz w:val="24"/>
              </w:rPr>
              <w:t>联系方式</w:t>
            </w:r>
          </w:p>
        </w:tc>
        <w:tc>
          <w:tcPr>
            <w:tcW w:w="1037" w:type="dxa"/>
          </w:tcPr>
          <w:p>
            <w:pPr>
              <w:pStyle w:val="14"/>
              <w:spacing w:before="121"/>
              <w:ind w:left="138" w:right="129"/>
              <w:jc w:val="center"/>
              <w:rPr>
                <w:sz w:val="24"/>
              </w:rPr>
            </w:pPr>
            <w:r>
              <w:rPr>
                <w:sz w:val="24"/>
              </w:rPr>
              <w:t>联系人</w:t>
            </w:r>
          </w:p>
        </w:tc>
        <w:tc>
          <w:tcPr>
            <w:tcW w:w="2905" w:type="dxa"/>
            <w:gridSpan w:val="2"/>
          </w:tcPr>
          <w:p>
            <w:pPr>
              <w:pStyle w:val="14"/>
              <w:rPr>
                <w:rFonts w:ascii="Times New Roman"/>
              </w:rPr>
            </w:pPr>
          </w:p>
        </w:tc>
        <w:tc>
          <w:tcPr>
            <w:tcW w:w="1048" w:type="dxa"/>
            <w:gridSpan w:val="2"/>
          </w:tcPr>
          <w:p>
            <w:pPr>
              <w:pStyle w:val="14"/>
              <w:spacing w:before="121"/>
              <w:ind w:left="284"/>
              <w:rPr>
                <w:sz w:val="24"/>
              </w:rPr>
            </w:pPr>
            <w:r>
              <w:rPr>
                <w:sz w:val="24"/>
              </w:rPr>
              <w:t>电话</w:t>
            </w:r>
          </w:p>
        </w:tc>
        <w:tc>
          <w:tcPr>
            <w:tcW w:w="2197"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85" w:type="dxa"/>
            <w:vMerge w:val="continue"/>
            <w:tcBorders>
              <w:top w:val="nil"/>
            </w:tcBorders>
          </w:tcPr>
          <w:p>
            <w:pPr>
              <w:rPr>
                <w:sz w:val="2"/>
                <w:szCs w:val="2"/>
              </w:rPr>
            </w:pPr>
          </w:p>
        </w:tc>
        <w:tc>
          <w:tcPr>
            <w:tcW w:w="1037" w:type="dxa"/>
          </w:tcPr>
          <w:p>
            <w:pPr>
              <w:pStyle w:val="14"/>
              <w:spacing w:before="127"/>
              <w:ind w:left="138" w:right="129"/>
              <w:jc w:val="center"/>
              <w:rPr>
                <w:sz w:val="24"/>
              </w:rPr>
            </w:pPr>
            <w:r>
              <w:rPr>
                <w:sz w:val="24"/>
              </w:rPr>
              <w:t>传真</w:t>
            </w:r>
          </w:p>
        </w:tc>
        <w:tc>
          <w:tcPr>
            <w:tcW w:w="2905" w:type="dxa"/>
            <w:gridSpan w:val="2"/>
          </w:tcPr>
          <w:p>
            <w:pPr>
              <w:pStyle w:val="14"/>
              <w:rPr>
                <w:rFonts w:ascii="Times New Roman"/>
              </w:rPr>
            </w:pPr>
          </w:p>
        </w:tc>
        <w:tc>
          <w:tcPr>
            <w:tcW w:w="1048" w:type="dxa"/>
            <w:gridSpan w:val="2"/>
          </w:tcPr>
          <w:p>
            <w:pPr>
              <w:pStyle w:val="14"/>
              <w:spacing w:before="127"/>
              <w:ind w:left="284"/>
              <w:rPr>
                <w:sz w:val="24"/>
              </w:rPr>
            </w:pPr>
            <w:r>
              <w:rPr>
                <w:sz w:val="24"/>
              </w:rPr>
              <w:t>网址</w:t>
            </w:r>
          </w:p>
        </w:tc>
        <w:tc>
          <w:tcPr>
            <w:tcW w:w="2197"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885" w:type="dxa"/>
          </w:tcPr>
          <w:p>
            <w:pPr>
              <w:pStyle w:val="14"/>
              <w:spacing w:before="120"/>
              <w:ind w:left="201" w:right="193"/>
              <w:jc w:val="center"/>
              <w:rPr>
                <w:sz w:val="24"/>
              </w:rPr>
            </w:pPr>
            <w:r>
              <w:rPr>
                <w:sz w:val="24"/>
              </w:rPr>
              <w:t>法定代表人</w:t>
            </w:r>
          </w:p>
        </w:tc>
        <w:tc>
          <w:tcPr>
            <w:tcW w:w="1037" w:type="dxa"/>
          </w:tcPr>
          <w:p>
            <w:pPr>
              <w:pStyle w:val="14"/>
              <w:spacing w:before="120"/>
              <w:ind w:left="138" w:right="129"/>
              <w:jc w:val="center"/>
              <w:rPr>
                <w:sz w:val="24"/>
              </w:rPr>
            </w:pPr>
            <w:r>
              <w:rPr>
                <w:sz w:val="24"/>
              </w:rPr>
              <w:t>姓名</w:t>
            </w:r>
          </w:p>
        </w:tc>
        <w:tc>
          <w:tcPr>
            <w:tcW w:w="1533" w:type="dxa"/>
          </w:tcPr>
          <w:p>
            <w:pPr>
              <w:pStyle w:val="14"/>
              <w:rPr>
                <w:rFonts w:ascii="Times New Roman"/>
              </w:rPr>
            </w:pPr>
          </w:p>
        </w:tc>
        <w:tc>
          <w:tcPr>
            <w:tcW w:w="1372" w:type="dxa"/>
          </w:tcPr>
          <w:p>
            <w:pPr>
              <w:pStyle w:val="14"/>
              <w:spacing w:before="120"/>
              <w:ind w:left="206"/>
              <w:rPr>
                <w:sz w:val="24"/>
              </w:rPr>
            </w:pPr>
            <w:r>
              <w:rPr>
                <w:sz w:val="24"/>
              </w:rPr>
              <w:t>身份证号</w:t>
            </w:r>
          </w:p>
        </w:tc>
        <w:tc>
          <w:tcPr>
            <w:tcW w:w="3245" w:type="dxa"/>
            <w:gridSpan w:val="3"/>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85" w:type="dxa"/>
          </w:tcPr>
          <w:p>
            <w:pPr>
              <w:pStyle w:val="14"/>
              <w:spacing w:before="127"/>
              <w:ind w:left="201" w:right="193"/>
              <w:jc w:val="center"/>
              <w:rPr>
                <w:sz w:val="24"/>
              </w:rPr>
            </w:pPr>
            <w:r>
              <w:rPr>
                <w:sz w:val="24"/>
              </w:rPr>
              <w:t>成立时间</w:t>
            </w:r>
          </w:p>
        </w:tc>
        <w:tc>
          <w:tcPr>
            <w:tcW w:w="2570" w:type="dxa"/>
            <w:gridSpan w:val="2"/>
          </w:tcPr>
          <w:p>
            <w:pPr>
              <w:pStyle w:val="14"/>
              <w:rPr>
                <w:rFonts w:ascii="Times New Roman"/>
              </w:rPr>
            </w:pPr>
          </w:p>
        </w:tc>
        <w:tc>
          <w:tcPr>
            <w:tcW w:w="2312" w:type="dxa"/>
            <w:gridSpan w:val="2"/>
          </w:tcPr>
          <w:p>
            <w:pPr>
              <w:pStyle w:val="14"/>
              <w:spacing w:before="127"/>
              <w:ind w:left="434"/>
              <w:rPr>
                <w:sz w:val="24"/>
              </w:rPr>
            </w:pPr>
            <w:r>
              <w:rPr>
                <w:sz w:val="24"/>
              </w:rPr>
              <w:t>企业资质等级</w:t>
            </w:r>
          </w:p>
        </w:tc>
        <w:tc>
          <w:tcPr>
            <w:tcW w:w="2305" w:type="dxa"/>
            <w:gridSpan w:val="2"/>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85" w:type="dxa"/>
          </w:tcPr>
          <w:p>
            <w:pPr>
              <w:pStyle w:val="14"/>
              <w:spacing w:before="126"/>
              <w:ind w:left="201" w:right="193"/>
              <w:jc w:val="center"/>
              <w:rPr>
                <w:sz w:val="24"/>
              </w:rPr>
            </w:pPr>
            <w:r>
              <w:rPr>
                <w:sz w:val="24"/>
              </w:rPr>
              <w:t>营业执照号</w:t>
            </w:r>
          </w:p>
        </w:tc>
        <w:tc>
          <w:tcPr>
            <w:tcW w:w="2570" w:type="dxa"/>
            <w:gridSpan w:val="2"/>
          </w:tcPr>
          <w:p>
            <w:pPr>
              <w:pStyle w:val="14"/>
              <w:rPr>
                <w:rFonts w:ascii="Times New Roman"/>
              </w:rPr>
            </w:pPr>
          </w:p>
        </w:tc>
        <w:tc>
          <w:tcPr>
            <w:tcW w:w="2312" w:type="dxa"/>
            <w:gridSpan w:val="2"/>
          </w:tcPr>
          <w:p>
            <w:pPr>
              <w:pStyle w:val="14"/>
              <w:spacing w:before="126"/>
              <w:ind w:left="674"/>
              <w:rPr>
                <w:sz w:val="24"/>
              </w:rPr>
            </w:pPr>
            <w:r>
              <w:rPr>
                <w:sz w:val="24"/>
              </w:rPr>
              <w:t>注册资金</w:t>
            </w:r>
          </w:p>
        </w:tc>
        <w:tc>
          <w:tcPr>
            <w:tcW w:w="2305" w:type="dxa"/>
            <w:gridSpan w:val="2"/>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5" w:type="dxa"/>
          </w:tcPr>
          <w:p>
            <w:pPr>
              <w:pStyle w:val="14"/>
              <w:spacing w:before="132"/>
              <w:ind w:left="201" w:right="193"/>
              <w:jc w:val="center"/>
              <w:rPr>
                <w:sz w:val="24"/>
              </w:rPr>
            </w:pPr>
            <w:r>
              <w:rPr>
                <w:sz w:val="24"/>
              </w:rPr>
              <w:t>开户银行</w:t>
            </w:r>
          </w:p>
        </w:tc>
        <w:tc>
          <w:tcPr>
            <w:tcW w:w="2570" w:type="dxa"/>
            <w:gridSpan w:val="2"/>
          </w:tcPr>
          <w:p>
            <w:pPr>
              <w:pStyle w:val="14"/>
              <w:rPr>
                <w:rFonts w:ascii="Times New Roman"/>
              </w:rPr>
            </w:pPr>
          </w:p>
        </w:tc>
        <w:tc>
          <w:tcPr>
            <w:tcW w:w="2312" w:type="dxa"/>
            <w:gridSpan w:val="2"/>
          </w:tcPr>
          <w:p>
            <w:pPr>
              <w:pStyle w:val="14"/>
              <w:spacing w:before="132"/>
              <w:ind w:left="894" w:right="887"/>
              <w:jc w:val="center"/>
              <w:rPr>
                <w:sz w:val="24"/>
              </w:rPr>
            </w:pPr>
            <w:r>
              <w:rPr>
                <w:sz w:val="24"/>
              </w:rPr>
              <w:t>账号</w:t>
            </w:r>
          </w:p>
        </w:tc>
        <w:tc>
          <w:tcPr>
            <w:tcW w:w="2305" w:type="dxa"/>
            <w:gridSpan w:val="2"/>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1885" w:type="dxa"/>
          </w:tcPr>
          <w:p>
            <w:pPr>
              <w:pStyle w:val="14"/>
              <w:rPr>
                <w:b/>
                <w:sz w:val="24"/>
              </w:rPr>
            </w:pPr>
          </w:p>
          <w:p>
            <w:pPr>
              <w:pStyle w:val="14"/>
              <w:rPr>
                <w:b/>
                <w:sz w:val="24"/>
              </w:rPr>
            </w:pPr>
          </w:p>
          <w:p>
            <w:pPr>
              <w:pStyle w:val="14"/>
              <w:rPr>
                <w:b/>
                <w:sz w:val="24"/>
              </w:rPr>
            </w:pPr>
          </w:p>
          <w:p>
            <w:pPr>
              <w:pStyle w:val="14"/>
              <w:rPr>
                <w:b/>
                <w:sz w:val="21"/>
              </w:rPr>
            </w:pPr>
          </w:p>
          <w:p>
            <w:pPr>
              <w:pStyle w:val="14"/>
              <w:ind w:left="201" w:right="193"/>
              <w:jc w:val="center"/>
              <w:rPr>
                <w:sz w:val="24"/>
              </w:rPr>
            </w:pPr>
            <w:r>
              <w:rPr>
                <w:sz w:val="24"/>
              </w:rPr>
              <w:t>经营范围备注</w:t>
            </w:r>
          </w:p>
        </w:tc>
        <w:tc>
          <w:tcPr>
            <w:tcW w:w="7187" w:type="dxa"/>
            <w:gridSpan w:val="6"/>
          </w:tcPr>
          <w:p>
            <w:pPr>
              <w:pStyle w:val="14"/>
              <w:rPr>
                <w:rFonts w:ascii="Times New Roman"/>
              </w:rPr>
            </w:pPr>
          </w:p>
        </w:tc>
      </w:tr>
    </w:tbl>
    <w:p>
      <w:pPr>
        <w:pStyle w:val="5"/>
        <w:rPr>
          <w:b/>
          <w:sz w:val="20"/>
        </w:rPr>
      </w:pPr>
    </w:p>
    <w:p>
      <w:pPr>
        <w:pStyle w:val="5"/>
        <w:spacing w:before="10"/>
        <w:rPr>
          <w:b/>
          <w:sz w:val="23"/>
        </w:rPr>
      </w:pPr>
    </w:p>
    <w:p>
      <w:pPr>
        <w:pStyle w:val="5"/>
        <w:spacing w:before="66"/>
        <w:ind w:left="232"/>
      </w:pPr>
      <w:r>
        <w:t>投标供应商（公章）：</w:t>
      </w:r>
    </w:p>
    <w:p>
      <w:pPr>
        <w:pStyle w:val="5"/>
        <w:spacing w:before="160" w:line="364" w:lineRule="auto"/>
        <w:ind w:left="232" w:right="5551"/>
      </w:pPr>
      <w:r>
        <w:t>法定代表人或被授权人（签字或盖章）： 日期：</w:t>
      </w:r>
    </w:p>
    <w:p>
      <w:pPr>
        <w:spacing w:line="364" w:lineRule="auto"/>
        <w:sectPr>
          <w:headerReference r:id="rId20" w:type="default"/>
          <w:footerReference r:id="rId21" w:type="default"/>
          <w:pgSz w:w="11910" w:h="16840"/>
          <w:pgMar w:top="660" w:right="900" w:bottom="1120" w:left="900" w:header="0" w:footer="922" w:gutter="0"/>
          <w:pgNumType w:start="56"/>
          <w:cols w:space="720" w:num="1"/>
        </w:sectPr>
      </w:pPr>
    </w:p>
    <w:p>
      <w:pPr>
        <w:pStyle w:val="5"/>
        <w:ind w:left="224"/>
        <w:rPr>
          <w:sz w:val="20"/>
        </w:rPr>
      </w:pPr>
    </w:p>
    <w:p>
      <w:pPr>
        <w:pStyle w:val="5"/>
        <w:spacing w:before="1"/>
        <w:rPr>
          <w:sz w:val="9"/>
        </w:rPr>
      </w:pPr>
    </w:p>
    <w:p>
      <w:pPr>
        <w:pStyle w:val="3"/>
        <w:spacing w:before="61"/>
        <w:ind w:left="1630" w:right="1628"/>
      </w:pPr>
      <w:bookmarkStart w:id="130" w:name="_Toc13143"/>
      <w:r>
        <w:t>十、投标承诺函及中标服务费承诺书</w:t>
      </w:r>
      <w:bookmarkEnd w:id="130"/>
    </w:p>
    <w:p>
      <w:pPr>
        <w:pStyle w:val="5"/>
        <w:rPr>
          <w:b/>
          <w:sz w:val="20"/>
        </w:rPr>
      </w:pPr>
    </w:p>
    <w:p>
      <w:pPr>
        <w:pStyle w:val="5"/>
        <w:spacing w:before="6"/>
        <w:rPr>
          <w:b/>
          <w:sz w:val="18"/>
        </w:rPr>
      </w:pPr>
    </w:p>
    <w:p>
      <w:pPr>
        <w:pStyle w:val="4"/>
        <w:ind w:left="2053" w:right="1628"/>
        <w:jc w:val="center"/>
      </w:pPr>
      <w:bookmarkStart w:id="131" w:name="投标承诺函"/>
      <w:bookmarkEnd w:id="131"/>
      <w:r>
        <w:t>投标承诺函</w:t>
      </w:r>
    </w:p>
    <w:p>
      <w:pPr>
        <w:pStyle w:val="5"/>
        <w:spacing w:before="84"/>
        <w:ind w:right="6145"/>
        <w:jc w:val="center"/>
      </w:pPr>
      <w:r>
        <w:t>致：（采购人及采购代理机构）</w:t>
      </w:r>
    </w:p>
    <w:p>
      <w:pPr>
        <w:pStyle w:val="5"/>
        <w:spacing w:before="158"/>
        <w:ind w:left="300"/>
      </w:pPr>
      <w:r>
        <w:t>我公司作为本次采购项目的供应商，根据竞争性磋商文件要求，现郑重承诺如下：</w:t>
      </w:r>
    </w:p>
    <w:p>
      <w:pPr>
        <w:pStyle w:val="5"/>
        <w:spacing w:before="158" w:line="364" w:lineRule="auto"/>
        <w:ind w:left="300" w:right="139" w:firstLine="304"/>
      </w:pPr>
      <w:r>
        <w:t>一、完全接受本项目竞争性磋商文件中规定的实质性要求，如对竞争性磋商文件有异议， 已经在投标截止时间届满前依法进行维权救济，不存在对竞争性磋商文件有异议的同时又参加投标以求侥幸中标或者为实现其他非法目的的行为。</w:t>
      </w:r>
    </w:p>
    <w:p>
      <w:pPr>
        <w:pStyle w:val="5"/>
        <w:spacing w:line="364" w:lineRule="auto"/>
        <w:ind w:left="300" w:right="232" w:firstLine="304"/>
      </w:pPr>
      <w:r>
        <w:rPr>
          <w:spacing w:val="-10"/>
        </w:rPr>
        <w:t>二、参加本次招标采购活动，不存在与单位负责人为同一人或者存在直接控股、管理关系</w:t>
      </w:r>
      <w:r>
        <w:t>的其他供应商参与同一合同项下的政府采购活动的行为。</w:t>
      </w:r>
    </w:p>
    <w:p>
      <w:pPr>
        <w:pStyle w:val="5"/>
        <w:spacing w:line="364" w:lineRule="auto"/>
        <w:ind w:left="300" w:right="139" w:firstLine="304"/>
      </w:pPr>
      <w:r>
        <w:t>三、参加本次招标采购活动，不存在为采购项目提供整体设计、规范编制或者项目管理、监理、检测等服务的行为。</w:t>
      </w:r>
    </w:p>
    <w:p>
      <w:pPr>
        <w:pStyle w:val="5"/>
        <w:spacing w:line="364" w:lineRule="auto"/>
        <w:ind w:left="300" w:right="232" w:firstLine="304"/>
      </w:pPr>
      <w:r>
        <w:rPr>
          <w:spacing w:val="-10"/>
        </w:rPr>
        <w:t>四、参加本次招标采购活动，不存在和其他供应商在同一合同项下的采购项目中，同时委</w:t>
      </w:r>
      <w:r>
        <w:t>托同一个自然人、同一家庭的人员、同一单位的人员作为代理人的行为。</w:t>
      </w:r>
    </w:p>
    <w:p>
      <w:pPr>
        <w:pStyle w:val="5"/>
        <w:spacing w:line="306" w:lineRule="exact"/>
        <w:ind w:left="604"/>
      </w:pPr>
      <w:r>
        <w:t>五、参加本次招标采购活动，不存在联合体投标。</w:t>
      </w:r>
    </w:p>
    <w:p>
      <w:pPr>
        <w:pStyle w:val="5"/>
        <w:spacing w:before="157" w:line="362" w:lineRule="auto"/>
        <w:ind w:left="300" w:right="232" w:firstLine="304"/>
      </w:pPr>
      <w:r>
        <w:rPr>
          <w:spacing w:val="-9"/>
        </w:rPr>
        <w:t>六、响应文件中提供的能够给予采购人带来优惠、好处的任何材料资料和技术、服务、商</w:t>
      </w:r>
      <w:r>
        <w:t>务等响应承诺情况都是真实的、有效的、合法的。</w:t>
      </w:r>
    </w:p>
    <w:p>
      <w:pPr>
        <w:pStyle w:val="5"/>
        <w:spacing w:before="5"/>
        <w:ind w:left="604"/>
      </w:pPr>
      <w:r>
        <w:t>七、存在以下行为之一的愿意接受相关部门的处理：</w:t>
      </w:r>
    </w:p>
    <w:p>
      <w:pPr>
        <w:pStyle w:val="5"/>
        <w:spacing w:before="158"/>
        <w:ind w:left="604"/>
      </w:pPr>
      <w:r>
        <w:t>（一）在采购人确定中标人以前放弃中标候选资格的；</w:t>
      </w:r>
    </w:p>
    <w:p>
      <w:pPr>
        <w:pStyle w:val="5"/>
        <w:spacing w:before="161"/>
        <w:ind w:left="604"/>
      </w:pPr>
      <w:r>
        <w:t>（二）由于中标人的原因未能按照竞争性磋商文件的规定与采购人签订合同；</w:t>
      </w:r>
    </w:p>
    <w:p>
      <w:pPr>
        <w:pStyle w:val="5"/>
        <w:spacing w:before="158"/>
        <w:ind w:left="604"/>
      </w:pPr>
      <w:r>
        <w:t>（三）由于中标人的原因未能按照竞争性磋商文件的规定交纳履约保证金；</w:t>
      </w:r>
    </w:p>
    <w:p>
      <w:pPr>
        <w:pStyle w:val="5"/>
        <w:spacing w:before="160"/>
        <w:ind w:left="604"/>
      </w:pPr>
      <w:r>
        <w:t>（四）在投标文件中提供虚假材料谋取中标；</w:t>
      </w:r>
    </w:p>
    <w:p>
      <w:pPr>
        <w:pStyle w:val="5"/>
        <w:spacing w:before="159"/>
        <w:ind w:left="604"/>
      </w:pPr>
      <w:r>
        <w:t>（五）与采购人、其他供应商或者采购代理机构恶意串通的；</w:t>
      </w:r>
    </w:p>
    <w:p>
      <w:pPr>
        <w:pStyle w:val="5"/>
        <w:spacing w:before="160"/>
        <w:ind w:left="604"/>
      </w:pPr>
      <w:r>
        <w:t>（六）投标有效期内，投标人在政府采购活动中有违法、违规、违纪行为。</w:t>
      </w:r>
    </w:p>
    <w:p>
      <w:pPr>
        <w:pStyle w:val="5"/>
        <w:spacing w:before="161" w:line="362" w:lineRule="auto"/>
        <w:ind w:left="300" w:right="232" w:firstLine="304"/>
      </w:pPr>
      <w:r>
        <w:rPr>
          <w:spacing w:val="-6"/>
        </w:rPr>
        <w:t>由此产生的一切法律后果和责任由我公司承担。我公司声明放弃对此提出任何异议和追索</w:t>
      </w:r>
      <w:r>
        <w:t>的权利。</w:t>
      </w:r>
    </w:p>
    <w:p>
      <w:pPr>
        <w:pStyle w:val="5"/>
        <w:spacing w:before="5" w:line="362" w:lineRule="auto"/>
        <w:ind w:left="300" w:right="232" w:firstLine="304"/>
      </w:pPr>
      <w:r>
        <w:rPr>
          <w:spacing w:val="-6"/>
        </w:rPr>
        <w:t>本公司对上述承诺的内容事项真实性负责。如经查实上述承诺的内容事项存在虚假，我公</w:t>
      </w:r>
      <w:r>
        <w:t>司愿意接受以提供虚假材料谋取中标追究法律责任。</w:t>
      </w:r>
    </w:p>
    <w:p>
      <w:pPr>
        <w:pStyle w:val="5"/>
      </w:pPr>
    </w:p>
    <w:p>
      <w:pPr>
        <w:pStyle w:val="5"/>
        <w:spacing w:before="8"/>
        <w:rPr>
          <w:sz w:val="34"/>
        </w:rPr>
      </w:pPr>
    </w:p>
    <w:p>
      <w:pPr>
        <w:pStyle w:val="5"/>
        <w:ind w:left="232"/>
      </w:pPr>
      <w:r>
        <w:t>供应商：（全称并盖章）</w:t>
      </w:r>
    </w:p>
    <w:p>
      <w:pPr>
        <w:sectPr>
          <w:headerReference r:id="rId22" w:type="default"/>
          <w:footerReference r:id="rId23" w:type="default"/>
          <w:pgSz w:w="11910" w:h="16840"/>
          <w:pgMar w:top="660" w:right="900" w:bottom="1120" w:left="900" w:header="0" w:footer="922" w:gutter="0"/>
          <w:pgNumType w:start="57"/>
          <w:cols w:space="720" w:num="1"/>
        </w:sectPr>
      </w:pPr>
    </w:p>
    <w:p>
      <w:pPr>
        <w:pStyle w:val="5"/>
        <w:ind w:left="224"/>
        <w:rPr>
          <w:sz w:val="20"/>
        </w:rPr>
      </w:pPr>
    </w:p>
    <w:p>
      <w:pPr>
        <w:pStyle w:val="4"/>
        <w:spacing w:before="47"/>
        <w:ind w:left="1633" w:right="1628"/>
        <w:jc w:val="center"/>
      </w:pPr>
      <w:bookmarkStart w:id="132" w:name="中标服务费承诺函"/>
      <w:bookmarkEnd w:id="132"/>
      <w:r>
        <w:t>中标服务费承诺函</w:t>
      </w:r>
    </w:p>
    <w:p>
      <w:pPr>
        <w:pStyle w:val="5"/>
        <w:spacing w:before="1"/>
        <w:rPr>
          <w:b/>
          <w:sz w:val="17"/>
        </w:rPr>
      </w:pPr>
    </w:p>
    <w:p>
      <w:pPr>
        <w:pStyle w:val="5"/>
        <w:spacing w:before="67"/>
        <w:ind w:left="232"/>
      </w:pPr>
      <w:r>
        <w:t>致</w:t>
      </w:r>
      <w:r>
        <w:rPr>
          <w:u w:val="single"/>
        </w:rPr>
        <w:t>（采购人及采购代理机构）</w:t>
      </w:r>
      <w:r>
        <w:t xml:space="preserve"> ：</w:t>
      </w:r>
    </w:p>
    <w:p>
      <w:pPr>
        <w:pStyle w:val="5"/>
        <w:spacing w:before="5"/>
        <w:rPr>
          <w:sz w:val="34"/>
        </w:rPr>
      </w:pPr>
    </w:p>
    <w:p>
      <w:pPr>
        <w:pStyle w:val="5"/>
        <w:spacing w:line="391" w:lineRule="auto"/>
        <w:ind w:left="232" w:right="232" w:firstLine="480"/>
        <w:jc w:val="both"/>
      </w:pPr>
      <w:r>
        <w:t>我们在贵公司组织的（</w:t>
      </w:r>
      <w:r>
        <w:rPr>
          <w:rFonts w:hint="eastAsia"/>
          <w:lang w:val="en-US" w:eastAsia="zh-CN"/>
        </w:rPr>
        <w:t xml:space="preserve"> </w:t>
      </w:r>
      <w:r>
        <w:rPr>
          <w:rFonts w:hint="eastAsia"/>
          <w:u w:val="single"/>
          <w:lang w:val="en-US" w:eastAsia="zh-CN"/>
        </w:rPr>
        <w:t xml:space="preserve">     </w:t>
      </w:r>
      <w:r>
        <w:t>项目</w:t>
      </w:r>
      <w:r>
        <w:rPr>
          <w:rFonts w:hint="eastAsia"/>
          <w:u w:val="single"/>
          <w:lang w:val="en-US" w:eastAsia="zh-CN"/>
        </w:rPr>
        <w:t xml:space="preserve">   </w:t>
      </w:r>
      <w:r>
        <w:t>标段（项目编号：）招标中若获中标，我们保证在中标公告发布后5</w:t>
      </w:r>
      <w:r>
        <w:rPr>
          <w:spacing w:val="-9"/>
        </w:rPr>
        <w:t>个工作日内，按竞争性磋商文件的规定，以现金方式，向贵公司一次性支付招标代理</w:t>
      </w:r>
      <w:r>
        <w:t>服务费用。否则，由此产生的一切法律后果和责任由我公司承担。我公司声明放弃对此提出任何异议和追索的权利。</w:t>
      </w:r>
    </w:p>
    <w:p>
      <w:pPr>
        <w:pStyle w:val="5"/>
        <w:spacing w:before="6"/>
        <w:rPr>
          <w:sz w:val="21"/>
        </w:rPr>
      </w:pPr>
    </w:p>
    <w:p>
      <w:pPr>
        <w:pStyle w:val="5"/>
        <w:ind w:left="712"/>
      </w:pPr>
      <w:r>
        <w:t>特此承诺。</w:t>
      </w:r>
    </w:p>
    <w:p>
      <w:pPr>
        <w:pStyle w:val="5"/>
      </w:pPr>
    </w:p>
    <w:p>
      <w:pPr>
        <w:pStyle w:val="5"/>
      </w:pPr>
    </w:p>
    <w:p>
      <w:pPr>
        <w:pStyle w:val="5"/>
      </w:pPr>
    </w:p>
    <w:p>
      <w:pPr>
        <w:pStyle w:val="5"/>
      </w:pPr>
    </w:p>
    <w:p>
      <w:pPr>
        <w:pStyle w:val="5"/>
        <w:spacing w:before="1"/>
        <w:rPr>
          <w:sz w:val="21"/>
        </w:rPr>
      </w:pPr>
    </w:p>
    <w:p>
      <w:pPr>
        <w:pStyle w:val="5"/>
        <w:ind w:left="712"/>
      </w:pPr>
      <w:r>
        <w:t>供应商名称：（盖章）</w:t>
      </w:r>
    </w:p>
    <w:p>
      <w:pPr>
        <w:pStyle w:val="5"/>
        <w:spacing w:before="3"/>
        <w:rPr>
          <w:sz w:val="22"/>
        </w:rPr>
      </w:pPr>
    </w:p>
    <w:p>
      <w:pPr>
        <w:pStyle w:val="5"/>
        <w:tabs>
          <w:tab w:val="left" w:pos="1432"/>
        </w:tabs>
        <w:spacing w:before="1" w:line="460" w:lineRule="auto"/>
        <w:ind w:left="712" w:right="6271"/>
      </w:pPr>
      <w:r>
        <w:t>法定代表人：（签字或盖章</w:t>
      </w:r>
      <w:r>
        <w:rPr>
          <w:spacing w:val="-17"/>
        </w:rPr>
        <w:t xml:space="preserve">） </w:t>
      </w:r>
      <w:r>
        <w:t>日</w:t>
      </w:r>
      <w:r>
        <w:tab/>
      </w:r>
      <w:r>
        <w:t>期：</w:t>
      </w:r>
    </w:p>
    <w:p>
      <w:pPr>
        <w:spacing w:line="460" w:lineRule="auto"/>
        <w:sectPr>
          <w:headerReference r:id="rId24" w:type="default"/>
          <w:footerReference r:id="rId25" w:type="default"/>
          <w:pgSz w:w="11910" w:h="16840"/>
          <w:pgMar w:top="660" w:right="900" w:bottom="1120" w:left="900" w:header="0" w:footer="922" w:gutter="0"/>
          <w:pgNumType w:start="58"/>
          <w:cols w:space="720" w:num="1"/>
        </w:sectPr>
      </w:pPr>
    </w:p>
    <w:p>
      <w:pPr>
        <w:pStyle w:val="5"/>
        <w:ind w:left="224"/>
        <w:rPr>
          <w:sz w:val="20"/>
        </w:rPr>
      </w:pPr>
    </w:p>
    <w:p>
      <w:pPr>
        <w:pStyle w:val="4"/>
        <w:spacing w:before="47"/>
        <w:ind w:left="1637" w:right="1628"/>
        <w:jc w:val="center"/>
      </w:pPr>
      <w:bookmarkStart w:id="133" w:name="十一、中小微企业声明函（如有）"/>
      <w:bookmarkEnd w:id="133"/>
      <w:bookmarkStart w:id="134" w:name="_Toc2360"/>
      <w:r>
        <w:t>十一、中小微企业声明函（如有）</w:t>
      </w:r>
      <w:bookmarkEnd w:id="134"/>
    </w:p>
    <w:p>
      <w:pPr>
        <w:pStyle w:val="5"/>
        <w:spacing w:before="11"/>
        <w:rPr>
          <w:b/>
          <w:sz w:val="34"/>
        </w:rPr>
      </w:pPr>
    </w:p>
    <w:p>
      <w:pPr>
        <w:pStyle w:val="3"/>
        <w:spacing w:before="1"/>
        <w:ind w:right="9"/>
      </w:pPr>
      <w:r>
        <w:t>中小企业声明函</w:t>
      </w:r>
    </w:p>
    <w:p>
      <w:pPr>
        <w:pStyle w:val="5"/>
        <w:rPr>
          <w:b/>
          <w:sz w:val="28"/>
        </w:rPr>
      </w:pPr>
    </w:p>
    <w:p>
      <w:pPr>
        <w:pStyle w:val="5"/>
        <w:spacing w:before="2"/>
        <w:rPr>
          <w:b/>
          <w:sz w:val="25"/>
        </w:rPr>
      </w:pPr>
    </w:p>
    <w:p>
      <w:pPr>
        <w:pStyle w:val="5"/>
        <w:tabs>
          <w:tab w:val="left" w:leader="underscore" w:pos="3527"/>
        </w:tabs>
        <w:spacing w:before="1" w:line="364" w:lineRule="auto"/>
        <w:ind w:left="232" w:right="241" w:firstLine="504"/>
      </w:pPr>
      <w:r>
        <w:rPr>
          <w:spacing w:val="19"/>
        </w:rPr>
        <w:t>本</w:t>
      </w:r>
      <w:r>
        <w:rPr>
          <w:spacing w:val="16"/>
        </w:rPr>
        <w:t>公</w:t>
      </w:r>
      <w:r>
        <w:rPr>
          <w:spacing w:val="19"/>
        </w:rPr>
        <w:t>司</w:t>
      </w:r>
      <w:r>
        <w:rPr>
          <w:spacing w:val="16"/>
        </w:rPr>
        <w:t>郑</w:t>
      </w:r>
      <w:r>
        <w:rPr>
          <w:spacing w:val="19"/>
        </w:rPr>
        <w:t>重</w:t>
      </w:r>
      <w:r>
        <w:rPr>
          <w:spacing w:val="16"/>
        </w:rPr>
        <w:t>声</w:t>
      </w:r>
      <w:r>
        <w:rPr>
          <w:spacing w:val="19"/>
        </w:rPr>
        <w:t>明</w:t>
      </w:r>
      <w:r>
        <w:rPr>
          <w:spacing w:val="16"/>
        </w:rPr>
        <w:t>，</w:t>
      </w:r>
      <w:r>
        <w:rPr>
          <w:spacing w:val="19"/>
        </w:rPr>
        <w:t>根</w:t>
      </w:r>
      <w:r>
        <w:rPr>
          <w:spacing w:val="16"/>
        </w:rPr>
        <w:t>据</w:t>
      </w:r>
      <w:r>
        <w:rPr>
          <w:spacing w:val="19"/>
        </w:rPr>
        <w:t>《</w:t>
      </w:r>
      <w:r>
        <w:rPr>
          <w:spacing w:val="16"/>
        </w:rPr>
        <w:t>政</w:t>
      </w:r>
      <w:r>
        <w:rPr>
          <w:spacing w:val="19"/>
        </w:rPr>
        <w:t>府</w:t>
      </w:r>
      <w:r>
        <w:rPr>
          <w:spacing w:val="16"/>
        </w:rPr>
        <w:t>采</w:t>
      </w:r>
      <w:r>
        <w:rPr>
          <w:spacing w:val="19"/>
        </w:rPr>
        <w:t>购</w:t>
      </w:r>
      <w:r>
        <w:rPr>
          <w:spacing w:val="16"/>
        </w:rPr>
        <w:t>促</w:t>
      </w:r>
      <w:r>
        <w:rPr>
          <w:spacing w:val="19"/>
        </w:rPr>
        <w:t>进</w:t>
      </w:r>
      <w:r>
        <w:rPr>
          <w:spacing w:val="16"/>
        </w:rPr>
        <w:t>中</w:t>
      </w:r>
      <w:r>
        <w:rPr>
          <w:spacing w:val="19"/>
        </w:rPr>
        <w:t>小企</w:t>
      </w:r>
      <w:r>
        <w:rPr>
          <w:spacing w:val="16"/>
        </w:rPr>
        <w:t>业</w:t>
      </w:r>
      <w:r>
        <w:rPr>
          <w:spacing w:val="19"/>
        </w:rPr>
        <w:t>发</w:t>
      </w:r>
      <w:r>
        <w:rPr>
          <w:spacing w:val="16"/>
        </w:rPr>
        <w:t>展</w:t>
      </w:r>
      <w:r>
        <w:rPr>
          <w:spacing w:val="19"/>
        </w:rPr>
        <w:t>暂</w:t>
      </w:r>
      <w:r>
        <w:rPr>
          <w:spacing w:val="16"/>
        </w:rPr>
        <w:t>行</w:t>
      </w:r>
      <w:r>
        <w:rPr>
          <w:spacing w:val="19"/>
        </w:rPr>
        <w:t>办</w:t>
      </w:r>
      <w:r>
        <w:rPr>
          <w:spacing w:val="16"/>
        </w:rPr>
        <w:t>法</w:t>
      </w:r>
      <w:r>
        <w:rPr>
          <w:spacing w:val="19"/>
        </w:rPr>
        <w:t>》</w:t>
      </w:r>
      <w:r>
        <w:rPr>
          <w:spacing w:val="16"/>
        </w:rPr>
        <w:t>（</w:t>
      </w:r>
      <w:r>
        <w:rPr>
          <w:spacing w:val="19"/>
        </w:rPr>
        <w:t>财</w:t>
      </w:r>
      <w:r>
        <w:rPr>
          <w:spacing w:val="17"/>
        </w:rPr>
        <w:t>库</w:t>
      </w:r>
      <w:r>
        <w:rPr>
          <w:spacing w:val="4"/>
        </w:rPr>
        <w:t xml:space="preserve">[2011]181 </w:t>
      </w:r>
      <w:r>
        <w:rPr>
          <w:spacing w:val="14"/>
        </w:rPr>
        <w:t>号</w:t>
      </w:r>
      <w:r>
        <w:rPr>
          <w:spacing w:val="12"/>
        </w:rPr>
        <w:t>）</w:t>
      </w:r>
      <w:r>
        <w:rPr>
          <w:spacing w:val="14"/>
        </w:rPr>
        <w:t>的规定</w:t>
      </w:r>
      <w:r>
        <w:rPr>
          <w:spacing w:val="12"/>
        </w:rPr>
        <w:t>，</w:t>
      </w:r>
      <w:r>
        <w:rPr>
          <w:spacing w:val="14"/>
        </w:rPr>
        <w:t>本公司</w:t>
      </w:r>
      <w:r>
        <w:t>为</w:t>
      </w:r>
      <w:r>
        <w:tab/>
      </w:r>
      <w:r>
        <w:rPr>
          <w:spacing w:val="14"/>
        </w:rPr>
        <w:t>（</w:t>
      </w:r>
      <w:r>
        <w:rPr>
          <w:spacing w:val="12"/>
        </w:rPr>
        <w:t>请</w:t>
      </w:r>
      <w:r>
        <w:rPr>
          <w:spacing w:val="14"/>
        </w:rPr>
        <w:t>填写：</w:t>
      </w:r>
      <w:r>
        <w:rPr>
          <w:spacing w:val="12"/>
        </w:rPr>
        <w:t>中</w:t>
      </w:r>
      <w:r>
        <w:rPr>
          <w:spacing w:val="14"/>
        </w:rPr>
        <w:t>型、小</w:t>
      </w:r>
      <w:r>
        <w:rPr>
          <w:spacing w:val="12"/>
        </w:rPr>
        <w:t>型</w:t>
      </w:r>
      <w:r>
        <w:rPr>
          <w:spacing w:val="14"/>
        </w:rPr>
        <w:t>、微型</w:t>
      </w:r>
      <w:r>
        <w:rPr>
          <w:spacing w:val="12"/>
        </w:rPr>
        <w:t>）</w:t>
      </w:r>
      <w:r>
        <w:rPr>
          <w:spacing w:val="14"/>
        </w:rPr>
        <w:t>企业。</w:t>
      </w:r>
      <w:r>
        <w:rPr>
          <w:spacing w:val="12"/>
        </w:rPr>
        <w:t>即</w:t>
      </w:r>
      <w:r>
        <w:rPr>
          <w:spacing w:val="14"/>
        </w:rPr>
        <w:t>，本</w:t>
      </w:r>
      <w:r>
        <w:rPr>
          <w:spacing w:val="12"/>
        </w:rPr>
        <w:t>公</w:t>
      </w:r>
      <w:r>
        <w:rPr>
          <w:spacing w:val="14"/>
        </w:rPr>
        <w:t>司同时</w:t>
      </w:r>
      <w:r>
        <w:t>满</w:t>
      </w:r>
    </w:p>
    <w:p>
      <w:pPr>
        <w:pStyle w:val="5"/>
        <w:spacing w:before="1"/>
        <w:ind w:left="232"/>
      </w:pPr>
      <w:r>
        <w:t>足以下条件：</w:t>
      </w:r>
    </w:p>
    <w:p>
      <w:pPr>
        <w:pStyle w:val="13"/>
        <w:numPr>
          <w:ilvl w:val="0"/>
          <w:numId w:val="49"/>
        </w:numPr>
        <w:tabs>
          <w:tab w:val="left" w:pos="992"/>
          <w:tab w:val="left" w:leader="underscore" w:pos="1492"/>
        </w:tabs>
        <w:spacing w:line="364" w:lineRule="auto"/>
        <w:ind w:right="244" w:firstLine="504"/>
        <w:jc w:val="both"/>
        <w:rPr>
          <w:sz w:val="24"/>
        </w:rPr>
      </w:pPr>
      <w:r>
        <w:rPr>
          <w:spacing w:val="14"/>
          <w:sz w:val="24"/>
        </w:rPr>
        <w:t>根</w:t>
      </w:r>
      <w:r>
        <w:rPr>
          <w:spacing w:val="12"/>
          <w:sz w:val="24"/>
        </w:rPr>
        <w:t>据</w:t>
      </w:r>
      <w:r>
        <w:rPr>
          <w:spacing w:val="14"/>
          <w:sz w:val="24"/>
        </w:rPr>
        <w:t>《工业</w:t>
      </w:r>
      <w:r>
        <w:rPr>
          <w:spacing w:val="12"/>
          <w:sz w:val="24"/>
        </w:rPr>
        <w:t>和</w:t>
      </w:r>
      <w:r>
        <w:rPr>
          <w:spacing w:val="14"/>
          <w:sz w:val="24"/>
        </w:rPr>
        <w:t>信息化</w:t>
      </w:r>
      <w:r>
        <w:rPr>
          <w:spacing w:val="12"/>
          <w:sz w:val="24"/>
        </w:rPr>
        <w:t>部</w:t>
      </w:r>
      <w:r>
        <w:rPr>
          <w:spacing w:val="14"/>
          <w:sz w:val="24"/>
        </w:rPr>
        <w:t>、国家</w:t>
      </w:r>
      <w:r>
        <w:rPr>
          <w:spacing w:val="12"/>
          <w:sz w:val="24"/>
        </w:rPr>
        <w:t>统</w:t>
      </w:r>
      <w:r>
        <w:rPr>
          <w:spacing w:val="14"/>
          <w:sz w:val="24"/>
        </w:rPr>
        <w:t>计局、</w:t>
      </w:r>
      <w:r>
        <w:rPr>
          <w:spacing w:val="12"/>
          <w:sz w:val="24"/>
        </w:rPr>
        <w:t>国</w:t>
      </w:r>
      <w:r>
        <w:rPr>
          <w:spacing w:val="14"/>
          <w:sz w:val="24"/>
        </w:rPr>
        <w:t>家发</w:t>
      </w:r>
      <w:r>
        <w:rPr>
          <w:spacing w:val="12"/>
          <w:sz w:val="24"/>
        </w:rPr>
        <w:t>展</w:t>
      </w:r>
      <w:r>
        <w:rPr>
          <w:spacing w:val="14"/>
          <w:sz w:val="24"/>
        </w:rPr>
        <w:t>和改革</w:t>
      </w:r>
      <w:r>
        <w:rPr>
          <w:spacing w:val="12"/>
          <w:sz w:val="24"/>
        </w:rPr>
        <w:t>委</w:t>
      </w:r>
      <w:r>
        <w:rPr>
          <w:spacing w:val="14"/>
          <w:sz w:val="24"/>
        </w:rPr>
        <w:t>员会、</w:t>
      </w:r>
      <w:r>
        <w:rPr>
          <w:spacing w:val="12"/>
          <w:sz w:val="24"/>
        </w:rPr>
        <w:t>财</w:t>
      </w:r>
      <w:r>
        <w:rPr>
          <w:spacing w:val="14"/>
          <w:sz w:val="24"/>
        </w:rPr>
        <w:t>政部关</w:t>
      </w:r>
      <w:r>
        <w:rPr>
          <w:spacing w:val="12"/>
          <w:sz w:val="24"/>
        </w:rPr>
        <w:t>于</w:t>
      </w:r>
      <w:r>
        <w:rPr>
          <w:spacing w:val="14"/>
          <w:sz w:val="24"/>
        </w:rPr>
        <w:t>印</w:t>
      </w:r>
      <w:r>
        <w:rPr>
          <w:sz w:val="24"/>
        </w:rPr>
        <w:t>发</w:t>
      </w:r>
      <w:r>
        <w:rPr>
          <w:spacing w:val="16"/>
          <w:sz w:val="24"/>
        </w:rPr>
        <w:t>中</w:t>
      </w:r>
      <w:r>
        <w:rPr>
          <w:spacing w:val="14"/>
          <w:sz w:val="24"/>
        </w:rPr>
        <w:t>小</w:t>
      </w:r>
      <w:r>
        <w:rPr>
          <w:spacing w:val="16"/>
          <w:sz w:val="24"/>
        </w:rPr>
        <w:t>企</w:t>
      </w:r>
      <w:r>
        <w:rPr>
          <w:spacing w:val="14"/>
          <w:sz w:val="24"/>
        </w:rPr>
        <w:t>业</w:t>
      </w:r>
      <w:r>
        <w:rPr>
          <w:spacing w:val="16"/>
          <w:sz w:val="24"/>
        </w:rPr>
        <w:t>划</w:t>
      </w:r>
      <w:r>
        <w:rPr>
          <w:spacing w:val="14"/>
          <w:sz w:val="24"/>
        </w:rPr>
        <w:t>型</w:t>
      </w:r>
      <w:r>
        <w:rPr>
          <w:spacing w:val="16"/>
          <w:sz w:val="24"/>
        </w:rPr>
        <w:t>标准</w:t>
      </w:r>
      <w:r>
        <w:rPr>
          <w:spacing w:val="14"/>
          <w:sz w:val="24"/>
        </w:rPr>
        <w:t>规</w:t>
      </w:r>
      <w:r>
        <w:rPr>
          <w:spacing w:val="16"/>
          <w:sz w:val="24"/>
        </w:rPr>
        <w:t>定</w:t>
      </w:r>
      <w:r>
        <w:rPr>
          <w:spacing w:val="14"/>
          <w:sz w:val="24"/>
        </w:rPr>
        <w:t>的</w:t>
      </w:r>
      <w:r>
        <w:rPr>
          <w:spacing w:val="16"/>
          <w:sz w:val="24"/>
        </w:rPr>
        <w:t>通知</w:t>
      </w:r>
      <w:r>
        <w:rPr>
          <w:spacing w:val="14"/>
          <w:sz w:val="24"/>
        </w:rPr>
        <w:t>》</w:t>
      </w:r>
      <w:r>
        <w:rPr>
          <w:spacing w:val="16"/>
          <w:sz w:val="24"/>
        </w:rPr>
        <w:t>（</w:t>
      </w:r>
      <w:r>
        <w:rPr>
          <w:spacing w:val="14"/>
          <w:sz w:val="24"/>
        </w:rPr>
        <w:t>工</w:t>
      </w:r>
      <w:r>
        <w:rPr>
          <w:spacing w:val="16"/>
          <w:sz w:val="24"/>
        </w:rPr>
        <w:t>信</w:t>
      </w:r>
      <w:r>
        <w:rPr>
          <w:spacing w:val="14"/>
          <w:sz w:val="24"/>
        </w:rPr>
        <w:t>部</w:t>
      </w:r>
      <w:r>
        <w:rPr>
          <w:spacing w:val="16"/>
          <w:sz w:val="24"/>
        </w:rPr>
        <w:t>联企</w:t>
      </w:r>
      <w:r>
        <w:rPr>
          <w:spacing w:val="14"/>
          <w:sz w:val="24"/>
        </w:rPr>
        <w:t>业</w:t>
      </w:r>
      <w:r>
        <w:rPr>
          <w:spacing w:val="4"/>
          <w:sz w:val="24"/>
        </w:rPr>
        <w:t>[2011]300</w:t>
      </w:r>
      <w:r>
        <w:rPr>
          <w:spacing w:val="-39"/>
          <w:sz w:val="24"/>
        </w:rPr>
        <w:t xml:space="preserve"> </w:t>
      </w:r>
      <w:r>
        <w:rPr>
          <w:spacing w:val="16"/>
          <w:sz w:val="24"/>
        </w:rPr>
        <w:t>号</w:t>
      </w:r>
      <w:r>
        <w:rPr>
          <w:spacing w:val="14"/>
          <w:sz w:val="24"/>
        </w:rPr>
        <w:t>）</w:t>
      </w:r>
      <w:r>
        <w:rPr>
          <w:spacing w:val="16"/>
          <w:sz w:val="24"/>
        </w:rPr>
        <w:t>规</w:t>
      </w:r>
      <w:r>
        <w:rPr>
          <w:spacing w:val="14"/>
          <w:sz w:val="24"/>
        </w:rPr>
        <w:t>定</w:t>
      </w:r>
      <w:r>
        <w:rPr>
          <w:spacing w:val="16"/>
          <w:sz w:val="24"/>
        </w:rPr>
        <w:t>的</w:t>
      </w:r>
      <w:r>
        <w:rPr>
          <w:spacing w:val="14"/>
          <w:sz w:val="24"/>
        </w:rPr>
        <w:t>划</w:t>
      </w:r>
      <w:r>
        <w:rPr>
          <w:spacing w:val="16"/>
          <w:sz w:val="24"/>
        </w:rPr>
        <w:t>分标</w:t>
      </w:r>
      <w:r>
        <w:rPr>
          <w:spacing w:val="14"/>
          <w:sz w:val="24"/>
        </w:rPr>
        <w:t>准</w:t>
      </w:r>
      <w:r>
        <w:rPr>
          <w:spacing w:val="16"/>
          <w:sz w:val="24"/>
        </w:rPr>
        <w:t>，</w:t>
      </w:r>
      <w:r>
        <w:rPr>
          <w:spacing w:val="14"/>
          <w:sz w:val="24"/>
        </w:rPr>
        <w:t>本</w:t>
      </w:r>
      <w:r>
        <w:rPr>
          <w:sz w:val="24"/>
        </w:rPr>
        <w:t>公</w:t>
      </w:r>
      <w:r>
        <w:rPr>
          <w:spacing w:val="12"/>
          <w:sz w:val="24"/>
        </w:rPr>
        <w:t>司</w:t>
      </w:r>
      <w:r>
        <w:rPr>
          <w:sz w:val="24"/>
        </w:rPr>
        <w:t>为</w:t>
      </w:r>
      <w:r>
        <w:rPr>
          <w:sz w:val="24"/>
        </w:rPr>
        <w:tab/>
      </w:r>
      <w:r>
        <w:rPr>
          <w:spacing w:val="12"/>
          <w:sz w:val="24"/>
        </w:rPr>
        <w:t>（请填写：中型、小型、微型）企业</w:t>
      </w:r>
      <w:r>
        <w:rPr>
          <w:sz w:val="24"/>
        </w:rPr>
        <w:t>。</w:t>
      </w:r>
    </w:p>
    <w:p>
      <w:pPr>
        <w:pStyle w:val="13"/>
        <w:numPr>
          <w:ilvl w:val="0"/>
          <w:numId w:val="49"/>
        </w:numPr>
        <w:tabs>
          <w:tab w:val="left" w:pos="255"/>
          <w:tab w:val="left" w:leader="underscore" w:pos="3803"/>
        </w:tabs>
        <w:spacing w:before="2"/>
        <w:ind w:left="991" w:right="242" w:hanging="992"/>
        <w:jc w:val="right"/>
        <w:rPr>
          <w:sz w:val="24"/>
        </w:rPr>
      </w:pPr>
      <w:r>
        <w:rPr>
          <w:spacing w:val="14"/>
          <w:sz w:val="24"/>
        </w:rPr>
        <w:t>本公</w:t>
      </w:r>
      <w:r>
        <w:rPr>
          <w:spacing w:val="12"/>
          <w:sz w:val="24"/>
        </w:rPr>
        <w:t>司</w:t>
      </w:r>
      <w:r>
        <w:rPr>
          <w:spacing w:val="14"/>
          <w:sz w:val="24"/>
        </w:rPr>
        <w:t>参加</w:t>
      </w:r>
      <w:r>
        <w:rPr>
          <w:spacing w:val="6"/>
          <w:sz w:val="24"/>
        </w:rPr>
        <w:t>______</w:t>
      </w:r>
      <w:r>
        <w:rPr>
          <w:spacing w:val="14"/>
          <w:sz w:val="24"/>
        </w:rPr>
        <w:t>单位</w:t>
      </w:r>
      <w:r>
        <w:rPr>
          <w:sz w:val="24"/>
        </w:rPr>
        <w:t>的</w:t>
      </w:r>
      <w:r>
        <w:rPr>
          <w:sz w:val="24"/>
        </w:rPr>
        <w:tab/>
      </w:r>
      <w:r>
        <w:rPr>
          <w:spacing w:val="14"/>
          <w:sz w:val="24"/>
        </w:rPr>
        <w:t>项目</w:t>
      </w:r>
      <w:r>
        <w:rPr>
          <w:spacing w:val="12"/>
          <w:sz w:val="24"/>
        </w:rPr>
        <w:t>采</w:t>
      </w:r>
      <w:r>
        <w:rPr>
          <w:spacing w:val="14"/>
          <w:sz w:val="24"/>
        </w:rPr>
        <w:t>购活动提供</w:t>
      </w:r>
      <w:r>
        <w:rPr>
          <w:spacing w:val="12"/>
          <w:sz w:val="24"/>
        </w:rPr>
        <w:t>本</w:t>
      </w:r>
      <w:r>
        <w:rPr>
          <w:spacing w:val="14"/>
          <w:sz w:val="24"/>
        </w:rPr>
        <w:t>企业制造的</w:t>
      </w:r>
      <w:r>
        <w:rPr>
          <w:spacing w:val="12"/>
          <w:sz w:val="24"/>
        </w:rPr>
        <w:t>货</w:t>
      </w:r>
      <w:r>
        <w:rPr>
          <w:spacing w:val="14"/>
          <w:sz w:val="24"/>
        </w:rPr>
        <w:t>物，由本企</w:t>
      </w:r>
      <w:r>
        <w:rPr>
          <w:sz w:val="24"/>
        </w:rPr>
        <w:t>业</w:t>
      </w:r>
    </w:p>
    <w:p>
      <w:pPr>
        <w:pStyle w:val="5"/>
        <w:tabs>
          <w:tab w:val="left" w:leader="underscore" w:pos="3549"/>
        </w:tabs>
        <w:spacing w:before="161"/>
        <w:ind w:right="244"/>
        <w:jc w:val="right"/>
      </w:pPr>
      <w:r>
        <w:rPr>
          <w:spacing w:val="14"/>
        </w:rPr>
        <w:t>提</w:t>
      </w:r>
      <w:r>
        <w:rPr>
          <w:spacing w:val="12"/>
        </w:rPr>
        <w:t>供</w:t>
      </w:r>
      <w:r>
        <w:rPr>
          <w:spacing w:val="14"/>
        </w:rPr>
        <w:t>服务，</w:t>
      </w:r>
      <w:r>
        <w:rPr>
          <w:spacing w:val="12"/>
        </w:rPr>
        <w:t>或</w:t>
      </w:r>
      <w:r>
        <w:rPr>
          <w:spacing w:val="14"/>
        </w:rPr>
        <w:t>者提供</w:t>
      </w:r>
      <w:r>
        <w:rPr>
          <w:spacing w:val="12"/>
        </w:rPr>
        <w:t>其</w:t>
      </w:r>
      <w:r>
        <w:t>他</w:t>
      </w:r>
      <w:r>
        <w:tab/>
      </w:r>
      <w:r>
        <w:rPr>
          <w:spacing w:val="14"/>
        </w:rPr>
        <w:t>（</w:t>
      </w:r>
      <w:r>
        <w:rPr>
          <w:spacing w:val="12"/>
        </w:rPr>
        <w:t>请</w:t>
      </w:r>
      <w:r>
        <w:rPr>
          <w:spacing w:val="14"/>
        </w:rPr>
        <w:t>填写：</w:t>
      </w:r>
      <w:r>
        <w:rPr>
          <w:spacing w:val="12"/>
        </w:rPr>
        <w:t>中</w:t>
      </w:r>
      <w:r>
        <w:rPr>
          <w:spacing w:val="14"/>
        </w:rPr>
        <w:t>型、小</w:t>
      </w:r>
      <w:r>
        <w:rPr>
          <w:spacing w:val="12"/>
        </w:rPr>
        <w:t>型</w:t>
      </w:r>
      <w:r>
        <w:rPr>
          <w:spacing w:val="14"/>
        </w:rPr>
        <w:t>、微型</w:t>
      </w:r>
      <w:r>
        <w:rPr>
          <w:spacing w:val="12"/>
        </w:rPr>
        <w:t>）</w:t>
      </w:r>
      <w:r>
        <w:rPr>
          <w:spacing w:val="14"/>
        </w:rPr>
        <w:t>企业制</w:t>
      </w:r>
      <w:r>
        <w:rPr>
          <w:spacing w:val="12"/>
        </w:rPr>
        <w:t>造</w:t>
      </w:r>
      <w:r>
        <w:rPr>
          <w:spacing w:val="14"/>
        </w:rPr>
        <w:t>的货</w:t>
      </w:r>
      <w:r>
        <w:rPr>
          <w:spacing w:val="12"/>
        </w:rPr>
        <w:t>物</w:t>
      </w:r>
      <w:r>
        <w:rPr>
          <w:spacing w:val="14"/>
        </w:rPr>
        <w:t>。本</w:t>
      </w:r>
      <w:r>
        <w:t>条</w:t>
      </w:r>
    </w:p>
    <w:p>
      <w:pPr>
        <w:pStyle w:val="5"/>
        <w:spacing w:before="160"/>
        <w:ind w:left="232"/>
      </w:pPr>
      <w:r>
        <w:t>所称货物不包括使用大型企业注册商标的货物。</w:t>
      </w:r>
    </w:p>
    <w:p>
      <w:pPr>
        <w:pStyle w:val="5"/>
        <w:spacing w:before="161"/>
        <w:ind w:left="736"/>
      </w:pPr>
      <w:r>
        <w:t>本公司对上述声明的真实性负责。如有虚假，将依法承担相应责任。</w:t>
      </w:r>
    </w:p>
    <w:p>
      <w:pPr>
        <w:pStyle w:val="5"/>
      </w:pPr>
    </w:p>
    <w:p>
      <w:pPr>
        <w:pStyle w:val="5"/>
      </w:pPr>
    </w:p>
    <w:p>
      <w:pPr>
        <w:pStyle w:val="5"/>
        <w:spacing w:before="4"/>
        <w:rPr>
          <w:sz w:val="31"/>
        </w:rPr>
      </w:pPr>
    </w:p>
    <w:p>
      <w:pPr>
        <w:pStyle w:val="5"/>
        <w:tabs>
          <w:tab w:val="left" w:pos="2272"/>
          <w:tab w:val="left" w:pos="2512"/>
          <w:tab w:val="left" w:pos="5031"/>
          <w:tab w:val="left" w:pos="5151"/>
        </w:tabs>
        <w:spacing w:before="1" w:line="364" w:lineRule="auto"/>
        <w:ind w:left="232" w:right="4953"/>
      </w:pPr>
      <w:r>
        <w:t>供应商：</w:t>
      </w:r>
      <w:r>
        <w:rPr>
          <w:u w:val="single"/>
        </w:rPr>
        <w:t xml:space="preserve"> </w:t>
      </w:r>
      <w:r>
        <w:rPr>
          <w:u w:val="single"/>
        </w:rPr>
        <w:tab/>
      </w:r>
      <w:r>
        <w:rPr>
          <w:u w:val="single"/>
        </w:rPr>
        <w:t>(电子签章)</w:t>
      </w:r>
      <w:r>
        <w:rPr>
          <w:u w:val="single"/>
        </w:rPr>
        <w:tab/>
      </w:r>
      <w:r>
        <w:rPr>
          <w:u w:val="single"/>
        </w:rPr>
        <w:tab/>
      </w:r>
      <w:r>
        <w:rPr>
          <w:u w:val="single"/>
        </w:rPr>
        <w:t xml:space="preserve"> </w:t>
      </w:r>
      <w:r>
        <w:t>法人代表人：</w:t>
      </w:r>
      <w:r>
        <w:rPr>
          <w:u w:val="single"/>
        </w:rPr>
        <w:t xml:space="preserve"> </w:t>
      </w:r>
      <w:r>
        <w:rPr>
          <w:u w:val="single"/>
        </w:rPr>
        <w:tab/>
      </w:r>
      <w:r>
        <w:rPr>
          <w:u w:val="single"/>
        </w:rPr>
        <w:tab/>
      </w:r>
      <w:r>
        <w:rPr>
          <w:u w:val="single"/>
        </w:rPr>
        <w:t>(电子签名)</w:t>
      </w:r>
      <w:r>
        <w:rPr>
          <w:u w:val="single"/>
        </w:rPr>
        <w:tab/>
      </w:r>
      <w:r>
        <w:rPr>
          <w:u w:val="single"/>
        </w:rPr>
        <w:t xml:space="preserve"> </w:t>
      </w:r>
      <w:r>
        <w:t>日期：年月日</w:t>
      </w:r>
    </w:p>
    <w:p>
      <w:pPr>
        <w:pStyle w:val="5"/>
      </w:pPr>
    </w:p>
    <w:p>
      <w:pPr>
        <w:pStyle w:val="5"/>
      </w:pPr>
    </w:p>
    <w:p>
      <w:pPr>
        <w:pStyle w:val="5"/>
        <w:spacing w:before="12"/>
        <w:rPr>
          <w:sz w:val="30"/>
        </w:rPr>
      </w:pPr>
    </w:p>
    <w:p>
      <w:pPr>
        <w:pStyle w:val="4"/>
        <w:spacing w:before="1"/>
        <w:ind w:left="712"/>
      </w:pPr>
      <w:r>
        <w:t>附：中小企业相关证明文件</w:t>
      </w:r>
    </w:p>
    <w:p>
      <w:pPr>
        <w:sectPr>
          <w:headerReference r:id="rId26" w:type="default"/>
          <w:footerReference r:id="rId27" w:type="default"/>
          <w:pgSz w:w="11910" w:h="16840"/>
          <w:pgMar w:top="660" w:right="900" w:bottom="1120" w:left="900" w:header="0" w:footer="922" w:gutter="0"/>
          <w:pgNumType w:start="59"/>
          <w:cols w:space="720" w:num="1"/>
        </w:sectPr>
      </w:pPr>
    </w:p>
    <w:p>
      <w:pPr>
        <w:pStyle w:val="4"/>
        <w:spacing w:before="157"/>
        <w:ind w:left="851"/>
      </w:pPr>
      <w:bookmarkStart w:id="135" w:name="十二、磋商文件要求的其它材料及投标供应商认为有必要提供的材料"/>
      <w:bookmarkEnd w:id="135"/>
      <w:bookmarkStart w:id="136" w:name="_Toc13123"/>
      <w:r>
        <w:t>十二、磋商文件要求的其它材料及投标供应商认为有必要提供的材料</w:t>
      </w:r>
      <w:bookmarkEnd w:id="136"/>
    </w:p>
    <w:p>
      <w:pPr>
        <w:pStyle w:val="5"/>
        <w:rPr>
          <w:b/>
        </w:rPr>
      </w:pPr>
    </w:p>
    <w:p>
      <w:pPr>
        <w:pStyle w:val="5"/>
        <w:rPr>
          <w:b/>
          <w:sz w:val="25"/>
        </w:rPr>
      </w:pPr>
    </w:p>
    <w:p>
      <w:pPr>
        <w:pStyle w:val="5"/>
        <w:spacing w:line="364" w:lineRule="auto"/>
        <w:ind w:left="232" w:right="253" w:firstLine="619"/>
      </w:pPr>
      <w:r>
        <w:t>1、采购项目及所需要提供的其他材料、投标须知所需要提供的其他材料、评审办法所需要提供的其他材料。</w:t>
      </w:r>
    </w:p>
    <w:p>
      <w:pPr>
        <w:pStyle w:val="5"/>
        <w:spacing w:before="2"/>
        <w:ind w:left="851"/>
      </w:pPr>
      <w:r>
        <w:t>2、供应商认为应该提交的其他资</w:t>
      </w:r>
      <w:r>
        <w:rPr>
          <w:rFonts w:hint="eastAsia"/>
          <w:lang w:val="en-US" w:eastAsia="zh-CN"/>
        </w:rPr>
        <w:t>料。</w:t>
      </w:r>
    </w:p>
    <w:sectPr>
      <w:headerReference r:id="rId28" w:type="default"/>
      <w:footerReference r:id="rId29" w:type="default"/>
      <w:pgSz w:w="11910" w:h="16840"/>
      <w:pgMar w:top="1040" w:right="900" w:bottom="1120" w:left="900" w:header="674" w:footer="92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69" o:spid="_x0000_s2069" o:spt="202" type="#_x0000_t202" style="position:absolute;left:0pt;margin-left:291pt;margin-top:784.75pt;height:11pt;width:13.15pt;mso-position-horizontal-relative:page;mso-position-vertical-relative:page;z-index:-25456537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54</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75" o:spid="_x0000_s2075" o:spt="202" type="#_x0000_t202" style="position:absolute;left:0pt;margin-left:291pt;margin-top:784.75pt;height:11pt;width:13.15pt;mso-position-horizontal-relative:page;mso-position-vertical-relative:page;z-index:-25456128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55</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76" o:spid="_x0000_s2076" o:spt="202" type="#_x0000_t202" style="position:absolute;left:0pt;margin-left:291pt;margin-top:784.75pt;height:11pt;width:13.15pt;mso-position-horizontal-relative:page;mso-position-vertical-relative:page;z-index:-25456025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56</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77" o:spid="_x0000_s2077" o:spt="202" type="#_x0000_t202" style="position:absolute;left:0pt;margin-left:291pt;margin-top:784.75pt;height:11pt;width:13.15pt;mso-position-horizontal-relative:page;mso-position-vertical-relative:page;z-index:-25455923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57</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78" o:spid="_x0000_s2078" o:spt="202" type="#_x0000_t202" style="position:absolute;left:0pt;margin-left:291pt;margin-top:784.75pt;height:11pt;width:13.15pt;mso-position-horizontal-relative:page;mso-position-vertical-relative:page;z-index:-254558208;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58</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79" o:spid="_x0000_s2079" o:spt="202" type="#_x0000_t202" style="position:absolute;left:0pt;margin-left:291pt;margin-top:784.75pt;height:11pt;width:13.15pt;mso-position-horizontal-relative:page;mso-position-vertical-relative:page;z-index:-254557184;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59</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85" o:spid="_x0000_s2085" o:spt="202" type="#_x0000_t202" style="position:absolute;left:0pt;margin-left:291pt;margin-top:784.75pt;height:11pt;width:13.15pt;mso-position-horizontal-relative:page;mso-position-vertical-relative:page;z-index:-254553088;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7" o:spid="_x0000_s2057" o:spt="202" type="#_x0000_t202" style="position:absolute;left:0pt;margin-left:293.3pt;margin-top:795.9pt;height:11pt;width:8.6pt;mso-position-horizontal-relative:page;mso-position-vertical-relative:page;z-index:-2545756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8" o:spid="_x0000_s2058" o:spt="202" type="#_x0000_t202" style="position:absolute;left:0pt;margin-left:293.3pt;margin-top:784.75pt;height:11pt;width:8.6pt;mso-position-horizontal-relative:page;mso-position-vertical-relative:page;z-index:-25457459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86" o:spid="_x0000_s2086" o:spt="202" type="#_x0000_t202" style="position:absolute;left:0pt;margin-left:291pt;margin-top:784.75pt;height:11pt;width:13.15pt;mso-position-horizontal-relative:page;mso-position-vertical-relative:page;z-index:-25456435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9" o:spid="_x0000_s2059" o:spt="202" type="#_x0000_t202" style="position:absolute;left:0pt;margin-left:291pt;margin-top:784.75pt;height:11pt;width:13.15pt;mso-position-horizontal-relative:page;mso-position-vertical-relative:page;z-index:-254573568;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60" o:spid="_x0000_s2060" o:spt="202" type="#_x0000_t202" style="position:absolute;left:0pt;margin-left:291pt;margin-top:784.75pt;height:11pt;width:13.15pt;mso-position-horizontal-relative:page;mso-position-vertical-relative:page;z-index:-254572544;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61" o:spid="_x0000_s2061" o:spt="202" type="#_x0000_t202" style="position:absolute;left:0pt;margin-left:291pt;margin-top:784.75pt;height:11pt;width:13.15pt;mso-position-horizontal-relative:page;mso-position-vertical-relative:page;z-index:-25457152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62" o:spid="_x0000_s2062" o:spt="202" type="#_x0000_t202" style="position:absolute;left:0pt;margin-left:291pt;margin-top:784.75pt;height:11pt;width:13.15pt;mso-position-horizontal-relative:page;mso-position-vertical-relative:page;z-index:-25457049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63" o:spid="_x0000_s2063" o:spt="202" type="#_x0000_t202" style="position:absolute;left:0pt;margin-left:291pt;margin-top:784.75pt;height:11pt;width:13.15pt;mso-position-horizontal-relative:page;mso-position-vertical-relative:page;z-index:-25456947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8"/>
      <w:numFmt w:val="decimal"/>
      <w:lvlText w:val="%1"/>
      <w:lvlJc w:val="left"/>
      <w:pPr>
        <w:ind w:left="1192" w:hanging="480"/>
        <w:jc w:val="left"/>
      </w:pPr>
      <w:rPr>
        <w:rFonts w:hint="default"/>
        <w:lang w:val="zh-CN" w:eastAsia="zh-CN" w:bidi="zh-CN"/>
      </w:rPr>
    </w:lvl>
    <w:lvl w:ilvl="1" w:tentative="0">
      <w:start w:val="6"/>
      <w:numFmt w:val="decimal"/>
      <w:lvlText w:val="%1.%2"/>
      <w:lvlJc w:val="left"/>
      <w:pPr>
        <w:ind w:left="1192"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492"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412" w:hanging="780"/>
      </w:pPr>
      <w:rPr>
        <w:rFonts w:hint="default"/>
        <w:lang w:val="zh-CN" w:eastAsia="zh-CN" w:bidi="zh-CN"/>
      </w:rPr>
    </w:lvl>
    <w:lvl w:ilvl="4" w:tentative="0">
      <w:start w:val="0"/>
      <w:numFmt w:val="bullet"/>
      <w:lvlText w:val="•"/>
      <w:lvlJc w:val="left"/>
      <w:pPr>
        <w:ind w:left="4368" w:hanging="780"/>
      </w:pPr>
      <w:rPr>
        <w:rFonts w:hint="default"/>
        <w:lang w:val="zh-CN" w:eastAsia="zh-CN" w:bidi="zh-CN"/>
      </w:rPr>
    </w:lvl>
    <w:lvl w:ilvl="5" w:tentative="0">
      <w:start w:val="0"/>
      <w:numFmt w:val="bullet"/>
      <w:lvlText w:val="•"/>
      <w:lvlJc w:val="left"/>
      <w:pPr>
        <w:ind w:left="5324" w:hanging="780"/>
      </w:pPr>
      <w:rPr>
        <w:rFonts w:hint="default"/>
        <w:lang w:val="zh-CN" w:eastAsia="zh-CN" w:bidi="zh-CN"/>
      </w:rPr>
    </w:lvl>
    <w:lvl w:ilvl="6" w:tentative="0">
      <w:start w:val="0"/>
      <w:numFmt w:val="bullet"/>
      <w:lvlText w:val="•"/>
      <w:lvlJc w:val="left"/>
      <w:pPr>
        <w:ind w:left="6281" w:hanging="780"/>
      </w:pPr>
      <w:rPr>
        <w:rFonts w:hint="default"/>
        <w:lang w:val="zh-CN" w:eastAsia="zh-CN" w:bidi="zh-CN"/>
      </w:rPr>
    </w:lvl>
    <w:lvl w:ilvl="7" w:tentative="0">
      <w:start w:val="0"/>
      <w:numFmt w:val="bullet"/>
      <w:lvlText w:val="•"/>
      <w:lvlJc w:val="left"/>
      <w:pPr>
        <w:ind w:left="7237" w:hanging="780"/>
      </w:pPr>
      <w:rPr>
        <w:rFonts w:hint="default"/>
        <w:lang w:val="zh-CN" w:eastAsia="zh-CN" w:bidi="zh-CN"/>
      </w:rPr>
    </w:lvl>
    <w:lvl w:ilvl="8" w:tentative="0">
      <w:start w:val="0"/>
      <w:numFmt w:val="bullet"/>
      <w:lvlText w:val="•"/>
      <w:lvlJc w:val="left"/>
      <w:pPr>
        <w:ind w:left="8193" w:hanging="780"/>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13"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8" w:hanging="601"/>
      </w:pPr>
      <w:rPr>
        <w:rFonts w:hint="default"/>
        <w:lang w:val="zh-CN" w:eastAsia="zh-CN" w:bidi="zh-CN"/>
      </w:rPr>
    </w:lvl>
  </w:abstractNum>
  <w:abstractNum w:abstractNumId="2">
    <w:nsid w:val="8461FADE"/>
    <w:multiLevelType w:val="multilevel"/>
    <w:tmpl w:val="8461FADE"/>
    <w:lvl w:ilvl="0" w:tentative="0">
      <w:start w:val="3"/>
      <w:numFmt w:val="decimal"/>
      <w:lvlText w:val="%1"/>
      <w:lvlJc w:val="left"/>
      <w:pPr>
        <w:ind w:left="1192" w:hanging="480"/>
        <w:jc w:val="left"/>
      </w:pPr>
      <w:rPr>
        <w:rFonts w:hint="default"/>
        <w:lang w:val="zh-CN" w:eastAsia="zh-CN" w:bidi="zh-CN"/>
      </w:rPr>
    </w:lvl>
    <w:lvl w:ilvl="1" w:tentative="0">
      <w:start w:val="5"/>
      <w:numFmt w:val="decimal"/>
      <w:lvlText w:val="%1.%2"/>
      <w:lvlJc w:val="left"/>
      <w:pPr>
        <w:ind w:left="1192"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43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65" w:hanging="720"/>
      </w:pPr>
      <w:rPr>
        <w:rFonts w:hint="default"/>
        <w:lang w:val="zh-CN" w:eastAsia="zh-CN" w:bidi="zh-CN"/>
      </w:rPr>
    </w:lvl>
    <w:lvl w:ilvl="4" w:tentative="0">
      <w:start w:val="0"/>
      <w:numFmt w:val="bullet"/>
      <w:lvlText w:val="•"/>
      <w:lvlJc w:val="left"/>
      <w:pPr>
        <w:ind w:left="4328" w:hanging="720"/>
      </w:pPr>
      <w:rPr>
        <w:rFonts w:hint="default"/>
        <w:lang w:val="zh-CN" w:eastAsia="zh-CN" w:bidi="zh-CN"/>
      </w:rPr>
    </w:lvl>
    <w:lvl w:ilvl="5" w:tentative="0">
      <w:start w:val="0"/>
      <w:numFmt w:val="bullet"/>
      <w:lvlText w:val="•"/>
      <w:lvlJc w:val="left"/>
      <w:pPr>
        <w:ind w:left="5291" w:hanging="720"/>
      </w:pPr>
      <w:rPr>
        <w:rFonts w:hint="default"/>
        <w:lang w:val="zh-CN" w:eastAsia="zh-CN" w:bidi="zh-CN"/>
      </w:rPr>
    </w:lvl>
    <w:lvl w:ilvl="6" w:tentative="0">
      <w:start w:val="0"/>
      <w:numFmt w:val="bullet"/>
      <w:lvlText w:val="•"/>
      <w:lvlJc w:val="left"/>
      <w:pPr>
        <w:ind w:left="6254" w:hanging="720"/>
      </w:pPr>
      <w:rPr>
        <w:rFonts w:hint="default"/>
        <w:lang w:val="zh-CN" w:eastAsia="zh-CN" w:bidi="zh-CN"/>
      </w:rPr>
    </w:lvl>
    <w:lvl w:ilvl="7" w:tentative="0">
      <w:start w:val="0"/>
      <w:numFmt w:val="bullet"/>
      <w:lvlText w:val="•"/>
      <w:lvlJc w:val="left"/>
      <w:pPr>
        <w:ind w:left="7217" w:hanging="720"/>
      </w:pPr>
      <w:rPr>
        <w:rFonts w:hint="default"/>
        <w:lang w:val="zh-CN" w:eastAsia="zh-CN" w:bidi="zh-CN"/>
      </w:rPr>
    </w:lvl>
    <w:lvl w:ilvl="8" w:tentative="0">
      <w:start w:val="0"/>
      <w:numFmt w:val="bullet"/>
      <w:lvlText w:val="•"/>
      <w:lvlJc w:val="left"/>
      <w:pPr>
        <w:ind w:left="8180" w:hanging="720"/>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313" w:hanging="601"/>
        <w:jc w:val="righ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8" w:hanging="601"/>
      </w:pPr>
      <w:rPr>
        <w:rFonts w:hint="default"/>
        <w:lang w:val="zh-CN" w:eastAsia="zh-CN" w:bidi="zh-CN"/>
      </w:rPr>
    </w:lvl>
  </w:abstractNum>
  <w:abstractNum w:abstractNumId="4">
    <w:nsid w:val="91995D4F"/>
    <w:multiLevelType w:val="multilevel"/>
    <w:tmpl w:val="91995D4F"/>
    <w:lvl w:ilvl="0" w:tentative="0">
      <w:start w:val="14"/>
      <w:numFmt w:val="decimal"/>
      <w:lvlText w:val="%1"/>
      <w:lvlJc w:val="left"/>
      <w:pPr>
        <w:ind w:left="1312" w:hanging="600"/>
        <w:jc w:val="left"/>
      </w:pPr>
      <w:rPr>
        <w:rFonts w:hint="default"/>
        <w:lang w:val="zh-CN" w:eastAsia="zh-CN" w:bidi="zh-CN"/>
      </w:rPr>
    </w:lvl>
    <w:lvl w:ilvl="1" w:tentative="0">
      <w:start w:val="4"/>
      <w:numFmt w:val="decimal"/>
      <w:lvlText w:val="%1.%2"/>
      <w:lvlJc w:val="left"/>
      <w:pPr>
        <w:ind w:left="131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55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459" w:hanging="840"/>
      </w:pPr>
      <w:rPr>
        <w:rFonts w:hint="default"/>
        <w:lang w:val="zh-CN" w:eastAsia="zh-CN" w:bidi="zh-CN"/>
      </w:rPr>
    </w:lvl>
    <w:lvl w:ilvl="4" w:tentative="0">
      <w:start w:val="0"/>
      <w:numFmt w:val="bullet"/>
      <w:lvlText w:val="•"/>
      <w:lvlJc w:val="left"/>
      <w:pPr>
        <w:ind w:left="4408" w:hanging="840"/>
      </w:pPr>
      <w:rPr>
        <w:rFonts w:hint="default"/>
        <w:lang w:val="zh-CN" w:eastAsia="zh-CN" w:bidi="zh-CN"/>
      </w:rPr>
    </w:lvl>
    <w:lvl w:ilvl="5" w:tentative="0">
      <w:start w:val="0"/>
      <w:numFmt w:val="bullet"/>
      <w:lvlText w:val="•"/>
      <w:lvlJc w:val="left"/>
      <w:pPr>
        <w:ind w:left="5358" w:hanging="840"/>
      </w:pPr>
      <w:rPr>
        <w:rFonts w:hint="default"/>
        <w:lang w:val="zh-CN" w:eastAsia="zh-CN" w:bidi="zh-CN"/>
      </w:rPr>
    </w:lvl>
    <w:lvl w:ilvl="6" w:tentative="0">
      <w:start w:val="0"/>
      <w:numFmt w:val="bullet"/>
      <w:lvlText w:val="•"/>
      <w:lvlJc w:val="left"/>
      <w:pPr>
        <w:ind w:left="6307" w:hanging="840"/>
      </w:pPr>
      <w:rPr>
        <w:rFonts w:hint="default"/>
        <w:lang w:val="zh-CN" w:eastAsia="zh-CN" w:bidi="zh-CN"/>
      </w:rPr>
    </w:lvl>
    <w:lvl w:ilvl="7" w:tentative="0">
      <w:start w:val="0"/>
      <w:numFmt w:val="bullet"/>
      <w:lvlText w:val="•"/>
      <w:lvlJc w:val="left"/>
      <w:pPr>
        <w:ind w:left="7257" w:hanging="840"/>
      </w:pPr>
      <w:rPr>
        <w:rFonts w:hint="default"/>
        <w:lang w:val="zh-CN" w:eastAsia="zh-CN" w:bidi="zh-CN"/>
      </w:rPr>
    </w:lvl>
    <w:lvl w:ilvl="8" w:tentative="0">
      <w:start w:val="0"/>
      <w:numFmt w:val="bullet"/>
      <w:lvlText w:val="•"/>
      <w:lvlJc w:val="left"/>
      <w:pPr>
        <w:ind w:left="8206" w:hanging="840"/>
      </w:pPr>
      <w:rPr>
        <w:rFonts w:hint="default"/>
        <w:lang w:val="zh-CN" w:eastAsia="zh-CN" w:bidi="zh-CN"/>
      </w:rPr>
    </w:lvl>
  </w:abstractNum>
  <w:abstractNum w:abstractNumId="5">
    <w:nsid w:val="9239341B"/>
    <w:multiLevelType w:val="multilevel"/>
    <w:tmpl w:val="9239341B"/>
    <w:lvl w:ilvl="0" w:tentative="0">
      <w:start w:val="9"/>
      <w:numFmt w:val="decimal"/>
      <w:lvlText w:val="%1"/>
      <w:lvlJc w:val="left"/>
      <w:pPr>
        <w:ind w:left="1200" w:hanging="480"/>
        <w:jc w:val="left"/>
      </w:pPr>
      <w:rPr>
        <w:rFonts w:hint="default"/>
        <w:lang w:val="zh-CN" w:eastAsia="zh-CN" w:bidi="zh-CN"/>
      </w:rPr>
    </w:lvl>
    <w:lvl w:ilvl="1" w:tentative="0">
      <w:start w:val="1"/>
      <w:numFmt w:val="decimal"/>
      <w:lvlText w:val="%1.%2"/>
      <w:lvlJc w:val="left"/>
      <w:pPr>
        <w:ind w:left="1200"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321"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272" w:hanging="601"/>
      </w:pPr>
      <w:rPr>
        <w:rFonts w:hint="default"/>
        <w:lang w:val="zh-CN" w:eastAsia="zh-CN" w:bidi="zh-CN"/>
      </w:rPr>
    </w:lvl>
    <w:lvl w:ilvl="4" w:tentative="0">
      <w:start w:val="0"/>
      <w:numFmt w:val="bullet"/>
      <w:lvlText w:val="•"/>
      <w:lvlJc w:val="left"/>
      <w:pPr>
        <w:ind w:left="4248" w:hanging="601"/>
      </w:pPr>
      <w:rPr>
        <w:rFonts w:hint="default"/>
        <w:lang w:val="zh-CN" w:eastAsia="zh-CN" w:bidi="zh-CN"/>
      </w:rPr>
    </w:lvl>
    <w:lvl w:ilvl="5" w:tentative="0">
      <w:start w:val="0"/>
      <w:numFmt w:val="bullet"/>
      <w:lvlText w:val="•"/>
      <w:lvlJc w:val="left"/>
      <w:pPr>
        <w:ind w:left="5224" w:hanging="601"/>
      </w:pPr>
      <w:rPr>
        <w:rFonts w:hint="default"/>
        <w:lang w:val="zh-CN" w:eastAsia="zh-CN" w:bidi="zh-CN"/>
      </w:rPr>
    </w:lvl>
    <w:lvl w:ilvl="6" w:tentative="0">
      <w:start w:val="0"/>
      <w:numFmt w:val="bullet"/>
      <w:lvlText w:val="•"/>
      <w:lvlJc w:val="left"/>
      <w:pPr>
        <w:ind w:left="6201" w:hanging="601"/>
      </w:pPr>
      <w:rPr>
        <w:rFonts w:hint="default"/>
        <w:lang w:val="zh-CN" w:eastAsia="zh-CN" w:bidi="zh-CN"/>
      </w:rPr>
    </w:lvl>
    <w:lvl w:ilvl="7" w:tentative="0">
      <w:start w:val="0"/>
      <w:numFmt w:val="bullet"/>
      <w:lvlText w:val="•"/>
      <w:lvlJc w:val="left"/>
      <w:pPr>
        <w:ind w:left="7177" w:hanging="601"/>
      </w:pPr>
      <w:rPr>
        <w:rFonts w:hint="default"/>
        <w:lang w:val="zh-CN" w:eastAsia="zh-CN" w:bidi="zh-CN"/>
      </w:rPr>
    </w:lvl>
    <w:lvl w:ilvl="8" w:tentative="0">
      <w:start w:val="0"/>
      <w:numFmt w:val="bullet"/>
      <w:lvlText w:val="•"/>
      <w:lvlJc w:val="left"/>
      <w:pPr>
        <w:ind w:left="8153" w:hanging="601"/>
      </w:pPr>
      <w:rPr>
        <w:rFonts w:hint="default"/>
        <w:lang w:val="zh-CN" w:eastAsia="zh-CN" w:bidi="zh-CN"/>
      </w:rPr>
    </w:lvl>
  </w:abstractNum>
  <w:abstractNum w:abstractNumId="6">
    <w:nsid w:val="9288B902"/>
    <w:multiLevelType w:val="multilevel"/>
    <w:tmpl w:val="9288B902"/>
    <w:lvl w:ilvl="0" w:tentative="0">
      <w:start w:val="3"/>
      <w:numFmt w:val="decimal"/>
      <w:lvlText w:val="%1"/>
      <w:lvlJc w:val="left"/>
      <w:pPr>
        <w:ind w:left="1432" w:hanging="720"/>
        <w:jc w:val="left"/>
      </w:pPr>
      <w:rPr>
        <w:rFonts w:hint="default"/>
        <w:lang w:val="zh-CN" w:eastAsia="zh-CN" w:bidi="zh-CN"/>
      </w:rPr>
    </w:lvl>
    <w:lvl w:ilvl="1" w:tentative="0">
      <w:start w:val="2"/>
      <w:numFmt w:val="decimal"/>
      <w:lvlText w:val="%1.%2"/>
      <w:lvlJc w:val="left"/>
      <w:pPr>
        <w:ind w:left="1432" w:hanging="720"/>
        <w:jc w:val="left"/>
      </w:pPr>
      <w:rPr>
        <w:rFonts w:hint="default"/>
        <w:lang w:val="zh-CN" w:eastAsia="zh-CN" w:bidi="zh-CN"/>
      </w:rPr>
    </w:lvl>
    <w:lvl w:ilvl="2" w:tentative="0">
      <w:start w:val="3"/>
      <w:numFmt w:val="decimal"/>
      <w:lvlText w:val="%1.%2.%3"/>
      <w:lvlJc w:val="left"/>
      <w:pPr>
        <w:ind w:left="143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039" w:hanging="720"/>
      </w:pPr>
      <w:rPr>
        <w:rFonts w:hint="default"/>
        <w:lang w:val="zh-CN" w:eastAsia="zh-CN" w:bidi="zh-CN"/>
      </w:rPr>
    </w:lvl>
    <w:lvl w:ilvl="4" w:tentative="0">
      <w:start w:val="0"/>
      <w:numFmt w:val="bullet"/>
      <w:lvlText w:val="•"/>
      <w:lvlJc w:val="left"/>
      <w:pPr>
        <w:ind w:left="4906" w:hanging="720"/>
      </w:pPr>
      <w:rPr>
        <w:rFonts w:hint="default"/>
        <w:lang w:val="zh-CN" w:eastAsia="zh-CN" w:bidi="zh-CN"/>
      </w:rPr>
    </w:lvl>
    <w:lvl w:ilvl="5" w:tentative="0">
      <w:start w:val="0"/>
      <w:numFmt w:val="bullet"/>
      <w:lvlText w:val="•"/>
      <w:lvlJc w:val="left"/>
      <w:pPr>
        <w:ind w:left="5773" w:hanging="720"/>
      </w:pPr>
      <w:rPr>
        <w:rFonts w:hint="default"/>
        <w:lang w:val="zh-CN" w:eastAsia="zh-CN" w:bidi="zh-CN"/>
      </w:rPr>
    </w:lvl>
    <w:lvl w:ilvl="6" w:tentative="0">
      <w:start w:val="0"/>
      <w:numFmt w:val="bullet"/>
      <w:lvlText w:val="•"/>
      <w:lvlJc w:val="left"/>
      <w:pPr>
        <w:ind w:left="6639" w:hanging="720"/>
      </w:pPr>
      <w:rPr>
        <w:rFonts w:hint="default"/>
        <w:lang w:val="zh-CN" w:eastAsia="zh-CN" w:bidi="zh-CN"/>
      </w:rPr>
    </w:lvl>
    <w:lvl w:ilvl="7" w:tentative="0">
      <w:start w:val="0"/>
      <w:numFmt w:val="bullet"/>
      <w:lvlText w:val="•"/>
      <w:lvlJc w:val="left"/>
      <w:pPr>
        <w:ind w:left="7506" w:hanging="720"/>
      </w:pPr>
      <w:rPr>
        <w:rFonts w:hint="default"/>
        <w:lang w:val="zh-CN" w:eastAsia="zh-CN" w:bidi="zh-CN"/>
      </w:rPr>
    </w:lvl>
    <w:lvl w:ilvl="8" w:tentative="0">
      <w:start w:val="0"/>
      <w:numFmt w:val="bullet"/>
      <w:lvlText w:val="•"/>
      <w:lvlJc w:val="left"/>
      <w:pPr>
        <w:ind w:left="8372" w:hanging="720"/>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23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26" w:hanging="243"/>
      </w:pPr>
      <w:rPr>
        <w:rFonts w:hint="default"/>
        <w:lang w:val="zh-CN" w:eastAsia="zh-CN" w:bidi="zh-CN"/>
      </w:rPr>
    </w:lvl>
    <w:lvl w:ilvl="2" w:tentative="0">
      <w:start w:val="0"/>
      <w:numFmt w:val="bullet"/>
      <w:lvlText w:val="•"/>
      <w:lvlJc w:val="left"/>
      <w:pPr>
        <w:ind w:left="2213" w:hanging="243"/>
      </w:pPr>
      <w:rPr>
        <w:rFonts w:hint="default"/>
        <w:lang w:val="zh-CN" w:eastAsia="zh-CN" w:bidi="zh-CN"/>
      </w:rPr>
    </w:lvl>
    <w:lvl w:ilvl="3" w:tentative="0">
      <w:start w:val="0"/>
      <w:numFmt w:val="bullet"/>
      <w:lvlText w:val="•"/>
      <w:lvlJc w:val="left"/>
      <w:pPr>
        <w:ind w:left="3199" w:hanging="243"/>
      </w:pPr>
      <w:rPr>
        <w:rFonts w:hint="default"/>
        <w:lang w:val="zh-CN" w:eastAsia="zh-CN" w:bidi="zh-CN"/>
      </w:rPr>
    </w:lvl>
    <w:lvl w:ilvl="4" w:tentative="0">
      <w:start w:val="0"/>
      <w:numFmt w:val="bullet"/>
      <w:lvlText w:val="•"/>
      <w:lvlJc w:val="left"/>
      <w:pPr>
        <w:ind w:left="4186" w:hanging="243"/>
      </w:pPr>
      <w:rPr>
        <w:rFonts w:hint="default"/>
        <w:lang w:val="zh-CN" w:eastAsia="zh-CN" w:bidi="zh-CN"/>
      </w:rPr>
    </w:lvl>
    <w:lvl w:ilvl="5" w:tentative="0">
      <w:start w:val="0"/>
      <w:numFmt w:val="bullet"/>
      <w:lvlText w:val="•"/>
      <w:lvlJc w:val="left"/>
      <w:pPr>
        <w:ind w:left="5173" w:hanging="243"/>
      </w:pPr>
      <w:rPr>
        <w:rFonts w:hint="default"/>
        <w:lang w:val="zh-CN" w:eastAsia="zh-CN" w:bidi="zh-CN"/>
      </w:rPr>
    </w:lvl>
    <w:lvl w:ilvl="6" w:tentative="0">
      <w:start w:val="0"/>
      <w:numFmt w:val="bullet"/>
      <w:lvlText w:val="•"/>
      <w:lvlJc w:val="left"/>
      <w:pPr>
        <w:ind w:left="6159" w:hanging="243"/>
      </w:pPr>
      <w:rPr>
        <w:rFonts w:hint="default"/>
        <w:lang w:val="zh-CN" w:eastAsia="zh-CN" w:bidi="zh-CN"/>
      </w:rPr>
    </w:lvl>
    <w:lvl w:ilvl="7" w:tentative="0">
      <w:start w:val="0"/>
      <w:numFmt w:val="bullet"/>
      <w:lvlText w:val="•"/>
      <w:lvlJc w:val="left"/>
      <w:pPr>
        <w:ind w:left="7146" w:hanging="243"/>
      </w:pPr>
      <w:rPr>
        <w:rFonts w:hint="default"/>
        <w:lang w:val="zh-CN" w:eastAsia="zh-CN" w:bidi="zh-CN"/>
      </w:rPr>
    </w:lvl>
    <w:lvl w:ilvl="8" w:tentative="0">
      <w:start w:val="0"/>
      <w:numFmt w:val="bullet"/>
      <w:lvlText w:val="•"/>
      <w:lvlJc w:val="left"/>
      <w:pPr>
        <w:ind w:left="8132" w:hanging="243"/>
      </w:pPr>
      <w:rPr>
        <w:rFonts w:hint="default"/>
        <w:lang w:val="zh-CN" w:eastAsia="zh-CN" w:bidi="zh-CN"/>
      </w:rPr>
    </w:lvl>
  </w:abstractNum>
  <w:abstractNum w:abstractNumId="8">
    <w:nsid w:val="B0F1ACD9"/>
    <w:multiLevelType w:val="multilevel"/>
    <w:tmpl w:val="B0F1ACD9"/>
    <w:lvl w:ilvl="0" w:tentative="0">
      <w:start w:val="1"/>
      <w:numFmt w:val="decimal"/>
      <w:lvlText w:val="%1"/>
      <w:lvlJc w:val="left"/>
      <w:pPr>
        <w:ind w:left="892" w:hanging="660"/>
        <w:jc w:val="left"/>
      </w:pPr>
      <w:rPr>
        <w:rFonts w:hint="default"/>
        <w:lang w:val="zh-CN" w:eastAsia="zh-CN" w:bidi="zh-CN"/>
      </w:rPr>
    </w:lvl>
    <w:lvl w:ilvl="1" w:tentative="0">
      <w:start w:val="4"/>
      <w:numFmt w:val="decimal"/>
      <w:lvlText w:val="%1.%2"/>
      <w:lvlJc w:val="left"/>
      <w:pPr>
        <w:ind w:left="892" w:hanging="660"/>
        <w:jc w:val="left"/>
      </w:pPr>
      <w:rPr>
        <w:rFonts w:hint="default"/>
        <w:lang w:val="zh-CN" w:eastAsia="zh-CN" w:bidi="zh-CN"/>
      </w:rPr>
    </w:lvl>
    <w:lvl w:ilvl="2" w:tentative="0">
      <w:start w:val="1"/>
      <w:numFmt w:val="decimal"/>
      <w:lvlText w:val="%1.%2.%3"/>
      <w:lvlJc w:val="left"/>
      <w:pPr>
        <w:ind w:left="892" w:hanging="660"/>
        <w:jc w:val="right"/>
      </w:pPr>
      <w:rPr>
        <w:rFonts w:hint="default" w:ascii="宋体" w:hAnsi="宋体" w:eastAsia="宋体" w:cs="宋体"/>
        <w:w w:val="100"/>
        <w:sz w:val="24"/>
        <w:szCs w:val="24"/>
        <w:lang w:val="zh-CN" w:eastAsia="zh-CN" w:bidi="zh-CN"/>
      </w:rPr>
    </w:lvl>
    <w:lvl w:ilvl="3" w:tentative="0">
      <w:start w:val="0"/>
      <w:numFmt w:val="bullet"/>
      <w:lvlText w:val="•"/>
      <w:lvlJc w:val="left"/>
      <w:pPr>
        <w:ind w:left="3661" w:hanging="660"/>
      </w:pPr>
      <w:rPr>
        <w:rFonts w:hint="default"/>
        <w:lang w:val="zh-CN" w:eastAsia="zh-CN" w:bidi="zh-CN"/>
      </w:rPr>
    </w:lvl>
    <w:lvl w:ilvl="4" w:tentative="0">
      <w:start w:val="0"/>
      <w:numFmt w:val="bullet"/>
      <w:lvlText w:val="•"/>
      <w:lvlJc w:val="left"/>
      <w:pPr>
        <w:ind w:left="4582" w:hanging="660"/>
      </w:pPr>
      <w:rPr>
        <w:rFonts w:hint="default"/>
        <w:lang w:val="zh-CN" w:eastAsia="zh-CN" w:bidi="zh-CN"/>
      </w:rPr>
    </w:lvl>
    <w:lvl w:ilvl="5" w:tentative="0">
      <w:start w:val="0"/>
      <w:numFmt w:val="bullet"/>
      <w:lvlText w:val="•"/>
      <w:lvlJc w:val="left"/>
      <w:pPr>
        <w:ind w:left="5503" w:hanging="660"/>
      </w:pPr>
      <w:rPr>
        <w:rFonts w:hint="default"/>
        <w:lang w:val="zh-CN" w:eastAsia="zh-CN" w:bidi="zh-CN"/>
      </w:rPr>
    </w:lvl>
    <w:lvl w:ilvl="6" w:tentative="0">
      <w:start w:val="0"/>
      <w:numFmt w:val="bullet"/>
      <w:lvlText w:val="•"/>
      <w:lvlJc w:val="left"/>
      <w:pPr>
        <w:ind w:left="6423" w:hanging="660"/>
      </w:pPr>
      <w:rPr>
        <w:rFonts w:hint="default"/>
        <w:lang w:val="zh-CN" w:eastAsia="zh-CN" w:bidi="zh-CN"/>
      </w:rPr>
    </w:lvl>
    <w:lvl w:ilvl="7" w:tentative="0">
      <w:start w:val="0"/>
      <w:numFmt w:val="bullet"/>
      <w:lvlText w:val="•"/>
      <w:lvlJc w:val="left"/>
      <w:pPr>
        <w:ind w:left="7344" w:hanging="660"/>
      </w:pPr>
      <w:rPr>
        <w:rFonts w:hint="default"/>
        <w:lang w:val="zh-CN" w:eastAsia="zh-CN" w:bidi="zh-CN"/>
      </w:rPr>
    </w:lvl>
    <w:lvl w:ilvl="8" w:tentative="0">
      <w:start w:val="0"/>
      <w:numFmt w:val="bullet"/>
      <w:lvlText w:val="•"/>
      <w:lvlJc w:val="left"/>
      <w:pPr>
        <w:ind w:left="8264" w:hanging="660"/>
      </w:pPr>
      <w:rPr>
        <w:rFonts w:hint="default"/>
        <w:lang w:val="zh-CN" w:eastAsia="zh-CN" w:bidi="zh-CN"/>
      </w:rPr>
    </w:lvl>
  </w:abstractNum>
  <w:abstractNum w:abstractNumId="9">
    <w:nsid w:val="B5E306ED"/>
    <w:multiLevelType w:val="multilevel"/>
    <w:tmpl w:val="B5E306ED"/>
    <w:lvl w:ilvl="0" w:tentative="0">
      <w:start w:val="4"/>
      <w:numFmt w:val="decimal"/>
      <w:lvlText w:val="%1"/>
      <w:lvlJc w:val="left"/>
      <w:pPr>
        <w:ind w:left="1083" w:hanging="364"/>
        <w:jc w:val="left"/>
      </w:pPr>
      <w:rPr>
        <w:rFonts w:hint="default"/>
        <w:lang w:val="zh-CN" w:eastAsia="zh-CN" w:bidi="zh-CN"/>
      </w:rPr>
    </w:lvl>
    <w:lvl w:ilvl="1" w:tentative="0">
      <w:start w:val="1"/>
      <w:numFmt w:val="decimal"/>
      <w:lvlText w:val="%1.%2"/>
      <w:lvlJc w:val="left"/>
      <w:pPr>
        <w:ind w:left="1083" w:hanging="364"/>
        <w:jc w:val="left"/>
      </w:pPr>
      <w:rPr>
        <w:rFonts w:hint="default" w:ascii="宋体" w:hAnsi="宋体" w:eastAsia="宋体" w:cs="宋体"/>
        <w:b/>
        <w:bCs/>
        <w:spacing w:val="0"/>
        <w:w w:val="99"/>
        <w:sz w:val="22"/>
        <w:szCs w:val="22"/>
        <w:lang w:val="zh-CN" w:eastAsia="zh-CN" w:bidi="zh-CN"/>
      </w:rPr>
    </w:lvl>
    <w:lvl w:ilvl="2" w:tentative="0">
      <w:start w:val="1"/>
      <w:numFmt w:val="decimal"/>
      <w:lvlText w:val="%1.%2.%3"/>
      <w:lvlJc w:val="left"/>
      <w:pPr>
        <w:ind w:left="1440"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523" w:hanging="720"/>
      </w:pPr>
      <w:rPr>
        <w:rFonts w:hint="default"/>
        <w:lang w:val="zh-CN" w:eastAsia="zh-CN" w:bidi="zh-CN"/>
      </w:rPr>
    </w:lvl>
    <w:lvl w:ilvl="4" w:tentative="0">
      <w:start w:val="0"/>
      <w:numFmt w:val="bullet"/>
      <w:lvlText w:val="•"/>
      <w:lvlJc w:val="left"/>
      <w:pPr>
        <w:ind w:left="3606" w:hanging="720"/>
      </w:pPr>
      <w:rPr>
        <w:rFonts w:hint="default"/>
        <w:lang w:val="zh-CN" w:eastAsia="zh-CN" w:bidi="zh-CN"/>
      </w:rPr>
    </w:lvl>
    <w:lvl w:ilvl="5" w:tentative="0">
      <w:start w:val="0"/>
      <w:numFmt w:val="bullet"/>
      <w:lvlText w:val="•"/>
      <w:lvlJc w:val="left"/>
      <w:pPr>
        <w:ind w:left="4689" w:hanging="720"/>
      </w:pPr>
      <w:rPr>
        <w:rFonts w:hint="default"/>
        <w:lang w:val="zh-CN" w:eastAsia="zh-CN" w:bidi="zh-CN"/>
      </w:rPr>
    </w:lvl>
    <w:lvl w:ilvl="6" w:tentative="0">
      <w:start w:val="0"/>
      <w:numFmt w:val="bullet"/>
      <w:lvlText w:val="•"/>
      <w:lvlJc w:val="left"/>
      <w:pPr>
        <w:ind w:left="5773" w:hanging="720"/>
      </w:pPr>
      <w:rPr>
        <w:rFonts w:hint="default"/>
        <w:lang w:val="zh-CN" w:eastAsia="zh-CN" w:bidi="zh-CN"/>
      </w:rPr>
    </w:lvl>
    <w:lvl w:ilvl="7" w:tentative="0">
      <w:start w:val="0"/>
      <w:numFmt w:val="bullet"/>
      <w:lvlText w:val="•"/>
      <w:lvlJc w:val="left"/>
      <w:pPr>
        <w:ind w:left="6856" w:hanging="720"/>
      </w:pPr>
      <w:rPr>
        <w:rFonts w:hint="default"/>
        <w:lang w:val="zh-CN" w:eastAsia="zh-CN" w:bidi="zh-CN"/>
      </w:rPr>
    </w:lvl>
    <w:lvl w:ilvl="8" w:tentative="0">
      <w:start w:val="0"/>
      <w:numFmt w:val="bullet"/>
      <w:lvlText w:val="•"/>
      <w:lvlJc w:val="left"/>
      <w:pPr>
        <w:ind w:left="7939" w:hanging="720"/>
      </w:pPr>
      <w:rPr>
        <w:rFonts w:hint="default"/>
        <w:lang w:val="zh-CN" w:eastAsia="zh-CN" w:bidi="zh-CN"/>
      </w:rPr>
    </w:lvl>
  </w:abstractNum>
  <w:abstractNum w:abstractNumId="10">
    <w:nsid w:val="B8CEF35B"/>
    <w:multiLevelType w:val="multilevel"/>
    <w:tmpl w:val="B8CEF35B"/>
    <w:lvl w:ilvl="0" w:tentative="0">
      <w:start w:val="1"/>
      <w:numFmt w:val="decimal"/>
      <w:lvlText w:val="（%1）"/>
      <w:lvlJc w:val="left"/>
      <w:pPr>
        <w:ind w:left="232"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26" w:hanging="601"/>
      </w:pPr>
      <w:rPr>
        <w:rFonts w:hint="default"/>
        <w:lang w:val="zh-CN" w:eastAsia="zh-CN" w:bidi="zh-CN"/>
      </w:rPr>
    </w:lvl>
    <w:lvl w:ilvl="2" w:tentative="0">
      <w:start w:val="0"/>
      <w:numFmt w:val="bullet"/>
      <w:lvlText w:val="•"/>
      <w:lvlJc w:val="left"/>
      <w:pPr>
        <w:ind w:left="2213" w:hanging="601"/>
      </w:pPr>
      <w:rPr>
        <w:rFonts w:hint="default"/>
        <w:lang w:val="zh-CN" w:eastAsia="zh-CN" w:bidi="zh-CN"/>
      </w:rPr>
    </w:lvl>
    <w:lvl w:ilvl="3" w:tentative="0">
      <w:start w:val="0"/>
      <w:numFmt w:val="bullet"/>
      <w:lvlText w:val="•"/>
      <w:lvlJc w:val="left"/>
      <w:pPr>
        <w:ind w:left="319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59"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8132" w:hanging="601"/>
      </w:pPr>
      <w:rPr>
        <w:rFonts w:hint="default"/>
        <w:lang w:val="zh-CN" w:eastAsia="zh-CN" w:bidi="zh-CN"/>
      </w:rPr>
    </w:lvl>
  </w:abstractNum>
  <w:abstractNum w:abstractNumId="11">
    <w:nsid w:val="BB64CFA9"/>
    <w:multiLevelType w:val="multilevel"/>
    <w:tmpl w:val="BB64CFA9"/>
    <w:lvl w:ilvl="0" w:tentative="0">
      <w:start w:val="13"/>
      <w:numFmt w:val="decimal"/>
      <w:lvlText w:val="%1"/>
      <w:lvlJc w:val="left"/>
      <w:pPr>
        <w:ind w:left="1312" w:hanging="600"/>
        <w:jc w:val="left"/>
      </w:pPr>
      <w:rPr>
        <w:rFonts w:hint="default"/>
        <w:lang w:val="zh-CN" w:eastAsia="zh-CN" w:bidi="zh-CN"/>
      </w:rPr>
    </w:lvl>
    <w:lvl w:ilvl="1" w:tentative="0">
      <w:start w:val="6"/>
      <w:numFmt w:val="decimal"/>
      <w:lvlText w:val="%1.%2"/>
      <w:lvlJc w:val="left"/>
      <w:pPr>
        <w:ind w:left="131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55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459" w:hanging="840"/>
      </w:pPr>
      <w:rPr>
        <w:rFonts w:hint="default"/>
        <w:lang w:val="zh-CN" w:eastAsia="zh-CN" w:bidi="zh-CN"/>
      </w:rPr>
    </w:lvl>
    <w:lvl w:ilvl="4" w:tentative="0">
      <w:start w:val="0"/>
      <w:numFmt w:val="bullet"/>
      <w:lvlText w:val="•"/>
      <w:lvlJc w:val="left"/>
      <w:pPr>
        <w:ind w:left="4408" w:hanging="840"/>
      </w:pPr>
      <w:rPr>
        <w:rFonts w:hint="default"/>
        <w:lang w:val="zh-CN" w:eastAsia="zh-CN" w:bidi="zh-CN"/>
      </w:rPr>
    </w:lvl>
    <w:lvl w:ilvl="5" w:tentative="0">
      <w:start w:val="0"/>
      <w:numFmt w:val="bullet"/>
      <w:lvlText w:val="•"/>
      <w:lvlJc w:val="left"/>
      <w:pPr>
        <w:ind w:left="5358" w:hanging="840"/>
      </w:pPr>
      <w:rPr>
        <w:rFonts w:hint="default"/>
        <w:lang w:val="zh-CN" w:eastAsia="zh-CN" w:bidi="zh-CN"/>
      </w:rPr>
    </w:lvl>
    <w:lvl w:ilvl="6" w:tentative="0">
      <w:start w:val="0"/>
      <w:numFmt w:val="bullet"/>
      <w:lvlText w:val="•"/>
      <w:lvlJc w:val="left"/>
      <w:pPr>
        <w:ind w:left="6307" w:hanging="840"/>
      </w:pPr>
      <w:rPr>
        <w:rFonts w:hint="default"/>
        <w:lang w:val="zh-CN" w:eastAsia="zh-CN" w:bidi="zh-CN"/>
      </w:rPr>
    </w:lvl>
    <w:lvl w:ilvl="7" w:tentative="0">
      <w:start w:val="0"/>
      <w:numFmt w:val="bullet"/>
      <w:lvlText w:val="•"/>
      <w:lvlJc w:val="left"/>
      <w:pPr>
        <w:ind w:left="7257" w:hanging="840"/>
      </w:pPr>
      <w:rPr>
        <w:rFonts w:hint="default"/>
        <w:lang w:val="zh-CN" w:eastAsia="zh-CN" w:bidi="zh-CN"/>
      </w:rPr>
    </w:lvl>
    <w:lvl w:ilvl="8" w:tentative="0">
      <w:start w:val="0"/>
      <w:numFmt w:val="bullet"/>
      <w:lvlText w:val="•"/>
      <w:lvlJc w:val="left"/>
      <w:pPr>
        <w:ind w:left="8206" w:hanging="840"/>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1552" w:hanging="840"/>
        <w:jc w:val="left"/>
      </w:pPr>
      <w:rPr>
        <w:rFonts w:hint="default"/>
        <w:lang w:val="zh-CN" w:eastAsia="zh-CN" w:bidi="zh-CN"/>
      </w:rPr>
    </w:lvl>
    <w:lvl w:ilvl="1" w:tentative="0">
      <w:start w:val="10"/>
      <w:numFmt w:val="decimal"/>
      <w:lvlText w:val="%1.%2"/>
      <w:lvlJc w:val="left"/>
      <w:pPr>
        <w:ind w:left="1552" w:hanging="840"/>
        <w:jc w:val="left"/>
      </w:pPr>
      <w:rPr>
        <w:rFonts w:hint="default"/>
        <w:lang w:val="zh-CN" w:eastAsia="zh-CN" w:bidi="zh-CN"/>
      </w:rPr>
    </w:lvl>
    <w:lvl w:ilvl="2" w:tentative="0">
      <w:start w:val="3"/>
      <w:numFmt w:val="decimal"/>
      <w:lvlText w:val="%1.%2.%3"/>
      <w:lvlJc w:val="left"/>
      <w:pPr>
        <w:ind w:left="155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123" w:hanging="840"/>
      </w:pPr>
      <w:rPr>
        <w:rFonts w:hint="default"/>
        <w:lang w:val="zh-CN" w:eastAsia="zh-CN" w:bidi="zh-CN"/>
      </w:rPr>
    </w:lvl>
    <w:lvl w:ilvl="4" w:tentative="0">
      <w:start w:val="0"/>
      <w:numFmt w:val="bullet"/>
      <w:lvlText w:val="•"/>
      <w:lvlJc w:val="left"/>
      <w:pPr>
        <w:ind w:left="4978" w:hanging="840"/>
      </w:pPr>
      <w:rPr>
        <w:rFonts w:hint="default"/>
        <w:lang w:val="zh-CN" w:eastAsia="zh-CN" w:bidi="zh-CN"/>
      </w:rPr>
    </w:lvl>
    <w:lvl w:ilvl="5" w:tentative="0">
      <w:start w:val="0"/>
      <w:numFmt w:val="bullet"/>
      <w:lvlText w:val="•"/>
      <w:lvlJc w:val="left"/>
      <w:pPr>
        <w:ind w:left="5833" w:hanging="840"/>
      </w:pPr>
      <w:rPr>
        <w:rFonts w:hint="default"/>
        <w:lang w:val="zh-CN" w:eastAsia="zh-CN" w:bidi="zh-CN"/>
      </w:rPr>
    </w:lvl>
    <w:lvl w:ilvl="6" w:tentative="0">
      <w:start w:val="0"/>
      <w:numFmt w:val="bullet"/>
      <w:lvlText w:val="•"/>
      <w:lvlJc w:val="left"/>
      <w:pPr>
        <w:ind w:left="6687" w:hanging="840"/>
      </w:pPr>
      <w:rPr>
        <w:rFonts w:hint="default"/>
        <w:lang w:val="zh-CN" w:eastAsia="zh-CN" w:bidi="zh-CN"/>
      </w:rPr>
    </w:lvl>
    <w:lvl w:ilvl="7" w:tentative="0">
      <w:start w:val="0"/>
      <w:numFmt w:val="bullet"/>
      <w:lvlText w:val="•"/>
      <w:lvlJc w:val="left"/>
      <w:pPr>
        <w:ind w:left="7542" w:hanging="840"/>
      </w:pPr>
      <w:rPr>
        <w:rFonts w:hint="default"/>
        <w:lang w:val="zh-CN" w:eastAsia="zh-CN" w:bidi="zh-CN"/>
      </w:rPr>
    </w:lvl>
    <w:lvl w:ilvl="8" w:tentative="0">
      <w:start w:val="0"/>
      <w:numFmt w:val="bullet"/>
      <w:lvlText w:val="•"/>
      <w:lvlJc w:val="left"/>
      <w:pPr>
        <w:ind w:left="8396" w:hanging="840"/>
      </w:pPr>
      <w:rPr>
        <w:rFonts w:hint="default"/>
        <w:lang w:val="zh-CN" w:eastAsia="zh-CN" w:bidi="zh-CN"/>
      </w:rPr>
    </w:lvl>
  </w:abstractNum>
  <w:abstractNum w:abstractNumId="13">
    <w:nsid w:val="BF205925"/>
    <w:multiLevelType w:val="multilevel"/>
    <w:tmpl w:val="BF205925"/>
    <w:lvl w:ilvl="0" w:tentative="0">
      <w:start w:val="3"/>
      <w:numFmt w:val="decimal"/>
      <w:lvlText w:val="%1"/>
      <w:lvlJc w:val="left"/>
      <w:pPr>
        <w:ind w:left="1204" w:hanging="485"/>
        <w:jc w:val="left"/>
      </w:pPr>
      <w:rPr>
        <w:rFonts w:hint="default"/>
        <w:lang w:val="zh-CN" w:eastAsia="zh-CN" w:bidi="zh-CN"/>
      </w:rPr>
    </w:lvl>
    <w:lvl w:ilvl="1" w:tentative="0">
      <w:start w:val="1"/>
      <w:numFmt w:val="decimal"/>
      <w:lvlText w:val="%1.%2"/>
      <w:lvlJc w:val="left"/>
      <w:pPr>
        <w:ind w:left="1204"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32" w:hanging="601"/>
        <w:jc w:val="left"/>
      </w:pPr>
      <w:rPr>
        <w:rFonts w:hint="default" w:ascii="宋体" w:hAnsi="宋体" w:eastAsia="宋体" w:cs="宋体"/>
        <w:spacing w:val="-17"/>
        <w:w w:val="100"/>
        <w:sz w:val="22"/>
        <w:szCs w:val="22"/>
        <w:lang w:val="zh-CN" w:eastAsia="zh-CN" w:bidi="zh-CN"/>
      </w:rPr>
    </w:lvl>
    <w:lvl w:ilvl="3" w:tentative="0">
      <w:start w:val="0"/>
      <w:numFmt w:val="bullet"/>
      <w:lvlText w:val="•"/>
      <w:lvlJc w:val="left"/>
      <w:pPr>
        <w:ind w:left="3179" w:hanging="601"/>
      </w:pPr>
      <w:rPr>
        <w:rFonts w:hint="default"/>
        <w:lang w:val="zh-CN" w:eastAsia="zh-CN" w:bidi="zh-CN"/>
      </w:rPr>
    </w:lvl>
    <w:lvl w:ilvl="4" w:tentative="0">
      <w:start w:val="0"/>
      <w:numFmt w:val="bullet"/>
      <w:lvlText w:val="•"/>
      <w:lvlJc w:val="left"/>
      <w:pPr>
        <w:ind w:left="4168" w:hanging="601"/>
      </w:pPr>
      <w:rPr>
        <w:rFonts w:hint="default"/>
        <w:lang w:val="zh-CN" w:eastAsia="zh-CN" w:bidi="zh-CN"/>
      </w:rPr>
    </w:lvl>
    <w:lvl w:ilvl="5" w:tentative="0">
      <w:start w:val="0"/>
      <w:numFmt w:val="bullet"/>
      <w:lvlText w:val="•"/>
      <w:lvlJc w:val="left"/>
      <w:pPr>
        <w:ind w:left="5158"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37" w:hanging="601"/>
      </w:pPr>
      <w:rPr>
        <w:rFonts w:hint="default"/>
        <w:lang w:val="zh-CN" w:eastAsia="zh-CN" w:bidi="zh-CN"/>
      </w:rPr>
    </w:lvl>
    <w:lvl w:ilvl="8" w:tentative="0">
      <w:start w:val="0"/>
      <w:numFmt w:val="bullet"/>
      <w:lvlText w:val="•"/>
      <w:lvlJc w:val="left"/>
      <w:pPr>
        <w:ind w:left="8126" w:hanging="601"/>
      </w:pPr>
      <w:rPr>
        <w:rFonts w:hint="default"/>
        <w:lang w:val="zh-CN" w:eastAsia="zh-CN" w:bidi="zh-CN"/>
      </w:rPr>
    </w:lvl>
  </w:abstractNum>
  <w:abstractNum w:abstractNumId="14">
    <w:nsid w:val="C8879AEF"/>
    <w:multiLevelType w:val="multilevel"/>
    <w:tmpl w:val="C8879AEF"/>
    <w:lvl w:ilvl="0" w:tentative="0">
      <w:start w:val="1"/>
      <w:numFmt w:val="decimal"/>
      <w:lvlText w:val="（%1）"/>
      <w:lvlJc w:val="left"/>
      <w:pPr>
        <w:ind w:left="1313"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8" w:hanging="601"/>
      </w:pPr>
      <w:rPr>
        <w:rFonts w:hint="default"/>
        <w:lang w:val="zh-CN" w:eastAsia="zh-CN" w:bidi="zh-CN"/>
      </w:rPr>
    </w:lvl>
  </w:abstractNum>
  <w:abstractNum w:abstractNumId="15">
    <w:nsid w:val="CF092B84"/>
    <w:multiLevelType w:val="multilevel"/>
    <w:tmpl w:val="CF092B84"/>
    <w:lvl w:ilvl="0" w:tentative="0">
      <w:start w:val="1"/>
      <w:numFmt w:val="decimal"/>
      <w:lvlText w:val="%1"/>
      <w:lvlJc w:val="left"/>
      <w:pPr>
        <w:ind w:left="1192" w:hanging="480"/>
        <w:jc w:val="left"/>
      </w:pPr>
      <w:rPr>
        <w:rFonts w:hint="default"/>
        <w:lang w:val="zh-CN" w:eastAsia="zh-CN" w:bidi="zh-CN"/>
      </w:rPr>
    </w:lvl>
    <w:lvl w:ilvl="1" w:tentative="0">
      <w:start w:val="1"/>
      <w:numFmt w:val="decimal"/>
      <w:lvlText w:val="%1.%2"/>
      <w:lvlJc w:val="left"/>
      <w:pPr>
        <w:ind w:left="1192"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40" w:hanging="720"/>
        <w:jc w:val="left"/>
      </w:pPr>
      <w:rPr>
        <w:rFonts w:hint="default" w:ascii="宋体" w:hAnsi="宋体" w:eastAsia="宋体" w:cs="宋体"/>
        <w:spacing w:val="-24"/>
        <w:w w:val="100"/>
        <w:sz w:val="24"/>
        <w:szCs w:val="24"/>
        <w:lang w:val="zh-CN" w:eastAsia="zh-CN" w:bidi="zh-CN"/>
      </w:rPr>
    </w:lvl>
    <w:lvl w:ilvl="3" w:tentative="0">
      <w:start w:val="0"/>
      <w:numFmt w:val="bullet"/>
      <w:lvlText w:val="•"/>
      <w:lvlJc w:val="left"/>
      <w:pPr>
        <w:ind w:left="2523" w:hanging="720"/>
      </w:pPr>
      <w:rPr>
        <w:rFonts w:hint="default"/>
        <w:lang w:val="zh-CN" w:eastAsia="zh-CN" w:bidi="zh-CN"/>
      </w:rPr>
    </w:lvl>
    <w:lvl w:ilvl="4" w:tentative="0">
      <w:start w:val="0"/>
      <w:numFmt w:val="bullet"/>
      <w:lvlText w:val="•"/>
      <w:lvlJc w:val="left"/>
      <w:pPr>
        <w:ind w:left="3606" w:hanging="720"/>
      </w:pPr>
      <w:rPr>
        <w:rFonts w:hint="default"/>
        <w:lang w:val="zh-CN" w:eastAsia="zh-CN" w:bidi="zh-CN"/>
      </w:rPr>
    </w:lvl>
    <w:lvl w:ilvl="5" w:tentative="0">
      <w:start w:val="0"/>
      <w:numFmt w:val="bullet"/>
      <w:lvlText w:val="•"/>
      <w:lvlJc w:val="left"/>
      <w:pPr>
        <w:ind w:left="4689" w:hanging="720"/>
      </w:pPr>
      <w:rPr>
        <w:rFonts w:hint="default"/>
        <w:lang w:val="zh-CN" w:eastAsia="zh-CN" w:bidi="zh-CN"/>
      </w:rPr>
    </w:lvl>
    <w:lvl w:ilvl="6" w:tentative="0">
      <w:start w:val="0"/>
      <w:numFmt w:val="bullet"/>
      <w:lvlText w:val="•"/>
      <w:lvlJc w:val="left"/>
      <w:pPr>
        <w:ind w:left="5773" w:hanging="720"/>
      </w:pPr>
      <w:rPr>
        <w:rFonts w:hint="default"/>
        <w:lang w:val="zh-CN" w:eastAsia="zh-CN" w:bidi="zh-CN"/>
      </w:rPr>
    </w:lvl>
    <w:lvl w:ilvl="7" w:tentative="0">
      <w:start w:val="0"/>
      <w:numFmt w:val="bullet"/>
      <w:lvlText w:val="•"/>
      <w:lvlJc w:val="left"/>
      <w:pPr>
        <w:ind w:left="6856" w:hanging="720"/>
      </w:pPr>
      <w:rPr>
        <w:rFonts w:hint="default"/>
        <w:lang w:val="zh-CN" w:eastAsia="zh-CN" w:bidi="zh-CN"/>
      </w:rPr>
    </w:lvl>
    <w:lvl w:ilvl="8" w:tentative="0">
      <w:start w:val="0"/>
      <w:numFmt w:val="bullet"/>
      <w:lvlText w:val="•"/>
      <w:lvlJc w:val="left"/>
      <w:pPr>
        <w:ind w:left="7939" w:hanging="720"/>
      </w:pPr>
      <w:rPr>
        <w:rFonts w:hint="default"/>
        <w:lang w:val="zh-CN" w:eastAsia="zh-CN" w:bidi="zh-CN"/>
      </w:rPr>
    </w:lvl>
  </w:abstractNum>
  <w:abstractNum w:abstractNumId="16">
    <w:nsid w:val="D7F9FE59"/>
    <w:multiLevelType w:val="multilevel"/>
    <w:tmpl w:val="D7F9FE59"/>
    <w:lvl w:ilvl="0" w:tentative="0">
      <w:start w:val="1"/>
      <w:numFmt w:val="decimal"/>
      <w:lvlText w:val="（%1）"/>
      <w:lvlJc w:val="left"/>
      <w:pPr>
        <w:ind w:left="1313"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8" w:hanging="601"/>
      </w:pPr>
      <w:rPr>
        <w:rFonts w:hint="default"/>
        <w:lang w:val="zh-CN" w:eastAsia="zh-CN" w:bidi="zh-CN"/>
      </w:rPr>
    </w:lvl>
  </w:abstractNum>
  <w:abstractNum w:abstractNumId="17">
    <w:nsid w:val="DCBA6B53"/>
    <w:multiLevelType w:val="multilevel"/>
    <w:tmpl w:val="DCBA6B53"/>
    <w:lvl w:ilvl="0" w:tentative="0">
      <w:start w:val="1"/>
      <w:numFmt w:val="decimal"/>
      <w:lvlText w:val="（%1）"/>
      <w:lvlJc w:val="left"/>
      <w:pPr>
        <w:ind w:left="131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8" w:hanging="601"/>
      </w:pPr>
      <w:rPr>
        <w:rFonts w:hint="default"/>
        <w:lang w:val="zh-CN" w:eastAsia="zh-CN" w:bidi="zh-CN"/>
      </w:rPr>
    </w:lvl>
  </w:abstractNum>
  <w:abstractNum w:abstractNumId="18">
    <w:nsid w:val="E093A4B0"/>
    <w:multiLevelType w:val="multilevel"/>
    <w:tmpl w:val="E093A4B0"/>
    <w:lvl w:ilvl="0" w:tentative="0">
      <w:start w:val="1"/>
      <w:numFmt w:val="decimal"/>
      <w:lvlText w:val="（%1）"/>
      <w:lvlJc w:val="left"/>
      <w:pPr>
        <w:ind w:left="1313" w:hanging="601"/>
        <w:jc w:val="righ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8" w:hanging="601"/>
      </w:pPr>
      <w:rPr>
        <w:rFonts w:hint="default"/>
        <w:lang w:val="zh-CN" w:eastAsia="zh-CN" w:bidi="zh-CN"/>
      </w:rPr>
    </w:lvl>
  </w:abstractNum>
  <w:abstractNum w:abstractNumId="19">
    <w:nsid w:val="F4B5D9F5"/>
    <w:multiLevelType w:val="multilevel"/>
    <w:tmpl w:val="F4B5D9F5"/>
    <w:lvl w:ilvl="0" w:tentative="0">
      <w:start w:val="1"/>
      <w:numFmt w:val="decimal"/>
      <w:lvlText w:val="%1）"/>
      <w:lvlJc w:val="left"/>
      <w:pPr>
        <w:ind w:left="105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64" w:hanging="361"/>
      </w:pPr>
      <w:rPr>
        <w:rFonts w:hint="default"/>
        <w:lang w:val="zh-CN" w:eastAsia="zh-CN" w:bidi="zh-CN"/>
      </w:rPr>
    </w:lvl>
    <w:lvl w:ilvl="2" w:tentative="0">
      <w:start w:val="0"/>
      <w:numFmt w:val="bullet"/>
      <w:lvlText w:val="•"/>
      <w:lvlJc w:val="left"/>
      <w:pPr>
        <w:ind w:left="2869" w:hanging="361"/>
      </w:pPr>
      <w:rPr>
        <w:rFonts w:hint="default"/>
        <w:lang w:val="zh-CN" w:eastAsia="zh-CN" w:bidi="zh-CN"/>
      </w:rPr>
    </w:lvl>
    <w:lvl w:ilvl="3" w:tentative="0">
      <w:start w:val="0"/>
      <w:numFmt w:val="bullet"/>
      <w:lvlText w:val="•"/>
      <w:lvlJc w:val="left"/>
      <w:pPr>
        <w:ind w:left="3773" w:hanging="361"/>
      </w:pPr>
      <w:rPr>
        <w:rFonts w:hint="default"/>
        <w:lang w:val="zh-CN" w:eastAsia="zh-CN" w:bidi="zh-CN"/>
      </w:rPr>
    </w:lvl>
    <w:lvl w:ilvl="4" w:tentative="0">
      <w:start w:val="0"/>
      <w:numFmt w:val="bullet"/>
      <w:lvlText w:val="•"/>
      <w:lvlJc w:val="left"/>
      <w:pPr>
        <w:ind w:left="4678" w:hanging="361"/>
      </w:pPr>
      <w:rPr>
        <w:rFonts w:hint="default"/>
        <w:lang w:val="zh-CN" w:eastAsia="zh-CN" w:bidi="zh-CN"/>
      </w:rPr>
    </w:lvl>
    <w:lvl w:ilvl="5" w:tentative="0">
      <w:start w:val="0"/>
      <w:numFmt w:val="bullet"/>
      <w:lvlText w:val="•"/>
      <w:lvlJc w:val="left"/>
      <w:pPr>
        <w:ind w:left="5583" w:hanging="361"/>
      </w:pPr>
      <w:rPr>
        <w:rFonts w:hint="default"/>
        <w:lang w:val="zh-CN" w:eastAsia="zh-CN" w:bidi="zh-CN"/>
      </w:rPr>
    </w:lvl>
    <w:lvl w:ilvl="6" w:tentative="0">
      <w:start w:val="0"/>
      <w:numFmt w:val="bullet"/>
      <w:lvlText w:val="•"/>
      <w:lvlJc w:val="left"/>
      <w:pPr>
        <w:ind w:left="6487" w:hanging="361"/>
      </w:pPr>
      <w:rPr>
        <w:rFonts w:hint="default"/>
        <w:lang w:val="zh-CN" w:eastAsia="zh-CN" w:bidi="zh-CN"/>
      </w:rPr>
    </w:lvl>
    <w:lvl w:ilvl="7" w:tentative="0">
      <w:start w:val="0"/>
      <w:numFmt w:val="bullet"/>
      <w:lvlText w:val="•"/>
      <w:lvlJc w:val="left"/>
      <w:pPr>
        <w:ind w:left="7392" w:hanging="361"/>
      </w:pPr>
      <w:rPr>
        <w:rFonts w:hint="default"/>
        <w:lang w:val="zh-CN" w:eastAsia="zh-CN" w:bidi="zh-CN"/>
      </w:rPr>
    </w:lvl>
    <w:lvl w:ilvl="8" w:tentative="0">
      <w:start w:val="0"/>
      <w:numFmt w:val="bullet"/>
      <w:lvlText w:val="•"/>
      <w:lvlJc w:val="left"/>
      <w:pPr>
        <w:ind w:left="8296" w:hanging="361"/>
      </w:pPr>
      <w:rPr>
        <w:rFonts w:hint="default"/>
        <w:lang w:val="zh-CN" w:eastAsia="zh-CN" w:bidi="zh-CN"/>
      </w:rPr>
    </w:lvl>
  </w:abstractNum>
  <w:abstractNum w:abstractNumId="20">
    <w:nsid w:val="F7735DC9"/>
    <w:multiLevelType w:val="multilevel"/>
    <w:tmpl w:val="F7735DC9"/>
    <w:lvl w:ilvl="0" w:tentative="0">
      <w:start w:val="10"/>
      <w:numFmt w:val="decimal"/>
      <w:lvlText w:val="%1"/>
      <w:lvlJc w:val="left"/>
      <w:pPr>
        <w:ind w:left="1312" w:hanging="600"/>
        <w:jc w:val="left"/>
      </w:pPr>
      <w:rPr>
        <w:rFonts w:hint="default"/>
        <w:lang w:val="zh-CN" w:eastAsia="zh-CN" w:bidi="zh-CN"/>
      </w:rPr>
    </w:lvl>
    <w:lvl w:ilvl="1" w:tentative="0">
      <w:start w:val="7"/>
      <w:numFmt w:val="decimal"/>
      <w:lvlText w:val="%1.%2"/>
      <w:lvlJc w:val="left"/>
      <w:pPr>
        <w:ind w:left="131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55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459" w:hanging="840"/>
      </w:pPr>
      <w:rPr>
        <w:rFonts w:hint="default"/>
        <w:lang w:val="zh-CN" w:eastAsia="zh-CN" w:bidi="zh-CN"/>
      </w:rPr>
    </w:lvl>
    <w:lvl w:ilvl="4" w:tentative="0">
      <w:start w:val="0"/>
      <w:numFmt w:val="bullet"/>
      <w:lvlText w:val="•"/>
      <w:lvlJc w:val="left"/>
      <w:pPr>
        <w:ind w:left="4408" w:hanging="840"/>
      </w:pPr>
      <w:rPr>
        <w:rFonts w:hint="default"/>
        <w:lang w:val="zh-CN" w:eastAsia="zh-CN" w:bidi="zh-CN"/>
      </w:rPr>
    </w:lvl>
    <w:lvl w:ilvl="5" w:tentative="0">
      <w:start w:val="0"/>
      <w:numFmt w:val="bullet"/>
      <w:lvlText w:val="•"/>
      <w:lvlJc w:val="left"/>
      <w:pPr>
        <w:ind w:left="5358" w:hanging="840"/>
      </w:pPr>
      <w:rPr>
        <w:rFonts w:hint="default"/>
        <w:lang w:val="zh-CN" w:eastAsia="zh-CN" w:bidi="zh-CN"/>
      </w:rPr>
    </w:lvl>
    <w:lvl w:ilvl="6" w:tentative="0">
      <w:start w:val="0"/>
      <w:numFmt w:val="bullet"/>
      <w:lvlText w:val="•"/>
      <w:lvlJc w:val="left"/>
      <w:pPr>
        <w:ind w:left="6307" w:hanging="840"/>
      </w:pPr>
      <w:rPr>
        <w:rFonts w:hint="default"/>
        <w:lang w:val="zh-CN" w:eastAsia="zh-CN" w:bidi="zh-CN"/>
      </w:rPr>
    </w:lvl>
    <w:lvl w:ilvl="7" w:tentative="0">
      <w:start w:val="0"/>
      <w:numFmt w:val="bullet"/>
      <w:lvlText w:val="•"/>
      <w:lvlJc w:val="left"/>
      <w:pPr>
        <w:ind w:left="7257" w:hanging="840"/>
      </w:pPr>
      <w:rPr>
        <w:rFonts w:hint="default"/>
        <w:lang w:val="zh-CN" w:eastAsia="zh-CN" w:bidi="zh-CN"/>
      </w:rPr>
    </w:lvl>
    <w:lvl w:ilvl="8" w:tentative="0">
      <w:start w:val="0"/>
      <w:numFmt w:val="bullet"/>
      <w:lvlText w:val="•"/>
      <w:lvlJc w:val="left"/>
      <w:pPr>
        <w:ind w:left="8206" w:hanging="840"/>
      </w:pPr>
      <w:rPr>
        <w:rFonts w:hint="default"/>
        <w:lang w:val="zh-CN" w:eastAsia="zh-CN" w:bidi="zh-CN"/>
      </w:rPr>
    </w:lvl>
  </w:abstractNum>
  <w:abstractNum w:abstractNumId="21">
    <w:nsid w:val="0248C179"/>
    <w:multiLevelType w:val="multilevel"/>
    <w:tmpl w:val="0248C179"/>
    <w:lvl w:ilvl="0" w:tentative="0">
      <w:start w:val="1"/>
      <w:numFmt w:val="decimal"/>
      <w:lvlText w:val="（%1）"/>
      <w:lvlJc w:val="left"/>
      <w:pPr>
        <w:ind w:left="13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8" w:hanging="601"/>
      </w:pPr>
      <w:rPr>
        <w:rFonts w:hint="default"/>
        <w:lang w:val="zh-CN" w:eastAsia="zh-CN" w:bidi="zh-CN"/>
      </w:rPr>
    </w:lvl>
  </w:abstractNum>
  <w:abstractNum w:abstractNumId="22">
    <w:nsid w:val="03D62ECE"/>
    <w:multiLevelType w:val="multilevel"/>
    <w:tmpl w:val="03D62ECE"/>
    <w:lvl w:ilvl="0" w:tentative="0">
      <w:start w:val="5"/>
      <w:numFmt w:val="decimal"/>
      <w:lvlText w:val="%1"/>
      <w:lvlJc w:val="left"/>
      <w:pPr>
        <w:ind w:left="1200" w:hanging="480"/>
        <w:jc w:val="left"/>
      </w:pPr>
      <w:rPr>
        <w:rFonts w:hint="default"/>
        <w:lang w:val="zh-CN" w:eastAsia="zh-CN" w:bidi="zh-CN"/>
      </w:rPr>
    </w:lvl>
    <w:lvl w:ilvl="1" w:tentative="0">
      <w:start w:val="1"/>
      <w:numFmt w:val="decimal"/>
      <w:lvlText w:val="%1.%2"/>
      <w:lvlJc w:val="left"/>
      <w:pPr>
        <w:ind w:left="1200"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2" w:hanging="720"/>
        <w:jc w:val="left"/>
      </w:pPr>
      <w:rPr>
        <w:rFonts w:hint="default" w:ascii="宋体" w:hAnsi="宋体" w:eastAsia="宋体" w:cs="宋体"/>
        <w:spacing w:val="-82"/>
        <w:w w:val="100"/>
        <w:sz w:val="24"/>
        <w:szCs w:val="24"/>
        <w:lang w:val="zh-CN" w:eastAsia="zh-CN" w:bidi="zh-CN"/>
      </w:rPr>
    </w:lvl>
    <w:lvl w:ilvl="3" w:tentative="0">
      <w:start w:val="0"/>
      <w:numFmt w:val="bullet"/>
      <w:lvlText w:val="•"/>
      <w:lvlJc w:val="left"/>
      <w:pPr>
        <w:ind w:left="3179" w:hanging="720"/>
      </w:pPr>
      <w:rPr>
        <w:rFonts w:hint="default"/>
        <w:lang w:val="zh-CN" w:eastAsia="zh-CN" w:bidi="zh-CN"/>
      </w:rPr>
    </w:lvl>
    <w:lvl w:ilvl="4" w:tentative="0">
      <w:start w:val="0"/>
      <w:numFmt w:val="bullet"/>
      <w:lvlText w:val="•"/>
      <w:lvlJc w:val="left"/>
      <w:pPr>
        <w:ind w:left="4168" w:hanging="720"/>
      </w:pPr>
      <w:rPr>
        <w:rFonts w:hint="default"/>
        <w:lang w:val="zh-CN" w:eastAsia="zh-CN" w:bidi="zh-CN"/>
      </w:rPr>
    </w:lvl>
    <w:lvl w:ilvl="5" w:tentative="0">
      <w:start w:val="0"/>
      <w:numFmt w:val="bullet"/>
      <w:lvlText w:val="•"/>
      <w:lvlJc w:val="left"/>
      <w:pPr>
        <w:ind w:left="5158" w:hanging="720"/>
      </w:pPr>
      <w:rPr>
        <w:rFonts w:hint="default"/>
        <w:lang w:val="zh-CN" w:eastAsia="zh-CN" w:bidi="zh-CN"/>
      </w:rPr>
    </w:lvl>
    <w:lvl w:ilvl="6" w:tentative="0">
      <w:start w:val="0"/>
      <w:numFmt w:val="bullet"/>
      <w:lvlText w:val="•"/>
      <w:lvlJc w:val="left"/>
      <w:pPr>
        <w:ind w:left="6147" w:hanging="720"/>
      </w:pPr>
      <w:rPr>
        <w:rFonts w:hint="default"/>
        <w:lang w:val="zh-CN" w:eastAsia="zh-CN" w:bidi="zh-CN"/>
      </w:rPr>
    </w:lvl>
    <w:lvl w:ilvl="7" w:tentative="0">
      <w:start w:val="0"/>
      <w:numFmt w:val="bullet"/>
      <w:lvlText w:val="•"/>
      <w:lvlJc w:val="left"/>
      <w:pPr>
        <w:ind w:left="7137" w:hanging="720"/>
      </w:pPr>
      <w:rPr>
        <w:rFonts w:hint="default"/>
        <w:lang w:val="zh-CN" w:eastAsia="zh-CN" w:bidi="zh-CN"/>
      </w:rPr>
    </w:lvl>
    <w:lvl w:ilvl="8" w:tentative="0">
      <w:start w:val="0"/>
      <w:numFmt w:val="bullet"/>
      <w:lvlText w:val="•"/>
      <w:lvlJc w:val="left"/>
      <w:pPr>
        <w:ind w:left="8126" w:hanging="720"/>
      </w:pPr>
      <w:rPr>
        <w:rFonts w:hint="default"/>
        <w:lang w:val="zh-CN" w:eastAsia="zh-CN" w:bidi="zh-CN"/>
      </w:rPr>
    </w:lvl>
  </w:abstractNum>
  <w:abstractNum w:abstractNumId="23">
    <w:nsid w:val="0E640482"/>
    <w:multiLevelType w:val="multilevel"/>
    <w:tmpl w:val="0E640482"/>
    <w:lvl w:ilvl="0" w:tentative="0">
      <w:start w:val="1"/>
      <w:numFmt w:val="decimal"/>
      <w:lvlText w:val="%1"/>
      <w:lvlJc w:val="left"/>
      <w:pPr>
        <w:ind w:left="1672" w:hanging="960"/>
        <w:jc w:val="left"/>
      </w:pPr>
      <w:rPr>
        <w:rFonts w:hint="default"/>
        <w:lang w:val="zh-CN" w:eastAsia="zh-CN" w:bidi="zh-CN"/>
      </w:rPr>
    </w:lvl>
    <w:lvl w:ilvl="1" w:tentative="0">
      <w:start w:val="1"/>
      <w:numFmt w:val="decimal"/>
      <w:lvlText w:val="%1.%2"/>
      <w:lvlJc w:val="left"/>
      <w:pPr>
        <w:ind w:left="1672" w:hanging="960"/>
        <w:jc w:val="left"/>
      </w:pPr>
      <w:rPr>
        <w:rFonts w:hint="default"/>
        <w:lang w:val="zh-CN" w:eastAsia="zh-CN" w:bidi="zh-CN"/>
      </w:rPr>
    </w:lvl>
    <w:lvl w:ilvl="2" w:tentative="0">
      <w:start w:val="3"/>
      <w:numFmt w:val="decimal"/>
      <w:lvlText w:val="%1.%2.%3"/>
      <w:lvlJc w:val="left"/>
      <w:pPr>
        <w:ind w:left="1672" w:hanging="960"/>
        <w:jc w:val="left"/>
      </w:pPr>
      <w:rPr>
        <w:rFonts w:hint="default"/>
        <w:lang w:val="zh-CN" w:eastAsia="zh-CN" w:bidi="zh-CN"/>
      </w:rPr>
    </w:lvl>
    <w:lvl w:ilvl="3" w:tentative="0">
      <w:start w:val="9"/>
      <w:numFmt w:val="decimal"/>
      <w:lvlText w:val="%1.%2.%3.%4"/>
      <w:lvlJc w:val="left"/>
      <w:pPr>
        <w:ind w:left="1672" w:hanging="960"/>
        <w:jc w:val="left"/>
      </w:pPr>
      <w:rPr>
        <w:rFonts w:hint="default" w:ascii="宋体" w:hAnsi="宋体" w:eastAsia="宋体" w:cs="宋体"/>
        <w:spacing w:val="-1"/>
        <w:w w:val="100"/>
        <w:sz w:val="24"/>
        <w:szCs w:val="24"/>
        <w:lang w:val="zh-CN" w:eastAsia="zh-CN" w:bidi="zh-CN"/>
      </w:rPr>
    </w:lvl>
    <w:lvl w:ilvl="4" w:tentative="0">
      <w:start w:val="0"/>
      <w:numFmt w:val="bullet"/>
      <w:lvlText w:val="•"/>
      <w:lvlJc w:val="left"/>
      <w:pPr>
        <w:ind w:left="5050" w:hanging="960"/>
      </w:pPr>
      <w:rPr>
        <w:rFonts w:hint="default"/>
        <w:lang w:val="zh-CN" w:eastAsia="zh-CN" w:bidi="zh-CN"/>
      </w:rPr>
    </w:lvl>
    <w:lvl w:ilvl="5" w:tentative="0">
      <w:start w:val="0"/>
      <w:numFmt w:val="bullet"/>
      <w:lvlText w:val="•"/>
      <w:lvlJc w:val="left"/>
      <w:pPr>
        <w:ind w:left="5893" w:hanging="960"/>
      </w:pPr>
      <w:rPr>
        <w:rFonts w:hint="default"/>
        <w:lang w:val="zh-CN" w:eastAsia="zh-CN" w:bidi="zh-CN"/>
      </w:rPr>
    </w:lvl>
    <w:lvl w:ilvl="6" w:tentative="0">
      <w:start w:val="0"/>
      <w:numFmt w:val="bullet"/>
      <w:lvlText w:val="•"/>
      <w:lvlJc w:val="left"/>
      <w:pPr>
        <w:ind w:left="6735" w:hanging="960"/>
      </w:pPr>
      <w:rPr>
        <w:rFonts w:hint="default"/>
        <w:lang w:val="zh-CN" w:eastAsia="zh-CN" w:bidi="zh-CN"/>
      </w:rPr>
    </w:lvl>
    <w:lvl w:ilvl="7" w:tentative="0">
      <w:start w:val="0"/>
      <w:numFmt w:val="bullet"/>
      <w:lvlText w:val="•"/>
      <w:lvlJc w:val="left"/>
      <w:pPr>
        <w:ind w:left="7578" w:hanging="960"/>
      </w:pPr>
      <w:rPr>
        <w:rFonts w:hint="default"/>
        <w:lang w:val="zh-CN" w:eastAsia="zh-CN" w:bidi="zh-CN"/>
      </w:rPr>
    </w:lvl>
    <w:lvl w:ilvl="8" w:tentative="0">
      <w:start w:val="0"/>
      <w:numFmt w:val="bullet"/>
      <w:lvlText w:val="•"/>
      <w:lvlJc w:val="left"/>
      <w:pPr>
        <w:ind w:left="8420" w:hanging="960"/>
      </w:pPr>
      <w:rPr>
        <w:rFonts w:hint="default"/>
        <w:lang w:val="zh-CN" w:eastAsia="zh-CN" w:bidi="zh-CN"/>
      </w:rPr>
    </w:lvl>
  </w:abstractNum>
  <w:abstractNum w:abstractNumId="24">
    <w:nsid w:val="1ACDE60F"/>
    <w:multiLevelType w:val="multilevel"/>
    <w:tmpl w:val="1ACDE60F"/>
    <w:lvl w:ilvl="0" w:tentative="0">
      <w:start w:val="1"/>
      <w:numFmt w:val="decimal"/>
      <w:lvlText w:val="（%1）"/>
      <w:lvlJc w:val="left"/>
      <w:pPr>
        <w:ind w:left="232" w:hanging="601"/>
        <w:jc w:val="left"/>
      </w:pPr>
      <w:rPr>
        <w:rFonts w:hint="default" w:ascii="宋体" w:hAnsi="宋体" w:eastAsia="宋体" w:cs="宋体"/>
        <w:spacing w:val="-27"/>
        <w:w w:val="100"/>
        <w:sz w:val="22"/>
        <w:szCs w:val="22"/>
        <w:lang w:val="zh-CN" w:eastAsia="zh-CN" w:bidi="zh-CN"/>
      </w:rPr>
    </w:lvl>
    <w:lvl w:ilvl="1" w:tentative="0">
      <w:start w:val="0"/>
      <w:numFmt w:val="bullet"/>
      <w:lvlText w:val="•"/>
      <w:lvlJc w:val="left"/>
      <w:pPr>
        <w:ind w:left="1226" w:hanging="601"/>
      </w:pPr>
      <w:rPr>
        <w:rFonts w:hint="default"/>
        <w:lang w:val="zh-CN" w:eastAsia="zh-CN" w:bidi="zh-CN"/>
      </w:rPr>
    </w:lvl>
    <w:lvl w:ilvl="2" w:tentative="0">
      <w:start w:val="0"/>
      <w:numFmt w:val="bullet"/>
      <w:lvlText w:val="•"/>
      <w:lvlJc w:val="left"/>
      <w:pPr>
        <w:ind w:left="2213" w:hanging="601"/>
      </w:pPr>
      <w:rPr>
        <w:rFonts w:hint="default"/>
        <w:lang w:val="zh-CN" w:eastAsia="zh-CN" w:bidi="zh-CN"/>
      </w:rPr>
    </w:lvl>
    <w:lvl w:ilvl="3" w:tentative="0">
      <w:start w:val="0"/>
      <w:numFmt w:val="bullet"/>
      <w:lvlText w:val="•"/>
      <w:lvlJc w:val="left"/>
      <w:pPr>
        <w:ind w:left="319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59"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8132" w:hanging="601"/>
      </w:pPr>
      <w:rPr>
        <w:rFonts w:hint="default"/>
        <w:lang w:val="zh-CN" w:eastAsia="zh-CN" w:bidi="zh-CN"/>
      </w:rPr>
    </w:lvl>
  </w:abstractNum>
  <w:abstractNum w:abstractNumId="25">
    <w:nsid w:val="243FCF68"/>
    <w:multiLevelType w:val="multilevel"/>
    <w:tmpl w:val="243FCF68"/>
    <w:lvl w:ilvl="0" w:tentative="0">
      <w:start w:val="8"/>
      <w:numFmt w:val="decimal"/>
      <w:lvlText w:val="%1"/>
      <w:lvlJc w:val="left"/>
      <w:pPr>
        <w:ind w:left="1192" w:hanging="480"/>
        <w:jc w:val="left"/>
      </w:pPr>
      <w:rPr>
        <w:rFonts w:hint="default"/>
        <w:lang w:val="zh-CN" w:eastAsia="zh-CN" w:bidi="zh-CN"/>
      </w:rPr>
    </w:lvl>
    <w:lvl w:ilvl="1" w:tentative="0">
      <w:start w:val="8"/>
      <w:numFmt w:val="decimal"/>
      <w:lvlText w:val="%1.%2"/>
      <w:lvlJc w:val="left"/>
      <w:pPr>
        <w:ind w:left="1192"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43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65" w:hanging="720"/>
      </w:pPr>
      <w:rPr>
        <w:rFonts w:hint="default"/>
        <w:lang w:val="zh-CN" w:eastAsia="zh-CN" w:bidi="zh-CN"/>
      </w:rPr>
    </w:lvl>
    <w:lvl w:ilvl="4" w:tentative="0">
      <w:start w:val="0"/>
      <w:numFmt w:val="bullet"/>
      <w:lvlText w:val="•"/>
      <w:lvlJc w:val="left"/>
      <w:pPr>
        <w:ind w:left="4328" w:hanging="720"/>
      </w:pPr>
      <w:rPr>
        <w:rFonts w:hint="default"/>
        <w:lang w:val="zh-CN" w:eastAsia="zh-CN" w:bidi="zh-CN"/>
      </w:rPr>
    </w:lvl>
    <w:lvl w:ilvl="5" w:tentative="0">
      <w:start w:val="0"/>
      <w:numFmt w:val="bullet"/>
      <w:lvlText w:val="•"/>
      <w:lvlJc w:val="left"/>
      <w:pPr>
        <w:ind w:left="5291" w:hanging="720"/>
      </w:pPr>
      <w:rPr>
        <w:rFonts w:hint="default"/>
        <w:lang w:val="zh-CN" w:eastAsia="zh-CN" w:bidi="zh-CN"/>
      </w:rPr>
    </w:lvl>
    <w:lvl w:ilvl="6" w:tentative="0">
      <w:start w:val="0"/>
      <w:numFmt w:val="bullet"/>
      <w:lvlText w:val="•"/>
      <w:lvlJc w:val="left"/>
      <w:pPr>
        <w:ind w:left="6254" w:hanging="720"/>
      </w:pPr>
      <w:rPr>
        <w:rFonts w:hint="default"/>
        <w:lang w:val="zh-CN" w:eastAsia="zh-CN" w:bidi="zh-CN"/>
      </w:rPr>
    </w:lvl>
    <w:lvl w:ilvl="7" w:tentative="0">
      <w:start w:val="0"/>
      <w:numFmt w:val="bullet"/>
      <w:lvlText w:val="•"/>
      <w:lvlJc w:val="left"/>
      <w:pPr>
        <w:ind w:left="7217" w:hanging="720"/>
      </w:pPr>
      <w:rPr>
        <w:rFonts w:hint="default"/>
        <w:lang w:val="zh-CN" w:eastAsia="zh-CN" w:bidi="zh-CN"/>
      </w:rPr>
    </w:lvl>
    <w:lvl w:ilvl="8" w:tentative="0">
      <w:start w:val="0"/>
      <w:numFmt w:val="bullet"/>
      <w:lvlText w:val="•"/>
      <w:lvlJc w:val="left"/>
      <w:pPr>
        <w:ind w:left="8180" w:hanging="720"/>
      </w:pPr>
      <w:rPr>
        <w:rFonts w:hint="default"/>
        <w:lang w:val="zh-CN" w:eastAsia="zh-CN" w:bidi="zh-CN"/>
      </w:rPr>
    </w:lvl>
  </w:abstractNum>
  <w:abstractNum w:abstractNumId="26">
    <w:nsid w:val="2470EC97"/>
    <w:multiLevelType w:val="multilevel"/>
    <w:tmpl w:val="2470EC97"/>
    <w:lvl w:ilvl="0" w:tentative="0">
      <w:start w:val="1"/>
      <w:numFmt w:val="decimal"/>
      <w:lvlText w:val="%1."/>
      <w:lvlJc w:val="left"/>
      <w:pPr>
        <w:ind w:left="944"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856" w:hanging="241"/>
      </w:pPr>
      <w:rPr>
        <w:rFonts w:hint="default"/>
        <w:lang w:val="zh-CN" w:eastAsia="zh-CN" w:bidi="zh-CN"/>
      </w:rPr>
    </w:lvl>
    <w:lvl w:ilvl="2" w:tentative="0">
      <w:start w:val="0"/>
      <w:numFmt w:val="bullet"/>
      <w:lvlText w:val="•"/>
      <w:lvlJc w:val="left"/>
      <w:pPr>
        <w:ind w:left="2773" w:hanging="241"/>
      </w:pPr>
      <w:rPr>
        <w:rFonts w:hint="default"/>
        <w:lang w:val="zh-CN" w:eastAsia="zh-CN" w:bidi="zh-CN"/>
      </w:rPr>
    </w:lvl>
    <w:lvl w:ilvl="3" w:tentative="0">
      <w:start w:val="0"/>
      <w:numFmt w:val="bullet"/>
      <w:lvlText w:val="•"/>
      <w:lvlJc w:val="left"/>
      <w:pPr>
        <w:ind w:left="3689" w:hanging="241"/>
      </w:pPr>
      <w:rPr>
        <w:rFonts w:hint="default"/>
        <w:lang w:val="zh-CN" w:eastAsia="zh-CN" w:bidi="zh-CN"/>
      </w:rPr>
    </w:lvl>
    <w:lvl w:ilvl="4" w:tentative="0">
      <w:start w:val="0"/>
      <w:numFmt w:val="bullet"/>
      <w:lvlText w:val="•"/>
      <w:lvlJc w:val="left"/>
      <w:pPr>
        <w:ind w:left="4606"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439" w:hanging="241"/>
      </w:pPr>
      <w:rPr>
        <w:rFonts w:hint="default"/>
        <w:lang w:val="zh-CN" w:eastAsia="zh-CN" w:bidi="zh-CN"/>
      </w:rPr>
    </w:lvl>
    <w:lvl w:ilvl="7" w:tentative="0">
      <w:start w:val="0"/>
      <w:numFmt w:val="bullet"/>
      <w:lvlText w:val="•"/>
      <w:lvlJc w:val="left"/>
      <w:pPr>
        <w:ind w:left="7356" w:hanging="241"/>
      </w:pPr>
      <w:rPr>
        <w:rFonts w:hint="default"/>
        <w:lang w:val="zh-CN" w:eastAsia="zh-CN" w:bidi="zh-CN"/>
      </w:rPr>
    </w:lvl>
    <w:lvl w:ilvl="8" w:tentative="0">
      <w:start w:val="0"/>
      <w:numFmt w:val="bullet"/>
      <w:lvlText w:val="•"/>
      <w:lvlJc w:val="left"/>
      <w:pPr>
        <w:ind w:left="8272" w:hanging="241"/>
      </w:pPr>
      <w:rPr>
        <w:rFonts w:hint="default"/>
        <w:lang w:val="zh-CN" w:eastAsia="zh-CN" w:bidi="zh-CN"/>
      </w:rPr>
    </w:lvl>
  </w:abstractNum>
  <w:abstractNum w:abstractNumId="27">
    <w:nsid w:val="25B654F3"/>
    <w:multiLevelType w:val="multilevel"/>
    <w:tmpl w:val="25B654F3"/>
    <w:lvl w:ilvl="0" w:tentative="0">
      <w:start w:val="6"/>
      <w:numFmt w:val="decimal"/>
      <w:lvlText w:val="%1"/>
      <w:lvlJc w:val="left"/>
      <w:pPr>
        <w:ind w:left="1200" w:hanging="480"/>
        <w:jc w:val="left"/>
      </w:pPr>
      <w:rPr>
        <w:rFonts w:hint="default"/>
        <w:lang w:val="zh-CN" w:eastAsia="zh-CN" w:bidi="zh-CN"/>
      </w:rPr>
    </w:lvl>
    <w:lvl w:ilvl="1" w:tentative="0">
      <w:start w:val="1"/>
      <w:numFmt w:val="decimal"/>
      <w:lvlText w:val="%1.%2"/>
      <w:lvlJc w:val="left"/>
      <w:pPr>
        <w:ind w:left="1200"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981" w:hanging="480"/>
      </w:pPr>
      <w:rPr>
        <w:rFonts w:hint="default"/>
        <w:lang w:val="zh-CN" w:eastAsia="zh-CN" w:bidi="zh-CN"/>
      </w:rPr>
    </w:lvl>
    <w:lvl w:ilvl="3" w:tentative="0">
      <w:start w:val="0"/>
      <w:numFmt w:val="bullet"/>
      <w:lvlText w:val="•"/>
      <w:lvlJc w:val="left"/>
      <w:pPr>
        <w:ind w:left="3871" w:hanging="480"/>
      </w:pPr>
      <w:rPr>
        <w:rFonts w:hint="default"/>
        <w:lang w:val="zh-CN" w:eastAsia="zh-CN" w:bidi="zh-CN"/>
      </w:rPr>
    </w:lvl>
    <w:lvl w:ilvl="4" w:tentative="0">
      <w:start w:val="0"/>
      <w:numFmt w:val="bullet"/>
      <w:lvlText w:val="•"/>
      <w:lvlJc w:val="left"/>
      <w:pPr>
        <w:ind w:left="4762" w:hanging="480"/>
      </w:pPr>
      <w:rPr>
        <w:rFonts w:hint="default"/>
        <w:lang w:val="zh-CN" w:eastAsia="zh-CN" w:bidi="zh-CN"/>
      </w:rPr>
    </w:lvl>
    <w:lvl w:ilvl="5" w:tentative="0">
      <w:start w:val="0"/>
      <w:numFmt w:val="bullet"/>
      <w:lvlText w:val="•"/>
      <w:lvlJc w:val="left"/>
      <w:pPr>
        <w:ind w:left="5653" w:hanging="480"/>
      </w:pPr>
      <w:rPr>
        <w:rFonts w:hint="default"/>
        <w:lang w:val="zh-CN" w:eastAsia="zh-CN" w:bidi="zh-CN"/>
      </w:rPr>
    </w:lvl>
    <w:lvl w:ilvl="6" w:tentative="0">
      <w:start w:val="0"/>
      <w:numFmt w:val="bullet"/>
      <w:lvlText w:val="•"/>
      <w:lvlJc w:val="left"/>
      <w:pPr>
        <w:ind w:left="6543" w:hanging="480"/>
      </w:pPr>
      <w:rPr>
        <w:rFonts w:hint="default"/>
        <w:lang w:val="zh-CN" w:eastAsia="zh-CN" w:bidi="zh-CN"/>
      </w:rPr>
    </w:lvl>
    <w:lvl w:ilvl="7" w:tentative="0">
      <w:start w:val="0"/>
      <w:numFmt w:val="bullet"/>
      <w:lvlText w:val="•"/>
      <w:lvlJc w:val="left"/>
      <w:pPr>
        <w:ind w:left="7434" w:hanging="480"/>
      </w:pPr>
      <w:rPr>
        <w:rFonts w:hint="default"/>
        <w:lang w:val="zh-CN" w:eastAsia="zh-CN" w:bidi="zh-CN"/>
      </w:rPr>
    </w:lvl>
    <w:lvl w:ilvl="8" w:tentative="0">
      <w:start w:val="0"/>
      <w:numFmt w:val="bullet"/>
      <w:lvlText w:val="•"/>
      <w:lvlJc w:val="left"/>
      <w:pPr>
        <w:ind w:left="8324" w:hanging="480"/>
      </w:pPr>
      <w:rPr>
        <w:rFonts w:hint="default"/>
        <w:lang w:val="zh-CN" w:eastAsia="zh-CN" w:bidi="zh-CN"/>
      </w:rPr>
    </w:lvl>
  </w:abstractNum>
  <w:abstractNum w:abstractNumId="28">
    <w:nsid w:val="2A8F537B"/>
    <w:multiLevelType w:val="multilevel"/>
    <w:tmpl w:val="2A8F537B"/>
    <w:lvl w:ilvl="0" w:tentative="0">
      <w:start w:val="1"/>
      <w:numFmt w:val="decimal"/>
      <w:lvlText w:val="%1）"/>
      <w:lvlJc w:val="left"/>
      <w:pPr>
        <w:ind w:left="593" w:hanging="361"/>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1550" w:hanging="361"/>
      </w:pPr>
      <w:rPr>
        <w:rFonts w:hint="default"/>
        <w:lang w:val="zh-CN" w:eastAsia="zh-CN" w:bidi="zh-CN"/>
      </w:rPr>
    </w:lvl>
    <w:lvl w:ilvl="2" w:tentative="0">
      <w:start w:val="0"/>
      <w:numFmt w:val="bullet"/>
      <w:lvlText w:val="•"/>
      <w:lvlJc w:val="left"/>
      <w:pPr>
        <w:ind w:left="2501" w:hanging="361"/>
      </w:pPr>
      <w:rPr>
        <w:rFonts w:hint="default"/>
        <w:lang w:val="zh-CN" w:eastAsia="zh-CN" w:bidi="zh-CN"/>
      </w:rPr>
    </w:lvl>
    <w:lvl w:ilvl="3" w:tentative="0">
      <w:start w:val="0"/>
      <w:numFmt w:val="bullet"/>
      <w:lvlText w:val="•"/>
      <w:lvlJc w:val="left"/>
      <w:pPr>
        <w:ind w:left="3451" w:hanging="361"/>
      </w:pPr>
      <w:rPr>
        <w:rFonts w:hint="default"/>
        <w:lang w:val="zh-CN" w:eastAsia="zh-CN" w:bidi="zh-CN"/>
      </w:rPr>
    </w:lvl>
    <w:lvl w:ilvl="4" w:tentative="0">
      <w:start w:val="0"/>
      <w:numFmt w:val="bullet"/>
      <w:lvlText w:val="•"/>
      <w:lvlJc w:val="left"/>
      <w:pPr>
        <w:ind w:left="4402" w:hanging="361"/>
      </w:pPr>
      <w:rPr>
        <w:rFonts w:hint="default"/>
        <w:lang w:val="zh-CN" w:eastAsia="zh-CN" w:bidi="zh-CN"/>
      </w:rPr>
    </w:lvl>
    <w:lvl w:ilvl="5" w:tentative="0">
      <w:start w:val="0"/>
      <w:numFmt w:val="bullet"/>
      <w:lvlText w:val="•"/>
      <w:lvlJc w:val="left"/>
      <w:pPr>
        <w:ind w:left="5353" w:hanging="361"/>
      </w:pPr>
      <w:rPr>
        <w:rFonts w:hint="default"/>
        <w:lang w:val="zh-CN" w:eastAsia="zh-CN" w:bidi="zh-CN"/>
      </w:rPr>
    </w:lvl>
    <w:lvl w:ilvl="6" w:tentative="0">
      <w:start w:val="0"/>
      <w:numFmt w:val="bullet"/>
      <w:lvlText w:val="•"/>
      <w:lvlJc w:val="left"/>
      <w:pPr>
        <w:ind w:left="6303" w:hanging="361"/>
      </w:pPr>
      <w:rPr>
        <w:rFonts w:hint="default"/>
        <w:lang w:val="zh-CN" w:eastAsia="zh-CN" w:bidi="zh-CN"/>
      </w:rPr>
    </w:lvl>
    <w:lvl w:ilvl="7" w:tentative="0">
      <w:start w:val="0"/>
      <w:numFmt w:val="bullet"/>
      <w:lvlText w:val="•"/>
      <w:lvlJc w:val="left"/>
      <w:pPr>
        <w:ind w:left="7254" w:hanging="361"/>
      </w:pPr>
      <w:rPr>
        <w:rFonts w:hint="default"/>
        <w:lang w:val="zh-CN" w:eastAsia="zh-CN" w:bidi="zh-CN"/>
      </w:rPr>
    </w:lvl>
    <w:lvl w:ilvl="8" w:tentative="0">
      <w:start w:val="0"/>
      <w:numFmt w:val="bullet"/>
      <w:lvlText w:val="•"/>
      <w:lvlJc w:val="left"/>
      <w:pPr>
        <w:ind w:left="8204" w:hanging="361"/>
      </w:pPr>
      <w:rPr>
        <w:rFonts w:hint="default"/>
        <w:lang w:val="zh-CN" w:eastAsia="zh-CN" w:bidi="zh-CN"/>
      </w:rPr>
    </w:lvl>
  </w:abstractNum>
  <w:abstractNum w:abstractNumId="29">
    <w:nsid w:val="30FC5B15"/>
    <w:multiLevelType w:val="multilevel"/>
    <w:tmpl w:val="30FC5B15"/>
    <w:lvl w:ilvl="0" w:tentative="0">
      <w:start w:val="1"/>
      <w:numFmt w:val="decimal"/>
      <w:lvlText w:val="（%1）"/>
      <w:lvlJc w:val="left"/>
      <w:pPr>
        <w:ind w:left="232"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26" w:hanging="601"/>
      </w:pPr>
      <w:rPr>
        <w:rFonts w:hint="default"/>
        <w:lang w:val="zh-CN" w:eastAsia="zh-CN" w:bidi="zh-CN"/>
      </w:rPr>
    </w:lvl>
    <w:lvl w:ilvl="2" w:tentative="0">
      <w:start w:val="0"/>
      <w:numFmt w:val="bullet"/>
      <w:lvlText w:val="•"/>
      <w:lvlJc w:val="left"/>
      <w:pPr>
        <w:ind w:left="2213" w:hanging="601"/>
      </w:pPr>
      <w:rPr>
        <w:rFonts w:hint="default"/>
        <w:lang w:val="zh-CN" w:eastAsia="zh-CN" w:bidi="zh-CN"/>
      </w:rPr>
    </w:lvl>
    <w:lvl w:ilvl="3" w:tentative="0">
      <w:start w:val="0"/>
      <w:numFmt w:val="bullet"/>
      <w:lvlText w:val="•"/>
      <w:lvlJc w:val="left"/>
      <w:pPr>
        <w:ind w:left="319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59"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8132" w:hanging="601"/>
      </w:pPr>
      <w:rPr>
        <w:rFonts w:hint="default"/>
        <w:lang w:val="zh-CN" w:eastAsia="zh-CN" w:bidi="zh-CN"/>
      </w:rPr>
    </w:lvl>
  </w:abstractNum>
  <w:abstractNum w:abstractNumId="30">
    <w:nsid w:val="39A0D9AC"/>
    <w:multiLevelType w:val="multilevel"/>
    <w:tmpl w:val="39A0D9AC"/>
    <w:lvl w:ilvl="0" w:tentative="0">
      <w:start w:val="3"/>
      <w:numFmt w:val="decimal"/>
      <w:lvlText w:val="%1"/>
      <w:lvlJc w:val="left"/>
      <w:pPr>
        <w:ind w:left="232" w:hanging="833"/>
        <w:jc w:val="left"/>
      </w:pPr>
      <w:rPr>
        <w:rFonts w:hint="default"/>
        <w:lang w:val="zh-CN" w:eastAsia="zh-CN" w:bidi="zh-CN"/>
      </w:rPr>
    </w:lvl>
    <w:lvl w:ilvl="1" w:tentative="0">
      <w:start w:val="3"/>
      <w:numFmt w:val="decimal"/>
      <w:lvlText w:val="%1.%2"/>
      <w:lvlJc w:val="left"/>
      <w:pPr>
        <w:ind w:left="232" w:hanging="833"/>
        <w:jc w:val="left"/>
      </w:pPr>
      <w:rPr>
        <w:rFonts w:hint="default"/>
        <w:lang w:val="zh-CN" w:eastAsia="zh-CN" w:bidi="zh-CN"/>
      </w:rPr>
    </w:lvl>
    <w:lvl w:ilvl="2" w:tentative="0">
      <w:start w:val="3"/>
      <w:numFmt w:val="decimal"/>
      <w:lvlText w:val="%1.%2.%3"/>
      <w:lvlJc w:val="left"/>
      <w:pPr>
        <w:ind w:left="232" w:hanging="833"/>
        <w:jc w:val="left"/>
      </w:pPr>
      <w:rPr>
        <w:rFonts w:hint="default" w:ascii="宋体" w:hAnsi="宋体" w:eastAsia="宋体" w:cs="宋体"/>
        <w:spacing w:val="-10"/>
        <w:w w:val="100"/>
        <w:sz w:val="24"/>
        <w:szCs w:val="24"/>
        <w:lang w:val="zh-CN" w:eastAsia="zh-CN" w:bidi="zh-CN"/>
      </w:rPr>
    </w:lvl>
    <w:lvl w:ilvl="3" w:tentative="0">
      <w:start w:val="0"/>
      <w:numFmt w:val="bullet"/>
      <w:lvlText w:val="•"/>
      <w:lvlJc w:val="left"/>
      <w:pPr>
        <w:ind w:left="3199" w:hanging="833"/>
      </w:pPr>
      <w:rPr>
        <w:rFonts w:hint="default"/>
        <w:lang w:val="zh-CN" w:eastAsia="zh-CN" w:bidi="zh-CN"/>
      </w:rPr>
    </w:lvl>
    <w:lvl w:ilvl="4" w:tentative="0">
      <w:start w:val="0"/>
      <w:numFmt w:val="bullet"/>
      <w:lvlText w:val="•"/>
      <w:lvlJc w:val="left"/>
      <w:pPr>
        <w:ind w:left="4186" w:hanging="833"/>
      </w:pPr>
      <w:rPr>
        <w:rFonts w:hint="default"/>
        <w:lang w:val="zh-CN" w:eastAsia="zh-CN" w:bidi="zh-CN"/>
      </w:rPr>
    </w:lvl>
    <w:lvl w:ilvl="5" w:tentative="0">
      <w:start w:val="0"/>
      <w:numFmt w:val="bullet"/>
      <w:lvlText w:val="•"/>
      <w:lvlJc w:val="left"/>
      <w:pPr>
        <w:ind w:left="5173" w:hanging="833"/>
      </w:pPr>
      <w:rPr>
        <w:rFonts w:hint="default"/>
        <w:lang w:val="zh-CN" w:eastAsia="zh-CN" w:bidi="zh-CN"/>
      </w:rPr>
    </w:lvl>
    <w:lvl w:ilvl="6" w:tentative="0">
      <w:start w:val="0"/>
      <w:numFmt w:val="bullet"/>
      <w:lvlText w:val="•"/>
      <w:lvlJc w:val="left"/>
      <w:pPr>
        <w:ind w:left="6159" w:hanging="833"/>
      </w:pPr>
      <w:rPr>
        <w:rFonts w:hint="default"/>
        <w:lang w:val="zh-CN" w:eastAsia="zh-CN" w:bidi="zh-CN"/>
      </w:rPr>
    </w:lvl>
    <w:lvl w:ilvl="7" w:tentative="0">
      <w:start w:val="0"/>
      <w:numFmt w:val="bullet"/>
      <w:lvlText w:val="•"/>
      <w:lvlJc w:val="left"/>
      <w:pPr>
        <w:ind w:left="7146" w:hanging="833"/>
      </w:pPr>
      <w:rPr>
        <w:rFonts w:hint="default"/>
        <w:lang w:val="zh-CN" w:eastAsia="zh-CN" w:bidi="zh-CN"/>
      </w:rPr>
    </w:lvl>
    <w:lvl w:ilvl="8" w:tentative="0">
      <w:start w:val="0"/>
      <w:numFmt w:val="bullet"/>
      <w:lvlText w:val="•"/>
      <w:lvlJc w:val="left"/>
      <w:pPr>
        <w:ind w:left="8132" w:hanging="833"/>
      </w:pPr>
      <w:rPr>
        <w:rFonts w:hint="default"/>
        <w:lang w:val="zh-CN" w:eastAsia="zh-CN" w:bidi="zh-CN"/>
      </w:rPr>
    </w:lvl>
  </w:abstractNum>
  <w:abstractNum w:abstractNumId="31">
    <w:nsid w:val="46A08BB8"/>
    <w:multiLevelType w:val="multilevel"/>
    <w:tmpl w:val="46A08BB8"/>
    <w:lvl w:ilvl="0" w:tentative="0">
      <w:start w:val="1"/>
      <w:numFmt w:val="decimal"/>
      <w:lvlText w:val="%1"/>
      <w:lvlJc w:val="left"/>
      <w:pPr>
        <w:ind w:left="1132" w:hanging="420"/>
        <w:jc w:val="left"/>
      </w:pPr>
      <w:rPr>
        <w:rFonts w:hint="default"/>
        <w:lang w:val="zh-CN" w:eastAsia="zh-CN" w:bidi="zh-CN"/>
      </w:rPr>
    </w:lvl>
    <w:lvl w:ilvl="1" w:tentative="0">
      <w:start w:val="3"/>
      <w:numFmt w:val="decimal"/>
      <w:lvlText w:val="%1.%2"/>
      <w:lvlJc w:val="left"/>
      <w:pPr>
        <w:ind w:left="1132"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43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523" w:hanging="720"/>
      </w:pPr>
      <w:rPr>
        <w:rFonts w:hint="default"/>
        <w:lang w:val="zh-CN" w:eastAsia="zh-CN" w:bidi="zh-CN"/>
      </w:rPr>
    </w:lvl>
    <w:lvl w:ilvl="4" w:tentative="0">
      <w:start w:val="0"/>
      <w:numFmt w:val="bullet"/>
      <w:lvlText w:val="•"/>
      <w:lvlJc w:val="left"/>
      <w:pPr>
        <w:ind w:left="3606" w:hanging="720"/>
      </w:pPr>
      <w:rPr>
        <w:rFonts w:hint="default"/>
        <w:lang w:val="zh-CN" w:eastAsia="zh-CN" w:bidi="zh-CN"/>
      </w:rPr>
    </w:lvl>
    <w:lvl w:ilvl="5" w:tentative="0">
      <w:start w:val="0"/>
      <w:numFmt w:val="bullet"/>
      <w:lvlText w:val="•"/>
      <w:lvlJc w:val="left"/>
      <w:pPr>
        <w:ind w:left="4689" w:hanging="720"/>
      </w:pPr>
      <w:rPr>
        <w:rFonts w:hint="default"/>
        <w:lang w:val="zh-CN" w:eastAsia="zh-CN" w:bidi="zh-CN"/>
      </w:rPr>
    </w:lvl>
    <w:lvl w:ilvl="6" w:tentative="0">
      <w:start w:val="0"/>
      <w:numFmt w:val="bullet"/>
      <w:lvlText w:val="•"/>
      <w:lvlJc w:val="left"/>
      <w:pPr>
        <w:ind w:left="5773" w:hanging="720"/>
      </w:pPr>
      <w:rPr>
        <w:rFonts w:hint="default"/>
        <w:lang w:val="zh-CN" w:eastAsia="zh-CN" w:bidi="zh-CN"/>
      </w:rPr>
    </w:lvl>
    <w:lvl w:ilvl="7" w:tentative="0">
      <w:start w:val="0"/>
      <w:numFmt w:val="bullet"/>
      <w:lvlText w:val="•"/>
      <w:lvlJc w:val="left"/>
      <w:pPr>
        <w:ind w:left="6856" w:hanging="720"/>
      </w:pPr>
      <w:rPr>
        <w:rFonts w:hint="default"/>
        <w:lang w:val="zh-CN" w:eastAsia="zh-CN" w:bidi="zh-CN"/>
      </w:rPr>
    </w:lvl>
    <w:lvl w:ilvl="8" w:tentative="0">
      <w:start w:val="0"/>
      <w:numFmt w:val="bullet"/>
      <w:lvlText w:val="•"/>
      <w:lvlJc w:val="left"/>
      <w:pPr>
        <w:ind w:left="7939" w:hanging="720"/>
      </w:pPr>
      <w:rPr>
        <w:rFonts w:hint="default"/>
        <w:lang w:val="zh-CN" w:eastAsia="zh-CN" w:bidi="zh-CN"/>
      </w:rPr>
    </w:lvl>
  </w:abstractNum>
  <w:abstractNum w:abstractNumId="32">
    <w:nsid w:val="4C1BAE26"/>
    <w:multiLevelType w:val="multilevel"/>
    <w:tmpl w:val="4C1BAE26"/>
    <w:lvl w:ilvl="0" w:tentative="0">
      <w:start w:val="1"/>
      <w:numFmt w:val="decimal"/>
      <w:lvlText w:val="%1."/>
      <w:lvlJc w:val="left"/>
      <w:pPr>
        <w:ind w:left="1072" w:hanging="360"/>
        <w:jc w:val="right"/>
      </w:pPr>
      <w:rPr>
        <w:rFonts w:hint="default" w:ascii="宋体" w:hAnsi="宋体" w:eastAsia="宋体" w:cs="宋体"/>
        <w:w w:val="100"/>
        <w:sz w:val="24"/>
        <w:szCs w:val="24"/>
        <w:lang w:val="zh-CN" w:eastAsia="zh-CN" w:bidi="zh-CN"/>
      </w:rPr>
    </w:lvl>
    <w:lvl w:ilvl="1" w:tentative="0">
      <w:start w:val="1"/>
      <w:numFmt w:val="decimal"/>
      <w:lvlText w:val="%1.%2"/>
      <w:lvlJc w:val="left"/>
      <w:pPr>
        <w:ind w:left="1192"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372"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140" w:hanging="660"/>
      </w:pPr>
      <w:rPr>
        <w:rFonts w:hint="default"/>
        <w:lang w:val="zh-CN" w:eastAsia="zh-CN" w:bidi="zh-CN"/>
      </w:rPr>
    </w:lvl>
    <w:lvl w:ilvl="4" w:tentative="0">
      <w:start w:val="0"/>
      <w:numFmt w:val="bullet"/>
      <w:lvlText w:val="•"/>
      <w:lvlJc w:val="left"/>
      <w:pPr>
        <w:ind w:left="1200" w:hanging="660"/>
      </w:pPr>
      <w:rPr>
        <w:rFonts w:hint="default"/>
        <w:lang w:val="zh-CN" w:eastAsia="zh-CN" w:bidi="zh-CN"/>
      </w:rPr>
    </w:lvl>
    <w:lvl w:ilvl="5" w:tentative="0">
      <w:start w:val="0"/>
      <w:numFmt w:val="bullet"/>
      <w:lvlText w:val="•"/>
      <w:lvlJc w:val="left"/>
      <w:pPr>
        <w:ind w:left="1260" w:hanging="660"/>
      </w:pPr>
      <w:rPr>
        <w:rFonts w:hint="default"/>
        <w:lang w:val="zh-CN" w:eastAsia="zh-CN" w:bidi="zh-CN"/>
      </w:rPr>
    </w:lvl>
    <w:lvl w:ilvl="6" w:tentative="0">
      <w:start w:val="0"/>
      <w:numFmt w:val="bullet"/>
      <w:lvlText w:val="•"/>
      <w:lvlJc w:val="left"/>
      <w:pPr>
        <w:ind w:left="1320" w:hanging="660"/>
      </w:pPr>
      <w:rPr>
        <w:rFonts w:hint="default"/>
        <w:lang w:val="zh-CN" w:eastAsia="zh-CN" w:bidi="zh-CN"/>
      </w:rPr>
    </w:lvl>
    <w:lvl w:ilvl="7" w:tentative="0">
      <w:start w:val="0"/>
      <w:numFmt w:val="bullet"/>
      <w:lvlText w:val="•"/>
      <w:lvlJc w:val="left"/>
      <w:pPr>
        <w:ind w:left="1380" w:hanging="660"/>
      </w:pPr>
      <w:rPr>
        <w:rFonts w:hint="default"/>
        <w:lang w:val="zh-CN" w:eastAsia="zh-CN" w:bidi="zh-CN"/>
      </w:rPr>
    </w:lvl>
    <w:lvl w:ilvl="8" w:tentative="0">
      <w:start w:val="0"/>
      <w:numFmt w:val="bullet"/>
      <w:lvlText w:val="•"/>
      <w:lvlJc w:val="left"/>
      <w:pPr>
        <w:ind w:left="1440" w:hanging="660"/>
      </w:pPr>
      <w:rPr>
        <w:rFonts w:hint="default"/>
        <w:lang w:val="zh-CN" w:eastAsia="zh-CN" w:bidi="zh-CN"/>
      </w:rPr>
    </w:lvl>
  </w:abstractNum>
  <w:abstractNum w:abstractNumId="33">
    <w:nsid w:val="4C3D7A74"/>
    <w:multiLevelType w:val="multilevel"/>
    <w:tmpl w:val="4C3D7A74"/>
    <w:lvl w:ilvl="0" w:tentative="0">
      <w:start w:val="1"/>
      <w:numFmt w:val="decimal"/>
      <w:lvlText w:val="%1."/>
      <w:lvlJc w:val="left"/>
      <w:pPr>
        <w:ind w:left="232" w:hanging="255"/>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226" w:hanging="255"/>
      </w:pPr>
      <w:rPr>
        <w:rFonts w:hint="default"/>
        <w:lang w:val="zh-CN" w:eastAsia="zh-CN" w:bidi="zh-CN"/>
      </w:rPr>
    </w:lvl>
    <w:lvl w:ilvl="2" w:tentative="0">
      <w:start w:val="0"/>
      <w:numFmt w:val="bullet"/>
      <w:lvlText w:val="•"/>
      <w:lvlJc w:val="left"/>
      <w:pPr>
        <w:ind w:left="2213" w:hanging="255"/>
      </w:pPr>
      <w:rPr>
        <w:rFonts w:hint="default"/>
        <w:lang w:val="zh-CN" w:eastAsia="zh-CN" w:bidi="zh-CN"/>
      </w:rPr>
    </w:lvl>
    <w:lvl w:ilvl="3" w:tentative="0">
      <w:start w:val="0"/>
      <w:numFmt w:val="bullet"/>
      <w:lvlText w:val="•"/>
      <w:lvlJc w:val="left"/>
      <w:pPr>
        <w:ind w:left="3199" w:hanging="255"/>
      </w:pPr>
      <w:rPr>
        <w:rFonts w:hint="default"/>
        <w:lang w:val="zh-CN" w:eastAsia="zh-CN" w:bidi="zh-CN"/>
      </w:rPr>
    </w:lvl>
    <w:lvl w:ilvl="4" w:tentative="0">
      <w:start w:val="0"/>
      <w:numFmt w:val="bullet"/>
      <w:lvlText w:val="•"/>
      <w:lvlJc w:val="left"/>
      <w:pPr>
        <w:ind w:left="4186" w:hanging="255"/>
      </w:pPr>
      <w:rPr>
        <w:rFonts w:hint="default"/>
        <w:lang w:val="zh-CN" w:eastAsia="zh-CN" w:bidi="zh-CN"/>
      </w:rPr>
    </w:lvl>
    <w:lvl w:ilvl="5" w:tentative="0">
      <w:start w:val="0"/>
      <w:numFmt w:val="bullet"/>
      <w:lvlText w:val="•"/>
      <w:lvlJc w:val="left"/>
      <w:pPr>
        <w:ind w:left="5173" w:hanging="255"/>
      </w:pPr>
      <w:rPr>
        <w:rFonts w:hint="default"/>
        <w:lang w:val="zh-CN" w:eastAsia="zh-CN" w:bidi="zh-CN"/>
      </w:rPr>
    </w:lvl>
    <w:lvl w:ilvl="6" w:tentative="0">
      <w:start w:val="0"/>
      <w:numFmt w:val="bullet"/>
      <w:lvlText w:val="•"/>
      <w:lvlJc w:val="left"/>
      <w:pPr>
        <w:ind w:left="6159" w:hanging="255"/>
      </w:pPr>
      <w:rPr>
        <w:rFonts w:hint="default"/>
        <w:lang w:val="zh-CN" w:eastAsia="zh-CN" w:bidi="zh-CN"/>
      </w:rPr>
    </w:lvl>
    <w:lvl w:ilvl="7" w:tentative="0">
      <w:start w:val="0"/>
      <w:numFmt w:val="bullet"/>
      <w:lvlText w:val="•"/>
      <w:lvlJc w:val="left"/>
      <w:pPr>
        <w:ind w:left="7146" w:hanging="255"/>
      </w:pPr>
      <w:rPr>
        <w:rFonts w:hint="default"/>
        <w:lang w:val="zh-CN" w:eastAsia="zh-CN" w:bidi="zh-CN"/>
      </w:rPr>
    </w:lvl>
    <w:lvl w:ilvl="8" w:tentative="0">
      <w:start w:val="0"/>
      <w:numFmt w:val="bullet"/>
      <w:lvlText w:val="•"/>
      <w:lvlJc w:val="left"/>
      <w:pPr>
        <w:ind w:left="8132" w:hanging="255"/>
      </w:pPr>
      <w:rPr>
        <w:rFonts w:hint="default"/>
        <w:lang w:val="zh-CN" w:eastAsia="zh-CN" w:bidi="zh-CN"/>
      </w:rPr>
    </w:lvl>
  </w:abstractNum>
  <w:abstractNum w:abstractNumId="34">
    <w:nsid w:val="4D4DC07F"/>
    <w:multiLevelType w:val="multilevel"/>
    <w:tmpl w:val="4D4DC07F"/>
    <w:lvl w:ilvl="0" w:tentative="0">
      <w:start w:val="1"/>
      <w:numFmt w:val="decimal"/>
      <w:lvlText w:val="（%1）"/>
      <w:lvlJc w:val="left"/>
      <w:pPr>
        <w:ind w:left="232" w:hanging="601"/>
        <w:jc w:val="left"/>
      </w:pPr>
      <w:rPr>
        <w:rFonts w:hint="default" w:ascii="宋体" w:hAnsi="宋体" w:eastAsia="宋体" w:cs="宋体"/>
        <w:spacing w:val="-82"/>
        <w:w w:val="100"/>
        <w:sz w:val="22"/>
        <w:szCs w:val="22"/>
        <w:lang w:val="zh-CN" w:eastAsia="zh-CN" w:bidi="zh-CN"/>
      </w:rPr>
    </w:lvl>
    <w:lvl w:ilvl="1" w:tentative="0">
      <w:start w:val="0"/>
      <w:numFmt w:val="bullet"/>
      <w:lvlText w:val="•"/>
      <w:lvlJc w:val="left"/>
      <w:pPr>
        <w:ind w:left="1226" w:hanging="601"/>
      </w:pPr>
      <w:rPr>
        <w:rFonts w:hint="default"/>
        <w:lang w:val="zh-CN" w:eastAsia="zh-CN" w:bidi="zh-CN"/>
      </w:rPr>
    </w:lvl>
    <w:lvl w:ilvl="2" w:tentative="0">
      <w:start w:val="0"/>
      <w:numFmt w:val="bullet"/>
      <w:lvlText w:val="•"/>
      <w:lvlJc w:val="left"/>
      <w:pPr>
        <w:ind w:left="2213" w:hanging="601"/>
      </w:pPr>
      <w:rPr>
        <w:rFonts w:hint="default"/>
        <w:lang w:val="zh-CN" w:eastAsia="zh-CN" w:bidi="zh-CN"/>
      </w:rPr>
    </w:lvl>
    <w:lvl w:ilvl="3" w:tentative="0">
      <w:start w:val="0"/>
      <w:numFmt w:val="bullet"/>
      <w:lvlText w:val="•"/>
      <w:lvlJc w:val="left"/>
      <w:pPr>
        <w:ind w:left="3199" w:hanging="601"/>
      </w:pPr>
      <w:rPr>
        <w:rFonts w:hint="default"/>
        <w:lang w:val="zh-CN" w:eastAsia="zh-CN" w:bidi="zh-CN"/>
      </w:rPr>
    </w:lvl>
    <w:lvl w:ilvl="4" w:tentative="0">
      <w:start w:val="0"/>
      <w:numFmt w:val="bullet"/>
      <w:lvlText w:val="•"/>
      <w:lvlJc w:val="left"/>
      <w:pPr>
        <w:ind w:left="4186"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59"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8132" w:hanging="601"/>
      </w:pPr>
      <w:rPr>
        <w:rFonts w:hint="default"/>
        <w:lang w:val="zh-CN" w:eastAsia="zh-CN" w:bidi="zh-CN"/>
      </w:rPr>
    </w:lvl>
  </w:abstractNum>
  <w:abstractNum w:abstractNumId="35">
    <w:nsid w:val="4D94DA66"/>
    <w:multiLevelType w:val="multilevel"/>
    <w:tmpl w:val="4D94DA66"/>
    <w:lvl w:ilvl="0" w:tentative="0">
      <w:start w:val="10"/>
      <w:numFmt w:val="decimal"/>
      <w:lvlText w:val="%1"/>
      <w:lvlJc w:val="left"/>
      <w:pPr>
        <w:ind w:left="1312" w:hanging="600"/>
        <w:jc w:val="left"/>
      </w:pPr>
      <w:rPr>
        <w:rFonts w:hint="default"/>
        <w:lang w:val="zh-CN" w:eastAsia="zh-CN" w:bidi="zh-CN"/>
      </w:rPr>
    </w:lvl>
    <w:lvl w:ilvl="1" w:tentative="0">
      <w:start w:val="4"/>
      <w:numFmt w:val="decimal"/>
      <w:lvlText w:val="%1.%2"/>
      <w:lvlJc w:val="left"/>
      <w:pPr>
        <w:ind w:left="131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55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459" w:hanging="840"/>
      </w:pPr>
      <w:rPr>
        <w:rFonts w:hint="default"/>
        <w:lang w:val="zh-CN" w:eastAsia="zh-CN" w:bidi="zh-CN"/>
      </w:rPr>
    </w:lvl>
    <w:lvl w:ilvl="4" w:tentative="0">
      <w:start w:val="0"/>
      <w:numFmt w:val="bullet"/>
      <w:lvlText w:val="•"/>
      <w:lvlJc w:val="left"/>
      <w:pPr>
        <w:ind w:left="4408" w:hanging="840"/>
      </w:pPr>
      <w:rPr>
        <w:rFonts w:hint="default"/>
        <w:lang w:val="zh-CN" w:eastAsia="zh-CN" w:bidi="zh-CN"/>
      </w:rPr>
    </w:lvl>
    <w:lvl w:ilvl="5" w:tentative="0">
      <w:start w:val="0"/>
      <w:numFmt w:val="bullet"/>
      <w:lvlText w:val="•"/>
      <w:lvlJc w:val="left"/>
      <w:pPr>
        <w:ind w:left="5358" w:hanging="840"/>
      </w:pPr>
      <w:rPr>
        <w:rFonts w:hint="default"/>
        <w:lang w:val="zh-CN" w:eastAsia="zh-CN" w:bidi="zh-CN"/>
      </w:rPr>
    </w:lvl>
    <w:lvl w:ilvl="6" w:tentative="0">
      <w:start w:val="0"/>
      <w:numFmt w:val="bullet"/>
      <w:lvlText w:val="•"/>
      <w:lvlJc w:val="left"/>
      <w:pPr>
        <w:ind w:left="6307" w:hanging="840"/>
      </w:pPr>
      <w:rPr>
        <w:rFonts w:hint="default"/>
        <w:lang w:val="zh-CN" w:eastAsia="zh-CN" w:bidi="zh-CN"/>
      </w:rPr>
    </w:lvl>
    <w:lvl w:ilvl="7" w:tentative="0">
      <w:start w:val="0"/>
      <w:numFmt w:val="bullet"/>
      <w:lvlText w:val="•"/>
      <w:lvlJc w:val="left"/>
      <w:pPr>
        <w:ind w:left="7257" w:hanging="840"/>
      </w:pPr>
      <w:rPr>
        <w:rFonts w:hint="default"/>
        <w:lang w:val="zh-CN" w:eastAsia="zh-CN" w:bidi="zh-CN"/>
      </w:rPr>
    </w:lvl>
    <w:lvl w:ilvl="8" w:tentative="0">
      <w:start w:val="0"/>
      <w:numFmt w:val="bullet"/>
      <w:lvlText w:val="•"/>
      <w:lvlJc w:val="left"/>
      <w:pPr>
        <w:ind w:left="8206" w:hanging="840"/>
      </w:pPr>
      <w:rPr>
        <w:rFonts w:hint="default"/>
        <w:lang w:val="zh-CN" w:eastAsia="zh-CN" w:bidi="zh-CN"/>
      </w:rPr>
    </w:lvl>
  </w:abstractNum>
  <w:abstractNum w:abstractNumId="36">
    <w:nsid w:val="58765686"/>
    <w:multiLevelType w:val="multilevel"/>
    <w:tmpl w:val="58765686"/>
    <w:lvl w:ilvl="0" w:tentative="0">
      <w:start w:val="6"/>
      <w:numFmt w:val="decimal"/>
      <w:lvlText w:val="%1"/>
      <w:lvlJc w:val="left"/>
      <w:pPr>
        <w:ind w:left="952" w:hanging="720"/>
        <w:jc w:val="left"/>
      </w:pPr>
      <w:rPr>
        <w:rFonts w:hint="default"/>
        <w:lang w:val="zh-CN" w:eastAsia="zh-CN" w:bidi="zh-CN"/>
      </w:rPr>
    </w:lvl>
    <w:lvl w:ilvl="1" w:tentative="0">
      <w:start w:val="1"/>
      <w:numFmt w:val="decimal"/>
      <w:lvlText w:val="%1.%2"/>
      <w:lvlJc w:val="left"/>
      <w:pPr>
        <w:ind w:left="952" w:hanging="720"/>
        <w:jc w:val="left"/>
      </w:pPr>
      <w:rPr>
        <w:rFonts w:hint="default"/>
        <w:lang w:val="zh-CN" w:eastAsia="zh-CN" w:bidi="zh-CN"/>
      </w:rPr>
    </w:lvl>
    <w:lvl w:ilvl="2" w:tentative="0">
      <w:start w:val="4"/>
      <w:numFmt w:val="decimal"/>
      <w:lvlText w:val="%1.%2.%3"/>
      <w:lvlJc w:val="left"/>
      <w:pPr>
        <w:ind w:left="952" w:hanging="720"/>
        <w:jc w:val="right"/>
      </w:pPr>
      <w:rPr>
        <w:rFonts w:hint="default" w:ascii="宋体" w:hAnsi="宋体" w:eastAsia="宋体" w:cs="宋体"/>
        <w:spacing w:val="-1"/>
        <w:w w:val="100"/>
        <w:sz w:val="24"/>
        <w:szCs w:val="24"/>
        <w:lang w:val="zh-CN" w:eastAsia="zh-CN" w:bidi="zh-CN"/>
      </w:rPr>
    </w:lvl>
    <w:lvl w:ilvl="3" w:tentative="0">
      <w:start w:val="0"/>
      <w:numFmt w:val="bullet"/>
      <w:lvlText w:val="•"/>
      <w:lvlJc w:val="left"/>
      <w:pPr>
        <w:ind w:left="3703" w:hanging="720"/>
      </w:pPr>
      <w:rPr>
        <w:rFonts w:hint="default"/>
        <w:lang w:val="zh-CN" w:eastAsia="zh-CN" w:bidi="zh-CN"/>
      </w:rPr>
    </w:lvl>
    <w:lvl w:ilvl="4" w:tentative="0">
      <w:start w:val="0"/>
      <w:numFmt w:val="bullet"/>
      <w:lvlText w:val="•"/>
      <w:lvlJc w:val="left"/>
      <w:pPr>
        <w:ind w:left="4618" w:hanging="720"/>
      </w:pPr>
      <w:rPr>
        <w:rFonts w:hint="default"/>
        <w:lang w:val="zh-CN" w:eastAsia="zh-CN" w:bidi="zh-CN"/>
      </w:rPr>
    </w:lvl>
    <w:lvl w:ilvl="5" w:tentative="0">
      <w:start w:val="0"/>
      <w:numFmt w:val="bullet"/>
      <w:lvlText w:val="•"/>
      <w:lvlJc w:val="left"/>
      <w:pPr>
        <w:ind w:left="5533" w:hanging="720"/>
      </w:pPr>
      <w:rPr>
        <w:rFonts w:hint="default"/>
        <w:lang w:val="zh-CN" w:eastAsia="zh-CN" w:bidi="zh-CN"/>
      </w:rPr>
    </w:lvl>
    <w:lvl w:ilvl="6" w:tentative="0">
      <w:start w:val="0"/>
      <w:numFmt w:val="bullet"/>
      <w:lvlText w:val="•"/>
      <w:lvlJc w:val="left"/>
      <w:pPr>
        <w:ind w:left="6447" w:hanging="720"/>
      </w:pPr>
      <w:rPr>
        <w:rFonts w:hint="default"/>
        <w:lang w:val="zh-CN" w:eastAsia="zh-CN" w:bidi="zh-CN"/>
      </w:rPr>
    </w:lvl>
    <w:lvl w:ilvl="7" w:tentative="0">
      <w:start w:val="0"/>
      <w:numFmt w:val="bullet"/>
      <w:lvlText w:val="•"/>
      <w:lvlJc w:val="left"/>
      <w:pPr>
        <w:ind w:left="7362" w:hanging="720"/>
      </w:pPr>
      <w:rPr>
        <w:rFonts w:hint="default"/>
        <w:lang w:val="zh-CN" w:eastAsia="zh-CN" w:bidi="zh-CN"/>
      </w:rPr>
    </w:lvl>
    <w:lvl w:ilvl="8" w:tentative="0">
      <w:start w:val="0"/>
      <w:numFmt w:val="bullet"/>
      <w:lvlText w:val="•"/>
      <w:lvlJc w:val="left"/>
      <w:pPr>
        <w:ind w:left="8276" w:hanging="720"/>
      </w:pPr>
      <w:rPr>
        <w:rFonts w:hint="default"/>
        <w:lang w:val="zh-CN" w:eastAsia="zh-CN" w:bidi="zh-CN"/>
      </w:rPr>
    </w:lvl>
  </w:abstractNum>
  <w:abstractNum w:abstractNumId="37">
    <w:nsid w:val="59ADCABA"/>
    <w:multiLevelType w:val="multilevel"/>
    <w:tmpl w:val="59ADCABA"/>
    <w:lvl w:ilvl="0" w:tentative="0">
      <w:start w:val="2"/>
      <w:numFmt w:val="decimal"/>
      <w:lvlText w:val="%1."/>
      <w:lvlJc w:val="left"/>
      <w:pPr>
        <w:ind w:left="1080" w:hanging="360"/>
        <w:jc w:val="left"/>
      </w:pPr>
      <w:rPr>
        <w:rFonts w:hint="default" w:ascii="宋体" w:hAnsi="宋体" w:eastAsia="宋体" w:cs="宋体"/>
        <w:w w:val="100"/>
        <w:sz w:val="24"/>
        <w:szCs w:val="24"/>
        <w:lang w:val="zh-CN" w:eastAsia="zh-CN" w:bidi="zh-CN"/>
      </w:rPr>
    </w:lvl>
    <w:lvl w:ilvl="1" w:tentative="0">
      <w:start w:val="1"/>
      <w:numFmt w:val="decimal"/>
      <w:lvlText w:val="%1.%2"/>
      <w:lvlJc w:val="left"/>
      <w:pPr>
        <w:ind w:left="720" w:hanging="485"/>
        <w:jc w:val="left"/>
      </w:pPr>
      <w:rPr>
        <w:rFonts w:hint="default"/>
        <w:b/>
        <w:bCs/>
        <w:spacing w:val="0"/>
        <w:w w:val="99"/>
        <w:lang w:val="zh-CN" w:eastAsia="zh-CN" w:bidi="zh-CN"/>
      </w:rPr>
    </w:lvl>
    <w:lvl w:ilvl="2" w:tentative="0">
      <w:start w:val="1"/>
      <w:numFmt w:val="decimal"/>
      <w:lvlText w:val="%1.%2.%3"/>
      <w:lvlJc w:val="left"/>
      <w:pPr>
        <w:ind w:left="240" w:hanging="720"/>
        <w:jc w:val="left"/>
      </w:pPr>
      <w:rPr>
        <w:rFonts w:hint="default" w:ascii="宋体" w:hAnsi="宋体" w:eastAsia="宋体" w:cs="宋体"/>
        <w:spacing w:val="-46"/>
        <w:w w:val="100"/>
        <w:sz w:val="24"/>
        <w:szCs w:val="24"/>
        <w:lang w:val="zh-CN" w:eastAsia="zh-CN" w:bidi="zh-CN"/>
      </w:rPr>
    </w:lvl>
    <w:lvl w:ilvl="3" w:tentative="0">
      <w:start w:val="0"/>
      <w:numFmt w:val="bullet"/>
      <w:lvlText w:val="•"/>
      <w:lvlJc w:val="left"/>
      <w:pPr>
        <w:ind w:left="2208" w:hanging="720"/>
      </w:pPr>
      <w:rPr>
        <w:rFonts w:hint="default"/>
        <w:lang w:val="zh-CN" w:eastAsia="zh-CN" w:bidi="zh-CN"/>
      </w:rPr>
    </w:lvl>
    <w:lvl w:ilvl="4" w:tentative="0">
      <w:start w:val="0"/>
      <w:numFmt w:val="bullet"/>
      <w:lvlText w:val="•"/>
      <w:lvlJc w:val="left"/>
      <w:pPr>
        <w:ind w:left="3336" w:hanging="720"/>
      </w:pPr>
      <w:rPr>
        <w:rFonts w:hint="default"/>
        <w:lang w:val="zh-CN" w:eastAsia="zh-CN" w:bidi="zh-CN"/>
      </w:rPr>
    </w:lvl>
    <w:lvl w:ilvl="5" w:tentative="0">
      <w:start w:val="0"/>
      <w:numFmt w:val="bullet"/>
      <w:lvlText w:val="•"/>
      <w:lvlJc w:val="left"/>
      <w:pPr>
        <w:ind w:left="4464" w:hanging="720"/>
      </w:pPr>
      <w:rPr>
        <w:rFonts w:hint="default"/>
        <w:lang w:val="zh-CN" w:eastAsia="zh-CN" w:bidi="zh-CN"/>
      </w:rPr>
    </w:lvl>
    <w:lvl w:ilvl="6" w:tentative="0">
      <w:start w:val="0"/>
      <w:numFmt w:val="bullet"/>
      <w:lvlText w:val="•"/>
      <w:lvlJc w:val="left"/>
      <w:pPr>
        <w:ind w:left="5593" w:hanging="720"/>
      </w:pPr>
      <w:rPr>
        <w:rFonts w:hint="default"/>
        <w:lang w:val="zh-CN" w:eastAsia="zh-CN" w:bidi="zh-CN"/>
      </w:rPr>
    </w:lvl>
    <w:lvl w:ilvl="7" w:tentative="0">
      <w:start w:val="0"/>
      <w:numFmt w:val="bullet"/>
      <w:lvlText w:val="•"/>
      <w:lvlJc w:val="left"/>
      <w:pPr>
        <w:ind w:left="6721" w:hanging="720"/>
      </w:pPr>
      <w:rPr>
        <w:rFonts w:hint="default"/>
        <w:lang w:val="zh-CN" w:eastAsia="zh-CN" w:bidi="zh-CN"/>
      </w:rPr>
    </w:lvl>
    <w:lvl w:ilvl="8" w:tentative="0">
      <w:start w:val="0"/>
      <w:numFmt w:val="bullet"/>
      <w:lvlText w:val="•"/>
      <w:lvlJc w:val="left"/>
      <w:pPr>
        <w:ind w:left="7849" w:hanging="720"/>
      </w:pPr>
      <w:rPr>
        <w:rFonts w:hint="default"/>
        <w:lang w:val="zh-CN" w:eastAsia="zh-CN" w:bidi="zh-CN"/>
      </w:rPr>
    </w:lvl>
  </w:abstractNum>
  <w:abstractNum w:abstractNumId="38">
    <w:nsid w:val="5A241D34"/>
    <w:multiLevelType w:val="multilevel"/>
    <w:tmpl w:val="5A241D34"/>
    <w:lvl w:ilvl="0" w:tentative="0">
      <w:start w:val="4"/>
      <w:numFmt w:val="decimal"/>
      <w:lvlText w:val="%1)"/>
      <w:lvlJc w:val="left"/>
      <w:pPr>
        <w:ind w:left="476"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232" w:hanging="601"/>
        <w:jc w:val="left"/>
      </w:pPr>
      <w:rPr>
        <w:rFonts w:hint="default" w:ascii="宋体" w:hAnsi="宋体" w:eastAsia="宋体" w:cs="宋体"/>
        <w:spacing w:val="-22"/>
        <w:w w:val="100"/>
        <w:sz w:val="22"/>
        <w:szCs w:val="22"/>
        <w:lang w:val="zh-CN" w:eastAsia="zh-CN" w:bidi="zh-CN"/>
      </w:rPr>
    </w:lvl>
    <w:lvl w:ilvl="2" w:tentative="0">
      <w:start w:val="0"/>
      <w:numFmt w:val="bullet"/>
      <w:lvlText w:val="•"/>
      <w:lvlJc w:val="left"/>
      <w:pPr>
        <w:ind w:left="1549" w:hanging="601"/>
      </w:pPr>
      <w:rPr>
        <w:rFonts w:hint="default"/>
        <w:lang w:val="zh-CN" w:eastAsia="zh-CN" w:bidi="zh-CN"/>
      </w:rPr>
    </w:lvl>
    <w:lvl w:ilvl="3" w:tentative="0">
      <w:start w:val="0"/>
      <w:numFmt w:val="bullet"/>
      <w:lvlText w:val="•"/>
      <w:lvlJc w:val="left"/>
      <w:pPr>
        <w:ind w:left="2619" w:hanging="601"/>
      </w:pPr>
      <w:rPr>
        <w:rFonts w:hint="default"/>
        <w:lang w:val="zh-CN" w:eastAsia="zh-CN" w:bidi="zh-CN"/>
      </w:rPr>
    </w:lvl>
    <w:lvl w:ilvl="4" w:tentative="0">
      <w:start w:val="0"/>
      <w:numFmt w:val="bullet"/>
      <w:lvlText w:val="•"/>
      <w:lvlJc w:val="left"/>
      <w:pPr>
        <w:ind w:left="3688" w:hanging="601"/>
      </w:pPr>
      <w:rPr>
        <w:rFonts w:hint="default"/>
        <w:lang w:val="zh-CN" w:eastAsia="zh-CN" w:bidi="zh-CN"/>
      </w:rPr>
    </w:lvl>
    <w:lvl w:ilvl="5" w:tentative="0">
      <w:start w:val="0"/>
      <w:numFmt w:val="bullet"/>
      <w:lvlText w:val="•"/>
      <w:lvlJc w:val="left"/>
      <w:pPr>
        <w:ind w:left="4758" w:hanging="601"/>
      </w:pPr>
      <w:rPr>
        <w:rFonts w:hint="default"/>
        <w:lang w:val="zh-CN" w:eastAsia="zh-CN" w:bidi="zh-CN"/>
      </w:rPr>
    </w:lvl>
    <w:lvl w:ilvl="6" w:tentative="0">
      <w:start w:val="0"/>
      <w:numFmt w:val="bullet"/>
      <w:lvlText w:val="•"/>
      <w:lvlJc w:val="left"/>
      <w:pPr>
        <w:ind w:left="5827" w:hanging="601"/>
      </w:pPr>
      <w:rPr>
        <w:rFonts w:hint="default"/>
        <w:lang w:val="zh-CN" w:eastAsia="zh-CN" w:bidi="zh-CN"/>
      </w:rPr>
    </w:lvl>
    <w:lvl w:ilvl="7" w:tentative="0">
      <w:start w:val="0"/>
      <w:numFmt w:val="bullet"/>
      <w:lvlText w:val="•"/>
      <w:lvlJc w:val="left"/>
      <w:pPr>
        <w:ind w:left="6897" w:hanging="601"/>
      </w:pPr>
      <w:rPr>
        <w:rFonts w:hint="default"/>
        <w:lang w:val="zh-CN" w:eastAsia="zh-CN" w:bidi="zh-CN"/>
      </w:rPr>
    </w:lvl>
    <w:lvl w:ilvl="8" w:tentative="0">
      <w:start w:val="0"/>
      <w:numFmt w:val="bullet"/>
      <w:lvlText w:val="•"/>
      <w:lvlJc w:val="left"/>
      <w:pPr>
        <w:ind w:left="7966" w:hanging="601"/>
      </w:pPr>
      <w:rPr>
        <w:rFonts w:hint="default"/>
        <w:lang w:val="zh-CN" w:eastAsia="zh-CN" w:bidi="zh-CN"/>
      </w:rPr>
    </w:lvl>
  </w:abstractNum>
  <w:abstractNum w:abstractNumId="39">
    <w:nsid w:val="5E29AB5A"/>
    <w:multiLevelType w:val="multilevel"/>
    <w:tmpl w:val="5E29AB5A"/>
    <w:lvl w:ilvl="0" w:tentative="0">
      <w:start w:val="15"/>
      <w:numFmt w:val="decimal"/>
      <w:lvlText w:val="%1"/>
      <w:lvlJc w:val="left"/>
      <w:pPr>
        <w:ind w:left="1252" w:hanging="540"/>
        <w:jc w:val="left"/>
      </w:pPr>
      <w:rPr>
        <w:rFonts w:hint="default"/>
        <w:lang w:val="zh-CN" w:eastAsia="zh-CN" w:bidi="zh-CN"/>
      </w:rPr>
    </w:lvl>
    <w:lvl w:ilvl="1" w:tentative="0">
      <w:start w:val="2"/>
      <w:numFmt w:val="decimal"/>
      <w:lvlText w:val="%1.%2"/>
      <w:lvlJc w:val="left"/>
      <w:pPr>
        <w:ind w:left="1252"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12" w:hanging="840"/>
        <w:jc w:val="left"/>
      </w:pPr>
      <w:rPr>
        <w:rFonts w:hint="default" w:ascii="宋体" w:hAnsi="宋体" w:eastAsia="宋体" w:cs="宋体"/>
        <w:spacing w:val="-17"/>
        <w:w w:val="100"/>
        <w:sz w:val="24"/>
        <w:szCs w:val="24"/>
        <w:lang w:val="zh-CN" w:eastAsia="zh-CN" w:bidi="zh-CN"/>
      </w:rPr>
    </w:lvl>
    <w:lvl w:ilvl="3" w:tentative="0">
      <w:start w:val="0"/>
      <w:numFmt w:val="bullet"/>
      <w:lvlText w:val="•"/>
      <w:lvlJc w:val="left"/>
      <w:pPr>
        <w:ind w:left="2610" w:hanging="840"/>
      </w:pPr>
      <w:rPr>
        <w:rFonts w:hint="default"/>
        <w:lang w:val="zh-CN" w:eastAsia="zh-CN" w:bidi="zh-CN"/>
      </w:rPr>
    </w:lvl>
    <w:lvl w:ilvl="4" w:tentative="0">
      <w:start w:val="0"/>
      <w:numFmt w:val="bullet"/>
      <w:lvlText w:val="•"/>
      <w:lvlJc w:val="left"/>
      <w:pPr>
        <w:ind w:left="3681" w:hanging="840"/>
      </w:pPr>
      <w:rPr>
        <w:rFonts w:hint="default"/>
        <w:lang w:val="zh-CN" w:eastAsia="zh-CN" w:bidi="zh-CN"/>
      </w:rPr>
    </w:lvl>
    <w:lvl w:ilvl="5" w:tentative="0">
      <w:start w:val="0"/>
      <w:numFmt w:val="bullet"/>
      <w:lvlText w:val="•"/>
      <w:lvlJc w:val="left"/>
      <w:pPr>
        <w:ind w:left="4752" w:hanging="840"/>
      </w:pPr>
      <w:rPr>
        <w:rFonts w:hint="default"/>
        <w:lang w:val="zh-CN" w:eastAsia="zh-CN" w:bidi="zh-CN"/>
      </w:rPr>
    </w:lvl>
    <w:lvl w:ilvl="6" w:tentative="0">
      <w:start w:val="0"/>
      <w:numFmt w:val="bullet"/>
      <w:lvlText w:val="•"/>
      <w:lvlJc w:val="left"/>
      <w:pPr>
        <w:ind w:left="5823" w:hanging="840"/>
      </w:pPr>
      <w:rPr>
        <w:rFonts w:hint="default"/>
        <w:lang w:val="zh-CN" w:eastAsia="zh-CN" w:bidi="zh-CN"/>
      </w:rPr>
    </w:lvl>
    <w:lvl w:ilvl="7" w:tentative="0">
      <w:start w:val="0"/>
      <w:numFmt w:val="bullet"/>
      <w:lvlText w:val="•"/>
      <w:lvlJc w:val="left"/>
      <w:pPr>
        <w:ind w:left="6893" w:hanging="840"/>
      </w:pPr>
      <w:rPr>
        <w:rFonts w:hint="default"/>
        <w:lang w:val="zh-CN" w:eastAsia="zh-CN" w:bidi="zh-CN"/>
      </w:rPr>
    </w:lvl>
    <w:lvl w:ilvl="8" w:tentative="0">
      <w:start w:val="0"/>
      <w:numFmt w:val="bullet"/>
      <w:lvlText w:val="•"/>
      <w:lvlJc w:val="left"/>
      <w:pPr>
        <w:ind w:left="7964" w:hanging="840"/>
      </w:pPr>
      <w:rPr>
        <w:rFonts w:hint="default"/>
        <w:lang w:val="zh-CN" w:eastAsia="zh-CN" w:bidi="zh-CN"/>
      </w:rPr>
    </w:lvl>
  </w:abstractNum>
  <w:abstractNum w:abstractNumId="40">
    <w:nsid w:val="5FFFB1A7"/>
    <w:multiLevelType w:val="multilevel"/>
    <w:tmpl w:val="5FFFB1A7"/>
    <w:lvl w:ilvl="0" w:tentative="0">
      <w:start w:val="20"/>
      <w:numFmt w:val="decimal"/>
      <w:lvlText w:val="%1"/>
      <w:lvlJc w:val="left"/>
      <w:pPr>
        <w:ind w:left="1312" w:hanging="600"/>
        <w:jc w:val="left"/>
      </w:pPr>
      <w:rPr>
        <w:rFonts w:hint="default"/>
        <w:lang w:val="zh-CN" w:eastAsia="zh-CN" w:bidi="zh-CN"/>
      </w:rPr>
    </w:lvl>
    <w:lvl w:ilvl="1" w:tentative="0">
      <w:start w:val="3"/>
      <w:numFmt w:val="decimal"/>
      <w:lvlText w:val="%1.%2"/>
      <w:lvlJc w:val="left"/>
      <w:pPr>
        <w:ind w:left="131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55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459" w:hanging="840"/>
      </w:pPr>
      <w:rPr>
        <w:rFonts w:hint="default"/>
        <w:lang w:val="zh-CN" w:eastAsia="zh-CN" w:bidi="zh-CN"/>
      </w:rPr>
    </w:lvl>
    <w:lvl w:ilvl="4" w:tentative="0">
      <w:start w:val="0"/>
      <w:numFmt w:val="bullet"/>
      <w:lvlText w:val="•"/>
      <w:lvlJc w:val="left"/>
      <w:pPr>
        <w:ind w:left="4408" w:hanging="840"/>
      </w:pPr>
      <w:rPr>
        <w:rFonts w:hint="default"/>
        <w:lang w:val="zh-CN" w:eastAsia="zh-CN" w:bidi="zh-CN"/>
      </w:rPr>
    </w:lvl>
    <w:lvl w:ilvl="5" w:tentative="0">
      <w:start w:val="0"/>
      <w:numFmt w:val="bullet"/>
      <w:lvlText w:val="•"/>
      <w:lvlJc w:val="left"/>
      <w:pPr>
        <w:ind w:left="5358" w:hanging="840"/>
      </w:pPr>
      <w:rPr>
        <w:rFonts w:hint="default"/>
        <w:lang w:val="zh-CN" w:eastAsia="zh-CN" w:bidi="zh-CN"/>
      </w:rPr>
    </w:lvl>
    <w:lvl w:ilvl="6" w:tentative="0">
      <w:start w:val="0"/>
      <w:numFmt w:val="bullet"/>
      <w:lvlText w:val="•"/>
      <w:lvlJc w:val="left"/>
      <w:pPr>
        <w:ind w:left="6307" w:hanging="840"/>
      </w:pPr>
      <w:rPr>
        <w:rFonts w:hint="default"/>
        <w:lang w:val="zh-CN" w:eastAsia="zh-CN" w:bidi="zh-CN"/>
      </w:rPr>
    </w:lvl>
    <w:lvl w:ilvl="7" w:tentative="0">
      <w:start w:val="0"/>
      <w:numFmt w:val="bullet"/>
      <w:lvlText w:val="•"/>
      <w:lvlJc w:val="left"/>
      <w:pPr>
        <w:ind w:left="7257" w:hanging="840"/>
      </w:pPr>
      <w:rPr>
        <w:rFonts w:hint="default"/>
        <w:lang w:val="zh-CN" w:eastAsia="zh-CN" w:bidi="zh-CN"/>
      </w:rPr>
    </w:lvl>
    <w:lvl w:ilvl="8" w:tentative="0">
      <w:start w:val="0"/>
      <w:numFmt w:val="bullet"/>
      <w:lvlText w:val="•"/>
      <w:lvlJc w:val="left"/>
      <w:pPr>
        <w:ind w:left="8206" w:hanging="840"/>
      </w:pPr>
      <w:rPr>
        <w:rFonts w:hint="default"/>
        <w:lang w:val="zh-CN" w:eastAsia="zh-CN" w:bidi="zh-CN"/>
      </w:rPr>
    </w:lvl>
  </w:abstractNum>
  <w:abstractNum w:abstractNumId="41">
    <w:nsid w:val="60382F6E"/>
    <w:multiLevelType w:val="multilevel"/>
    <w:tmpl w:val="60382F6E"/>
    <w:lvl w:ilvl="0" w:tentative="0">
      <w:start w:val="1"/>
      <w:numFmt w:val="decimal"/>
      <w:lvlText w:val="%1"/>
      <w:lvlJc w:val="left"/>
      <w:pPr>
        <w:ind w:left="1612" w:hanging="900"/>
        <w:jc w:val="left"/>
      </w:pPr>
      <w:rPr>
        <w:rFonts w:hint="default"/>
        <w:lang w:val="zh-CN" w:eastAsia="zh-CN" w:bidi="zh-CN"/>
      </w:rPr>
    </w:lvl>
    <w:lvl w:ilvl="1" w:tentative="0">
      <w:start w:val="1"/>
      <w:numFmt w:val="decimal"/>
      <w:lvlText w:val="%1.%2"/>
      <w:lvlJc w:val="left"/>
      <w:pPr>
        <w:ind w:left="1612" w:hanging="900"/>
        <w:jc w:val="left"/>
      </w:pPr>
      <w:rPr>
        <w:rFonts w:hint="default"/>
        <w:lang w:val="zh-CN" w:eastAsia="zh-CN" w:bidi="zh-CN"/>
      </w:rPr>
    </w:lvl>
    <w:lvl w:ilvl="2" w:tentative="0">
      <w:start w:val="2"/>
      <w:numFmt w:val="decimal"/>
      <w:lvlText w:val="%1.%2.%3"/>
      <w:lvlJc w:val="left"/>
      <w:pPr>
        <w:ind w:left="1612" w:hanging="900"/>
        <w:jc w:val="left"/>
      </w:pPr>
      <w:rPr>
        <w:rFonts w:hint="default"/>
        <w:lang w:val="zh-CN" w:eastAsia="zh-CN" w:bidi="zh-CN"/>
      </w:rPr>
    </w:lvl>
    <w:lvl w:ilvl="3" w:tentative="0">
      <w:start w:val="4"/>
      <w:numFmt w:val="decimal"/>
      <w:lvlText w:val="%1.%2.%3.%4"/>
      <w:lvlJc w:val="left"/>
      <w:pPr>
        <w:ind w:left="1612" w:hanging="900"/>
        <w:jc w:val="left"/>
      </w:pPr>
      <w:rPr>
        <w:rFonts w:hint="default" w:ascii="宋体" w:hAnsi="宋体" w:eastAsia="宋体" w:cs="宋体"/>
        <w:w w:val="100"/>
        <w:sz w:val="24"/>
        <w:szCs w:val="24"/>
        <w:lang w:val="zh-CN" w:eastAsia="zh-CN" w:bidi="zh-CN"/>
      </w:rPr>
    </w:lvl>
    <w:lvl w:ilvl="4" w:tentative="0">
      <w:start w:val="0"/>
      <w:numFmt w:val="bullet"/>
      <w:lvlText w:val="•"/>
      <w:lvlJc w:val="left"/>
      <w:pPr>
        <w:ind w:left="5014" w:hanging="900"/>
      </w:pPr>
      <w:rPr>
        <w:rFonts w:hint="default"/>
        <w:lang w:val="zh-CN" w:eastAsia="zh-CN" w:bidi="zh-CN"/>
      </w:rPr>
    </w:lvl>
    <w:lvl w:ilvl="5" w:tentative="0">
      <w:start w:val="0"/>
      <w:numFmt w:val="bullet"/>
      <w:lvlText w:val="•"/>
      <w:lvlJc w:val="left"/>
      <w:pPr>
        <w:ind w:left="5863" w:hanging="900"/>
      </w:pPr>
      <w:rPr>
        <w:rFonts w:hint="default"/>
        <w:lang w:val="zh-CN" w:eastAsia="zh-CN" w:bidi="zh-CN"/>
      </w:rPr>
    </w:lvl>
    <w:lvl w:ilvl="6" w:tentative="0">
      <w:start w:val="0"/>
      <w:numFmt w:val="bullet"/>
      <w:lvlText w:val="•"/>
      <w:lvlJc w:val="left"/>
      <w:pPr>
        <w:ind w:left="6711" w:hanging="900"/>
      </w:pPr>
      <w:rPr>
        <w:rFonts w:hint="default"/>
        <w:lang w:val="zh-CN" w:eastAsia="zh-CN" w:bidi="zh-CN"/>
      </w:rPr>
    </w:lvl>
    <w:lvl w:ilvl="7" w:tentative="0">
      <w:start w:val="0"/>
      <w:numFmt w:val="bullet"/>
      <w:lvlText w:val="•"/>
      <w:lvlJc w:val="left"/>
      <w:pPr>
        <w:ind w:left="7560" w:hanging="900"/>
      </w:pPr>
      <w:rPr>
        <w:rFonts w:hint="default"/>
        <w:lang w:val="zh-CN" w:eastAsia="zh-CN" w:bidi="zh-CN"/>
      </w:rPr>
    </w:lvl>
    <w:lvl w:ilvl="8" w:tentative="0">
      <w:start w:val="0"/>
      <w:numFmt w:val="bullet"/>
      <w:lvlText w:val="•"/>
      <w:lvlJc w:val="left"/>
      <w:pPr>
        <w:ind w:left="8408" w:hanging="900"/>
      </w:pPr>
      <w:rPr>
        <w:rFonts w:hint="default"/>
        <w:lang w:val="zh-CN" w:eastAsia="zh-CN" w:bidi="zh-CN"/>
      </w:rPr>
    </w:lvl>
  </w:abstractNum>
  <w:abstractNum w:abstractNumId="42">
    <w:nsid w:val="629F7852"/>
    <w:multiLevelType w:val="multilevel"/>
    <w:tmpl w:val="629F7852"/>
    <w:lvl w:ilvl="0" w:tentative="0">
      <w:start w:val="2"/>
      <w:numFmt w:val="decimal"/>
      <w:lvlText w:val="%1"/>
      <w:lvlJc w:val="left"/>
      <w:pPr>
        <w:ind w:left="1192" w:hanging="480"/>
        <w:jc w:val="left"/>
      </w:pPr>
      <w:rPr>
        <w:rFonts w:hint="default"/>
        <w:lang w:val="zh-CN" w:eastAsia="zh-CN" w:bidi="zh-CN"/>
      </w:rPr>
    </w:lvl>
    <w:lvl w:ilvl="1" w:tentative="0">
      <w:start w:val="4"/>
      <w:numFmt w:val="decimal"/>
      <w:lvlText w:val="%1.%2"/>
      <w:lvlJc w:val="left"/>
      <w:pPr>
        <w:ind w:left="1192"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43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65" w:hanging="720"/>
      </w:pPr>
      <w:rPr>
        <w:rFonts w:hint="default"/>
        <w:lang w:val="zh-CN" w:eastAsia="zh-CN" w:bidi="zh-CN"/>
      </w:rPr>
    </w:lvl>
    <w:lvl w:ilvl="4" w:tentative="0">
      <w:start w:val="0"/>
      <w:numFmt w:val="bullet"/>
      <w:lvlText w:val="•"/>
      <w:lvlJc w:val="left"/>
      <w:pPr>
        <w:ind w:left="4328" w:hanging="720"/>
      </w:pPr>
      <w:rPr>
        <w:rFonts w:hint="default"/>
        <w:lang w:val="zh-CN" w:eastAsia="zh-CN" w:bidi="zh-CN"/>
      </w:rPr>
    </w:lvl>
    <w:lvl w:ilvl="5" w:tentative="0">
      <w:start w:val="0"/>
      <w:numFmt w:val="bullet"/>
      <w:lvlText w:val="•"/>
      <w:lvlJc w:val="left"/>
      <w:pPr>
        <w:ind w:left="5291" w:hanging="720"/>
      </w:pPr>
      <w:rPr>
        <w:rFonts w:hint="default"/>
        <w:lang w:val="zh-CN" w:eastAsia="zh-CN" w:bidi="zh-CN"/>
      </w:rPr>
    </w:lvl>
    <w:lvl w:ilvl="6" w:tentative="0">
      <w:start w:val="0"/>
      <w:numFmt w:val="bullet"/>
      <w:lvlText w:val="•"/>
      <w:lvlJc w:val="left"/>
      <w:pPr>
        <w:ind w:left="6254" w:hanging="720"/>
      </w:pPr>
      <w:rPr>
        <w:rFonts w:hint="default"/>
        <w:lang w:val="zh-CN" w:eastAsia="zh-CN" w:bidi="zh-CN"/>
      </w:rPr>
    </w:lvl>
    <w:lvl w:ilvl="7" w:tentative="0">
      <w:start w:val="0"/>
      <w:numFmt w:val="bullet"/>
      <w:lvlText w:val="•"/>
      <w:lvlJc w:val="left"/>
      <w:pPr>
        <w:ind w:left="7217" w:hanging="720"/>
      </w:pPr>
      <w:rPr>
        <w:rFonts w:hint="default"/>
        <w:lang w:val="zh-CN" w:eastAsia="zh-CN" w:bidi="zh-CN"/>
      </w:rPr>
    </w:lvl>
    <w:lvl w:ilvl="8" w:tentative="0">
      <w:start w:val="0"/>
      <w:numFmt w:val="bullet"/>
      <w:lvlText w:val="•"/>
      <w:lvlJc w:val="left"/>
      <w:pPr>
        <w:ind w:left="8180" w:hanging="720"/>
      </w:pPr>
      <w:rPr>
        <w:rFonts w:hint="default"/>
        <w:lang w:val="zh-CN" w:eastAsia="zh-CN" w:bidi="zh-CN"/>
      </w:rPr>
    </w:lvl>
  </w:abstractNum>
  <w:abstractNum w:abstractNumId="43">
    <w:nsid w:val="72183CF9"/>
    <w:multiLevelType w:val="multilevel"/>
    <w:tmpl w:val="72183CF9"/>
    <w:lvl w:ilvl="0" w:tentative="0">
      <w:start w:val="7"/>
      <w:numFmt w:val="decimal"/>
      <w:lvlText w:val="%1"/>
      <w:lvlJc w:val="left"/>
      <w:pPr>
        <w:ind w:left="1200" w:hanging="480"/>
        <w:jc w:val="left"/>
      </w:pPr>
      <w:rPr>
        <w:rFonts w:hint="default"/>
        <w:lang w:val="zh-CN" w:eastAsia="zh-CN" w:bidi="zh-CN"/>
      </w:rPr>
    </w:lvl>
    <w:lvl w:ilvl="1" w:tentative="0">
      <w:start w:val="1"/>
      <w:numFmt w:val="decimal"/>
      <w:lvlText w:val="%1.%2"/>
      <w:lvlJc w:val="left"/>
      <w:pPr>
        <w:ind w:left="1200"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40" w:hanging="601"/>
        <w:jc w:val="left"/>
      </w:pPr>
      <w:rPr>
        <w:rFonts w:hint="default" w:ascii="宋体" w:hAnsi="宋体" w:eastAsia="宋体" w:cs="宋体"/>
        <w:spacing w:val="-19"/>
        <w:w w:val="100"/>
        <w:sz w:val="22"/>
        <w:szCs w:val="22"/>
        <w:lang w:val="zh-CN" w:eastAsia="zh-CN" w:bidi="zh-CN"/>
      </w:rPr>
    </w:lvl>
    <w:lvl w:ilvl="3" w:tentative="0">
      <w:start w:val="0"/>
      <w:numFmt w:val="bullet"/>
      <w:lvlText w:val="•"/>
      <w:lvlJc w:val="left"/>
      <w:pPr>
        <w:ind w:left="3179" w:hanging="601"/>
      </w:pPr>
      <w:rPr>
        <w:rFonts w:hint="default"/>
        <w:lang w:val="zh-CN" w:eastAsia="zh-CN" w:bidi="zh-CN"/>
      </w:rPr>
    </w:lvl>
    <w:lvl w:ilvl="4" w:tentative="0">
      <w:start w:val="0"/>
      <w:numFmt w:val="bullet"/>
      <w:lvlText w:val="•"/>
      <w:lvlJc w:val="left"/>
      <w:pPr>
        <w:ind w:left="4168" w:hanging="601"/>
      </w:pPr>
      <w:rPr>
        <w:rFonts w:hint="default"/>
        <w:lang w:val="zh-CN" w:eastAsia="zh-CN" w:bidi="zh-CN"/>
      </w:rPr>
    </w:lvl>
    <w:lvl w:ilvl="5" w:tentative="0">
      <w:start w:val="0"/>
      <w:numFmt w:val="bullet"/>
      <w:lvlText w:val="•"/>
      <w:lvlJc w:val="left"/>
      <w:pPr>
        <w:ind w:left="5158"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37" w:hanging="601"/>
      </w:pPr>
      <w:rPr>
        <w:rFonts w:hint="default"/>
        <w:lang w:val="zh-CN" w:eastAsia="zh-CN" w:bidi="zh-CN"/>
      </w:rPr>
    </w:lvl>
    <w:lvl w:ilvl="8" w:tentative="0">
      <w:start w:val="0"/>
      <w:numFmt w:val="bullet"/>
      <w:lvlText w:val="•"/>
      <w:lvlJc w:val="left"/>
      <w:pPr>
        <w:ind w:left="8126" w:hanging="601"/>
      </w:pPr>
      <w:rPr>
        <w:rFonts w:hint="default"/>
        <w:lang w:val="zh-CN" w:eastAsia="zh-CN" w:bidi="zh-CN"/>
      </w:rPr>
    </w:lvl>
  </w:abstractNum>
  <w:abstractNum w:abstractNumId="44">
    <w:nsid w:val="74C28B35"/>
    <w:multiLevelType w:val="multilevel"/>
    <w:tmpl w:val="74C28B35"/>
    <w:lvl w:ilvl="0" w:tentative="0">
      <w:start w:val="1"/>
      <w:numFmt w:val="decimal"/>
      <w:lvlText w:val="（%1）"/>
      <w:lvlJc w:val="left"/>
      <w:pPr>
        <w:ind w:left="131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8" w:hanging="601"/>
      </w:pPr>
      <w:rPr>
        <w:rFonts w:hint="default"/>
        <w:lang w:val="zh-CN" w:eastAsia="zh-CN" w:bidi="zh-CN"/>
      </w:rPr>
    </w:lvl>
  </w:abstractNum>
  <w:abstractNum w:abstractNumId="45">
    <w:nsid w:val="77ECEA79"/>
    <w:multiLevelType w:val="multilevel"/>
    <w:tmpl w:val="77ECEA79"/>
    <w:lvl w:ilvl="0" w:tentative="0">
      <w:start w:val="1"/>
      <w:numFmt w:val="decimal"/>
      <w:lvlText w:val="%1"/>
      <w:lvlJc w:val="left"/>
      <w:pPr>
        <w:ind w:left="1312" w:hanging="600"/>
        <w:jc w:val="left"/>
      </w:pPr>
      <w:rPr>
        <w:rFonts w:hint="default"/>
        <w:lang w:val="zh-CN" w:eastAsia="zh-CN" w:bidi="zh-CN"/>
      </w:rPr>
    </w:lvl>
    <w:lvl w:ilvl="1" w:tentative="0">
      <w:start w:val="10"/>
      <w:numFmt w:val="decimal"/>
      <w:lvlText w:val="%1.%2"/>
      <w:lvlJc w:val="left"/>
      <w:pPr>
        <w:ind w:left="131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552"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628" w:hanging="840"/>
      </w:pPr>
      <w:rPr>
        <w:rFonts w:hint="default"/>
        <w:lang w:val="zh-CN" w:eastAsia="zh-CN" w:bidi="zh-CN"/>
      </w:rPr>
    </w:lvl>
    <w:lvl w:ilvl="4" w:tentative="0">
      <w:start w:val="0"/>
      <w:numFmt w:val="bullet"/>
      <w:lvlText w:val="•"/>
      <w:lvlJc w:val="left"/>
      <w:pPr>
        <w:ind w:left="3696" w:hanging="840"/>
      </w:pPr>
      <w:rPr>
        <w:rFonts w:hint="default"/>
        <w:lang w:val="zh-CN" w:eastAsia="zh-CN" w:bidi="zh-CN"/>
      </w:rPr>
    </w:lvl>
    <w:lvl w:ilvl="5" w:tentative="0">
      <w:start w:val="0"/>
      <w:numFmt w:val="bullet"/>
      <w:lvlText w:val="•"/>
      <w:lvlJc w:val="left"/>
      <w:pPr>
        <w:ind w:left="4764" w:hanging="840"/>
      </w:pPr>
      <w:rPr>
        <w:rFonts w:hint="default"/>
        <w:lang w:val="zh-CN" w:eastAsia="zh-CN" w:bidi="zh-CN"/>
      </w:rPr>
    </w:lvl>
    <w:lvl w:ilvl="6" w:tentative="0">
      <w:start w:val="0"/>
      <w:numFmt w:val="bullet"/>
      <w:lvlText w:val="•"/>
      <w:lvlJc w:val="left"/>
      <w:pPr>
        <w:ind w:left="5833" w:hanging="840"/>
      </w:pPr>
      <w:rPr>
        <w:rFonts w:hint="default"/>
        <w:lang w:val="zh-CN" w:eastAsia="zh-CN" w:bidi="zh-CN"/>
      </w:rPr>
    </w:lvl>
    <w:lvl w:ilvl="7" w:tentative="0">
      <w:start w:val="0"/>
      <w:numFmt w:val="bullet"/>
      <w:lvlText w:val="•"/>
      <w:lvlJc w:val="left"/>
      <w:pPr>
        <w:ind w:left="6901" w:hanging="840"/>
      </w:pPr>
      <w:rPr>
        <w:rFonts w:hint="default"/>
        <w:lang w:val="zh-CN" w:eastAsia="zh-CN" w:bidi="zh-CN"/>
      </w:rPr>
    </w:lvl>
    <w:lvl w:ilvl="8" w:tentative="0">
      <w:start w:val="0"/>
      <w:numFmt w:val="bullet"/>
      <w:lvlText w:val="•"/>
      <w:lvlJc w:val="left"/>
      <w:pPr>
        <w:ind w:left="7969" w:hanging="840"/>
      </w:pPr>
      <w:rPr>
        <w:rFonts w:hint="default"/>
        <w:lang w:val="zh-CN" w:eastAsia="zh-CN" w:bidi="zh-CN"/>
      </w:rPr>
    </w:lvl>
  </w:abstractNum>
  <w:abstractNum w:abstractNumId="46">
    <w:nsid w:val="79AA4FA4"/>
    <w:multiLevelType w:val="multilevel"/>
    <w:tmpl w:val="79AA4FA4"/>
    <w:lvl w:ilvl="0" w:tentative="0">
      <w:start w:val="1"/>
      <w:numFmt w:val="decimal"/>
      <w:lvlText w:val="（%1）"/>
      <w:lvlJc w:val="left"/>
      <w:pPr>
        <w:ind w:left="1313"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98" w:hanging="601"/>
      </w:pPr>
      <w:rPr>
        <w:rFonts w:hint="default"/>
        <w:lang w:val="zh-CN" w:eastAsia="zh-CN" w:bidi="zh-CN"/>
      </w:rPr>
    </w:lvl>
    <w:lvl w:ilvl="2" w:tentative="0">
      <w:start w:val="0"/>
      <w:numFmt w:val="bullet"/>
      <w:lvlText w:val="•"/>
      <w:lvlJc w:val="left"/>
      <w:pPr>
        <w:ind w:left="3077" w:hanging="601"/>
      </w:pPr>
      <w:rPr>
        <w:rFonts w:hint="default"/>
        <w:lang w:val="zh-CN" w:eastAsia="zh-CN" w:bidi="zh-CN"/>
      </w:rPr>
    </w:lvl>
    <w:lvl w:ilvl="3" w:tentative="0">
      <w:start w:val="0"/>
      <w:numFmt w:val="bullet"/>
      <w:lvlText w:val="•"/>
      <w:lvlJc w:val="left"/>
      <w:pPr>
        <w:ind w:left="3955" w:hanging="601"/>
      </w:pPr>
      <w:rPr>
        <w:rFonts w:hint="default"/>
        <w:lang w:val="zh-CN" w:eastAsia="zh-CN" w:bidi="zh-CN"/>
      </w:rPr>
    </w:lvl>
    <w:lvl w:ilvl="4" w:tentative="0">
      <w:start w:val="0"/>
      <w:numFmt w:val="bullet"/>
      <w:lvlText w:val="•"/>
      <w:lvlJc w:val="left"/>
      <w:pPr>
        <w:ind w:left="483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91" w:hanging="601"/>
      </w:pPr>
      <w:rPr>
        <w:rFonts w:hint="default"/>
        <w:lang w:val="zh-CN" w:eastAsia="zh-CN" w:bidi="zh-CN"/>
      </w:rPr>
    </w:lvl>
    <w:lvl w:ilvl="7" w:tentative="0">
      <w:start w:val="0"/>
      <w:numFmt w:val="bullet"/>
      <w:lvlText w:val="•"/>
      <w:lvlJc w:val="left"/>
      <w:pPr>
        <w:ind w:left="7470" w:hanging="601"/>
      </w:pPr>
      <w:rPr>
        <w:rFonts w:hint="default"/>
        <w:lang w:val="zh-CN" w:eastAsia="zh-CN" w:bidi="zh-CN"/>
      </w:rPr>
    </w:lvl>
    <w:lvl w:ilvl="8" w:tentative="0">
      <w:start w:val="0"/>
      <w:numFmt w:val="bullet"/>
      <w:lvlText w:val="•"/>
      <w:lvlJc w:val="left"/>
      <w:pPr>
        <w:ind w:left="8348" w:hanging="601"/>
      </w:pPr>
      <w:rPr>
        <w:rFonts w:hint="default"/>
        <w:lang w:val="zh-CN" w:eastAsia="zh-CN" w:bidi="zh-CN"/>
      </w:rPr>
    </w:lvl>
  </w:abstractNum>
  <w:abstractNum w:abstractNumId="47">
    <w:nsid w:val="7C246926"/>
    <w:multiLevelType w:val="multilevel"/>
    <w:tmpl w:val="7C246926"/>
    <w:lvl w:ilvl="0" w:tentative="0">
      <w:start w:val="1"/>
      <w:numFmt w:val="decimal"/>
      <w:lvlText w:val="%1"/>
      <w:lvlJc w:val="left"/>
      <w:pPr>
        <w:ind w:left="1432" w:hanging="720"/>
        <w:jc w:val="left"/>
      </w:pPr>
      <w:rPr>
        <w:rFonts w:hint="default"/>
        <w:lang w:val="zh-CN" w:eastAsia="zh-CN" w:bidi="zh-CN"/>
      </w:rPr>
    </w:lvl>
    <w:lvl w:ilvl="1" w:tentative="0">
      <w:start w:val="6"/>
      <w:numFmt w:val="decimal"/>
      <w:lvlText w:val="%1.%2"/>
      <w:lvlJc w:val="left"/>
      <w:pPr>
        <w:ind w:left="1432" w:hanging="720"/>
        <w:jc w:val="left"/>
      </w:pPr>
      <w:rPr>
        <w:rFonts w:hint="default"/>
        <w:lang w:val="zh-CN" w:eastAsia="zh-CN" w:bidi="zh-CN"/>
      </w:rPr>
    </w:lvl>
    <w:lvl w:ilvl="2" w:tentative="0">
      <w:start w:val="4"/>
      <w:numFmt w:val="decimal"/>
      <w:lvlText w:val="%1.%2.%3"/>
      <w:lvlJc w:val="left"/>
      <w:pPr>
        <w:ind w:left="1432"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039" w:hanging="720"/>
      </w:pPr>
      <w:rPr>
        <w:rFonts w:hint="default"/>
        <w:lang w:val="zh-CN" w:eastAsia="zh-CN" w:bidi="zh-CN"/>
      </w:rPr>
    </w:lvl>
    <w:lvl w:ilvl="4" w:tentative="0">
      <w:start w:val="0"/>
      <w:numFmt w:val="bullet"/>
      <w:lvlText w:val="•"/>
      <w:lvlJc w:val="left"/>
      <w:pPr>
        <w:ind w:left="4906" w:hanging="720"/>
      </w:pPr>
      <w:rPr>
        <w:rFonts w:hint="default"/>
        <w:lang w:val="zh-CN" w:eastAsia="zh-CN" w:bidi="zh-CN"/>
      </w:rPr>
    </w:lvl>
    <w:lvl w:ilvl="5" w:tentative="0">
      <w:start w:val="0"/>
      <w:numFmt w:val="bullet"/>
      <w:lvlText w:val="•"/>
      <w:lvlJc w:val="left"/>
      <w:pPr>
        <w:ind w:left="5773" w:hanging="720"/>
      </w:pPr>
      <w:rPr>
        <w:rFonts w:hint="default"/>
        <w:lang w:val="zh-CN" w:eastAsia="zh-CN" w:bidi="zh-CN"/>
      </w:rPr>
    </w:lvl>
    <w:lvl w:ilvl="6" w:tentative="0">
      <w:start w:val="0"/>
      <w:numFmt w:val="bullet"/>
      <w:lvlText w:val="•"/>
      <w:lvlJc w:val="left"/>
      <w:pPr>
        <w:ind w:left="6639" w:hanging="720"/>
      </w:pPr>
      <w:rPr>
        <w:rFonts w:hint="default"/>
        <w:lang w:val="zh-CN" w:eastAsia="zh-CN" w:bidi="zh-CN"/>
      </w:rPr>
    </w:lvl>
    <w:lvl w:ilvl="7" w:tentative="0">
      <w:start w:val="0"/>
      <w:numFmt w:val="bullet"/>
      <w:lvlText w:val="•"/>
      <w:lvlJc w:val="left"/>
      <w:pPr>
        <w:ind w:left="7506" w:hanging="720"/>
      </w:pPr>
      <w:rPr>
        <w:rFonts w:hint="default"/>
        <w:lang w:val="zh-CN" w:eastAsia="zh-CN" w:bidi="zh-CN"/>
      </w:rPr>
    </w:lvl>
    <w:lvl w:ilvl="8" w:tentative="0">
      <w:start w:val="0"/>
      <w:numFmt w:val="bullet"/>
      <w:lvlText w:val="•"/>
      <w:lvlJc w:val="left"/>
      <w:pPr>
        <w:ind w:left="8372" w:hanging="720"/>
      </w:pPr>
      <w:rPr>
        <w:rFonts w:hint="default"/>
        <w:lang w:val="zh-CN" w:eastAsia="zh-CN" w:bidi="zh-CN"/>
      </w:rPr>
    </w:lvl>
  </w:abstractNum>
  <w:abstractNum w:abstractNumId="48">
    <w:nsid w:val="7DEC2089"/>
    <w:multiLevelType w:val="multilevel"/>
    <w:tmpl w:val="7DEC2089"/>
    <w:lvl w:ilvl="0" w:tentative="0">
      <w:start w:val="7"/>
      <w:numFmt w:val="decimal"/>
      <w:lvlText w:val="%1"/>
      <w:lvlJc w:val="left"/>
      <w:pPr>
        <w:ind w:left="952" w:hanging="720"/>
        <w:jc w:val="left"/>
      </w:pPr>
      <w:rPr>
        <w:rFonts w:hint="default"/>
        <w:lang w:val="zh-CN" w:eastAsia="zh-CN" w:bidi="zh-CN"/>
      </w:rPr>
    </w:lvl>
    <w:lvl w:ilvl="1" w:tentative="0">
      <w:start w:val="1"/>
      <w:numFmt w:val="decimal"/>
      <w:lvlText w:val="%1.%2"/>
      <w:lvlJc w:val="left"/>
      <w:pPr>
        <w:ind w:left="952" w:hanging="720"/>
        <w:jc w:val="left"/>
      </w:pPr>
      <w:rPr>
        <w:rFonts w:hint="default"/>
        <w:lang w:val="zh-CN" w:eastAsia="zh-CN" w:bidi="zh-CN"/>
      </w:rPr>
    </w:lvl>
    <w:lvl w:ilvl="2" w:tentative="0">
      <w:start w:val="1"/>
      <w:numFmt w:val="decimal"/>
      <w:lvlText w:val="%1.%2.%3"/>
      <w:lvlJc w:val="left"/>
      <w:pPr>
        <w:ind w:left="952" w:hanging="720"/>
        <w:jc w:val="right"/>
      </w:pPr>
      <w:rPr>
        <w:rFonts w:hint="default" w:ascii="宋体" w:hAnsi="宋体" w:eastAsia="宋体" w:cs="宋体"/>
        <w:spacing w:val="-1"/>
        <w:w w:val="100"/>
        <w:sz w:val="24"/>
        <w:szCs w:val="24"/>
        <w:lang w:val="zh-CN" w:eastAsia="zh-CN" w:bidi="zh-CN"/>
      </w:rPr>
    </w:lvl>
    <w:lvl w:ilvl="3" w:tentative="0">
      <w:start w:val="0"/>
      <w:numFmt w:val="bullet"/>
      <w:lvlText w:val="•"/>
      <w:lvlJc w:val="left"/>
      <w:pPr>
        <w:ind w:left="3703" w:hanging="720"/>
      </w:pPr>
      <w:rPr>
        <w:rFonts w:hint="default"/>
        <w:lang w:val="zh-CN" w:eastAsia="zh-CN" w:bidi="zh-CN"/>
      </w:rPr>
    </w:lvl>
    <w:lvl w:ilvl="4" w:tentative="0">
      <w:start w:val="0"/>
      <w:numFmt w:val="bullet"/>
      <w:lvlText w:val="•"/>
      <w:lvlJc w:val="left"/>
      <w:pPr>
        <w:ind w:left="4618" w:hanging="720"/>
      </w:pPr>
      <w:rPr>
        <w:rFonts w:hint="default"/>
        <w:lang w:val="zh-CN" w:eastAsia="zh-CN" w:bidi="zh-CN"/>
      </w:rPr>
    </w:lvl>
    <w:lvl w:ilvl="5" w:tentative="0">
      <w:start w:val="0"/>
      <w:numFmt w:val="bullet"/>
      <w:lvlText w:val="•"/>
      <w:lvlJc w:val="left"/>
      <w:pPr>
        <w:ind w:left="5533" w:hanging="720"/>
      </w:pPr>
      <w:rPr>
        <w:rFonts w:hint="default"/>
        <w:lang w:val="zh-CN" w:eastAsia="zh-CN" w:bidi="zh-CN"/>
      </w:rPr>
    </w:lvl>
    <w:lvl w:ilvl="6" w:tentative="0">
      <w:start w:val="0"/>
      <w:numFmt w:val="bullet"/>
      <w:lvlText w:val="•"/>
      <w:lvlJc w:val="left"/>
      <w:pPr>
        <w:ind w:left="6447" w:hanging="720"/>
      </w:pPr>
      <w:rPr>
        <w:rFonts w:hint="default"/>
        <w:lang w:val="zh-CN" w:eastAsia="zh-CN" w:bidi="zh-CN"/>
      </w:rPr>
    </w:lvl>
    <w:lvl w:ilvl="7" w:tentative="0">
      <w:start w:val="0"/>
      <w:numFmt w:val="bullet"/>
      <w:lvlText w:val="•"/>
      <w:lvlJc w:val="left"/>
      <w:pPr>
        <w:ind w:left="7362" w:hanging="720"/>
      </w:pPr>
      <w:rPr>
        <w:rFonts w:hint="default"/>
        <w:lang w:val="zh-CN" w:eastAsia="zh-CN" w:bidi="zh-CN"/>
      </w:rPr>
    </w:lvl>
    <w:lvl w:ilvl="8" w:tentative="0">
      <w:start w:val="0"/>
      <w:numFmt w:val="bullet"/>
      <w:lvlText w:val="•"/>
      <w:lvlJc w:val="left"/>
      <w:pPr>
        <w:ind w:left="8276" w:hanging="720"/>
      </w:pPr>
      <w:rPr>
        <w:rFonts w:hint="default"/>
        <w:lang w:val="zh-CN" w:eastAsia="zh-CN" w:bidi="zh-CN"/>
      </w:rPr>
    </w:lvl>
  </w:abstractNum>
  <w:num w:numId="1">
    <w:abstractNumId w:val="15"/>
  </w:num>
  <w:num w:numId="2">
    <w:abstractNumId w:val="37"/>
  </w:num>
  <w:num w:numId="3">
    <w:abstractNumId w:val="13"/>
  </w:num>
  <w:num w:numId="4">
    <w:abstractNumId w:val="9"/>
  </w:num>
  <w:num w:numId="5">
    <w:abstractNumId w:val="22"/>
  </w:num>
  <w:num w:numId="6">
    <w:abstractNumId w:val="27"/>
  </w:num>
  <w:num w:numId="7">
    <w:abstractNumId w:val="43"/>
  </w:num>
  <w:num w:numId="8">
    <w:abstractNumId w:val="21"/>
  </w:num>
  <w:num w:numId="9">
    <w:abstractNumId w:val="5"/>
  </w:num>
  <w:num w:numId="10">
    <w:abstractNumId w:val="28"/>
  </w:num>
  <w:num w:numId="11">
    <w:abstractNumId w:val="38"/>
  </w:num>
  <w:num w:numId="12">
    <w:abstractNumId w:val="14"/>
  </w:num>
  <w:num w:numId="13">
    <w:abstractNumId w:val="34"/>
  </w:num>
  <w:num w:numId="14">
    <w:abstractNumId w:val="19"/>
  </w:num>
  <w:num w:numId="15">
    <w:abstractNumId w:val="26"/>
  </w:num>
  <w:num w:numId="16">
    <w:abstractNumId w:val="17"/>
  </w:num>
  <w:num w:numId="17">
    <w:abstractNumId w:val="16"/>
  </w:num>
  <w:num w:numId="18">
    <w:abstractNumId w:val="7"/>
  </w:num>
  <w:num w:numId="19">
    <w:abstractNumId w:val="32"/>
  </w:num>
  <w:num w:numId="20">
    <w:abstractNumId w:val="41"/>
  </w:num>
  <w:num w:numId="21">
    <w:abstractNumId w:val="23"/>
  </w:num>
  <w:num w:numId="22">
    <w:abstractNumId w:val="31"/>
  </w:num>
  <w:num w:numId="23">
    <w:abstractNumId w:val="8"/>
  </w:num>
  <w:num w:numId="24">
    <w:abstractNumId w:val="47"/>
  </w:num>
  <w:num w:numId="25">
    <w:abstractNumId w:val="45"/>
  </w:num>
  <w:num w:numId="26">
    <w:abstractNumId w:val="12"/>
  </w:num>
  <w:num w:numId="27">
    <w:abstractNumId w:val="42"/>
  </w:num>
  <w:num w:numId="28">
    <w:abstractNumId w:val="6"/>
  </w:num>
  <w:num w:numId="29">
    <w:abstractNumId w:val="30"/>
  </w:num>
  <w:num w:numId="30">
    <w:abstractNumId w:val="2"/>
  </w:num>
  <w:num w:numId="31">
    <w:abstractNumId w:val="36"/>
  </w:num>
  <w:num w:numId="32">
    <w:abstractNumId w:val="48"/>
  </w:num>
  <w:num w:numId="33">
    <w:abstractNumId w:val="0"/>
  </w:num>
  <w:num w:numId="34">
    <w:abstractNumId w:val="25"/>
  </w:num>
  <w:num w:numId="35">
    <w:abstractNumId w:val="35"/>
  </w:num>
  <w:num w:numId="36">
    <w:abstractNumId w:val="20"/>
  </w:num>
  <w:num w:numId="37">
    <w:abstractNumId w:val="18"/>
  </w:num>
  <w:num w:numId="38">
    <w:abstractNumId w:val="29"/>
  </w:num>
  <w:num w:numId="39">
    <w:abstractNumId w:val="46"/>
  </w:num>
  <w:num w:numId="40">
    <w:abstractNumId w:val="11"/>
  </w:num>
  <w:num w:numId="41">
    <w:abstractNumId w:val="4"/>
  </w:num>
  <w:num w:numId="42">
    <w:abstractNumId w:val="10"/>
  </w:num>
  <w:num w:numId="43">
    <w:abstractNumId w:val="39"/>
  </w:num>
  <w:num w:numId="44">
    <w:abstractNumId w:val="1"/>
  </w:num>
  <w:num w:numId="45">
    <w:abstractNumId w:val="24"/>
  </w:num>
  <w:num w:numId="46">
    <w:abstractNumId w:val="3"/>
  </w:num>
  <w:num w:numId="47">
    <w:abstractNumId w:val="40"/>
  </w:num>
  <w:num w:numId="48">
    <w:abstractNumId w:val="4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1F735F"/>
    <w:rsid w:val="00101CB2"/>
    <w:rsid w:val="001F735F"/>
    <w:rsid w:val="00580A32"/>
    <w:rsid w:val="005E140F"/>
    <w:rsid w:val="00923E9C"/>
    <w:rsid w:val="00C06BC2"/>
    <w:rsid w:val="00DB48B8"/>
    <w:rsid w:val="00F83719"/>
    <w:rsid w:val="10A44BAE"/>
    <w:rsid w:val="110803B8"/>
    <w:rsid w:val="115C2903"/>
    <w:rsid w:val="13563B71"/>
    <w:rsid w:val="16963744"/>
    <w:rsid w:val="1FC97518"/>
    <w:rsid w:val="224B25F5"/>
    <w:rsid w:val="25720E6F"/>
    <w:rsid w:val="27EC7EEA"/>
    <w:rsid w:val="33E83D54"/>
    <w:rsid w:val="34247143"/>
    <w:rsid w:val="3DE94073"/>
    <w:rsid w:val="3EA75C78"/>
    <w:rsid w:val="40EE37A9"/>
    <w:rsid w:val="4AEE278B"/>
    <w:rsid w:val="4B8D5764"/>
    <w:rsid w:val="4E44136D"/>
    <w:rsid w:val="4E4B0681"/>
    <w:rsid w:val="4F133171"/>
    <w:rsid w:val="58201BFC"/>
    <w:rsid w:val="5A0449EB"/>
    <w:rsid w:val="5BF10E32"/>
    <w:rsid w:val="5F5F0A2A"/>
    <w:rsid w:val="65253A0B"/>
    <w:rsid w:val="6F04672B"/>
    <w:rsid w:val="732063B2"/>
    <w:rsid w:val="78A5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4"/>
      <w:jc w:val="center"/>
      <w:outlineLvl w:val="0"/>
    </w:pPr>
    <w:rPr>
      <w:b/>
      <w:bCs/>
      <w:sz w:val="32"/>
      <w:szCs w:val="32"/>
    </w:rPr>
  </w:style>
  <w:style w:type="paragraph" w:styleId="3">
    <w:name w:val="heading 2"/>
    <w:basedOn w:val="1"/>
    <w:next w:val="1"/>
    <w:qFormat/>
    <w:uiPriority w:val="1"/>
    <w:pPr>
      <w:jc w:val="center"/>
      <w:outlineLvl w:val="1"/>
    </w:pPr>
    <w:rPr>
      <w:b/>
      <w:bCs/>
      <w:sz w:val="28"/>
      <w:szCs w:val="28"/>
    </w:rPr>
  </w:style>
  <w:style w:type="paragraph" w:styleId="4">
    <w:name w:val="heading 3"/>
    <w:basedOn w:val="1"/>
    <w:next w:val="1"/>
    <w:qFormat/>
    <w:uiPriority w:val="1"/>
    <w:pPr>
      <w:ind w:left="232"/>
      <w:outlineLvl w:val="2"/>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Balloon Text"/>
    <w:basedOn w:val="1"/>
    <w:link w:val="16"/>
    <w:qFormat/>
    <w:uiPriority w:val="0"/>
    <w:rPr>
      <w:sz w:val="18"/>
      <w:szCs w:val="18"/>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spacing w:before="160"/>
      <w:ind w:left="712"/>
    </w:pPr>
    <w:rPr>
      <w:b/>
      <w:bCs/>
      <w:sz w:val="24"/>
      <w:szCs w:val="24"/>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60"/>
      <w:ind w:left="1313" w:firstLine="480"/>
    </w:pPr>
  </w:style>
  <w:style w:type="paragraph" w:customStyle="1" w:styleId="14">
    <w:name w:val="Table Paragraph"/>
    <w:basedOn w:val="1"/>
    <w:qFormat/>
    <w:uiPriority w:val="1"/>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批注框文本 Char"/>
    <w:basedOn w:val="11"/>
    <w:link w:val="6"/>
    <w:qFormat/>
    <w:uiPriority w:val="0"/>
    <w:rPr>
      <w:rFonts w:ascii="宋体" w:hAnsi="宋体" w:cs="宋体"/>
      <w:sz w:val="18"/>
      <w:szCs w:val="18"/>
      <w:lang w:val="zh-CN" w:bidi="zh-CN"/>
    </w:rPr>
  </w:style>
  <w:style w:type="character" w:customStyle="1" w:styleId="17">
    <w:name w:val="页眉 Char"/>
    <w:basedOn w:val="11"/>
    <w:link w:val="8"/>
    <w:qFormat/>
    <w:uiPriority w:val="0"/>
    <w:rPr>
      <w:rFonts w:ascii="宋体" w:hAnsi="宋体" w:cs="宋体"/>
      <w:sz w:val="18"/>
      <w:szCs w:val="18"/>
      <w:lang w:val="zh-CN" w:bidi="zh-CN"/>
    </w:rPr>
  </w:style>
  <w:style w:type="character" w:customStyle="1" w:styleId="18">
    <w:name w:val="页脚 Char"/>
    <w:basedOn w:val="11"/>
    <w:link w:val="7"/>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8"/>
    <customShpInfo spid="_x0000_s2086"/>
    <customShpInfo spid="_x0000_s2059"/>
    <customShpInfo spid="_x0000_s2060"/>
    <customShpInfo spid="_x0000_s2061"/>
    <customShpInfo spid="_x0000_s2062"/>
    <customShpInfo spid="_x0000_s2063"/>
    <customShpInfo spid="_x0000_s2069"/>
    <customShpInfo spid="_x0000_s2075"/>
    <customShpInfo spid="_x0000_s2076"/>
    <customShpInfo spid="_x0000_s2077"/>
    <customShpInfo spid="_x0000_s2078"/>
    <customShpInfo spid="_x0000_s2079"/>
    <customShpInfo spid="_x0000_s2085"/>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4188</Words>
  <Characters>23872</Characters>
  <Lines>198</Lines>
  <Paragraphs>56</Paragraphs>
  <TotalTime>0</TotalTime>
  <ScaleCrop>false</ScaleCrop>
  <LinksUpToDate>false</LinksUpToDate>
  <CharactersWithSpaces>28004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2020-12-14T09:09:00Z</dcterms:created>
  <dc:creator>河南旭航工程咨询有限公司:012b9469_河南旭航工程咨询有限公司</dc:creator>
  <cp:lastModifiedBy>再见再也不见  ▽ ”</cp:lastModifiedBy>
  <cp:lastPrinted>2020-12-23T06:45:00Z</cp:lastPrinted>
  <dcterms:modified xsi:type="dcterms:W3CDTF">2021-01-07T07:30:24Z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WPS 文字</vt:lpwstr>
  </property>
  <property fmtid="{D5CDD505-2E9C-101B-9397-08002B2CF9AE}" pid="4" name="LastSaved">
    <vt:filetime>2020-12-14T00:00:00Z</vt:filetime>
  </property>
  <property fmtid="{D5CDD505-2E9C-101B-9397-08002B2CF9AE}" pid="5" name="KSOProductBuildVer">
    <vt:lpwstr>2052-11.1.0.10228</vt:lpwstr>
  </property>
</Properties>
</file>