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 w:hAnsi="宋体" w:cs="宋体"/>
          <w:b/>
          <w:color w:val="000000"/>
          <w:sz w:val="52"/>
          <w:szCs w:val="52"/>
          <w:lang w:eastAsia="zh-CN"/>
        </w:rPr>
      </w:pPr>
      <w:r>
        <w:rPr>
          <w:rFonts w:hint="eastAsia" w:ascii="宋体" w:hAnsi="宋体" w:cs="宋体"/>
          <w:b/>
          <w:color w:val="000000"/>
          <w:sz w:val="52"/>
          <w:szCs w:val="52"/>
          <w:lang w:eastAsia="zh-CN"/>
        </w:rPr>
        <w:t>河南省建设用地安全利用率核算及土壤风险分析项目</w:t>
      </w:r>
    </w:p>
    <w:p>
      <w:pPr>
        <w:pStyle w:val="4"/>
        <w:numPr>
          <w:ilvl w:val="1"/>
          <w:numId w:val="0"/>
        </w:numPr>
        <w:ind w:leftChars="0"/>
        <w:rPr>
          <w:rFonts w:hint="eastAsia"/>
          <w:lang w:eastAsia="zh-CN"/>
        </w:rPr>
      </w:pPr>
    </w:p>
    <w:p>
      <w:pPr>
        <w:jc w:val="center"/>
        <w:rPr>
          <w:rFonts w:hint="eastAsia" w:ascii="宋体" w:hAnsi="宋体" w:cs="宋体"/>
          <w:b/>
          <w:color w:val="000000"/>
          <w:sz w:val="96"/>
          <w:szCs w:val="96"/>
        </w:rPr>
      </w:pPr>
      <w:r>
        <w:rPr>
          <w:rFonts w:hint="eastAsia" w:ascii="宋体" w:hAnsi="宋体" w:cs="宋体"/>
          <w:b/>
          <w:color w:val="000000"/>
          <w:sz w:val="96"/>
          <w:szCs w:val="96"/>
        </w:rPr>
        <w:t xml:space="preserve"> </w:t>
      </w:r>
      <w:r>
        <w:rPr>
          <w:rFonts w:hint="eastAsia" w:ascii="宋体" w:hAnsi="宋体" w:cs="宋体"/>
          <w:b/>
          <w:color w:val="000000"/>
          <w:sz w:val="72"/>
          <w:szCs w:val="96"/>
        </w:rPr>
        <w:t>竞争性磋商文件</w:t>
      </w:r>
    </w:p>
    <w:p>
      <w:pPr>
        <w:jc w:val="center"/>
        <w:rPr>
          <w:rFonts w:hint="eastAsia" w:ascii="宋体" w:hAnsi="宋体" w:cs="宋体"/>
          <w:b/>
          <w:color w:val="000000"/>
          <w:sz w:val="28"/>
          <w:szCs w:val="24"/>
        </w:rPr>
      </w:pPr>
      <w:r>
        <w:rPr>
          <w:rFonts w:hint="eastAsia" w:ascii="宋体" w:hAnsi="宋体" w:cs="宋体"/>
          <w:b/>
          <w:color w:val="000000"/>
          <w:sz w:val="28"/>
          <w:szCs w:val="24"/>
        </w:rPr>
        <w:t xml:space="preserve"> </w:t>
      </w:r>
    </w:p>
    <w:p>
      <w:pPr>
        <w:jc w:val="center"/>
        <w:rPr>
          <w:rFonts w:hint="eastAsia" w:ascii="宋体" w:hAnsi="宋体" w:eastAsia="宋体" w:cs="宋体"/>
          <w:b/>
          <w:sz w:val="36"/>
          <w:szCs w:val="24"/>
          <w:lang w:eastAsia="zh-CN"/>
        </w:rPr>
      </w:pPr>
      <w:r>
        <w:rPr>
          <w:rFonts w:hint="eastAsia" w:ascii="宋体" w:hAnsi="宋体" w:cs="宋体"/>
          <w:b/>
          <w:sz w:val="36"/>
          <w:szCs w:val="24"/>
        </w:rPr>
        <w:t>采购编号：</w:t>
      </w:r>
      <w:r>
        <w:rPr>
          <w:rFonts w:hint="eastAsia" w:ascii="宋体" w:hAnsi="宋体" w:cs="宋体"/>
          <w:b/>
          <w:sz w:val="36"/>
          <w:szCs w:val="24"/>
          <w:lang w:eastAsia="zh-CN"/>
        </w:rPr>
        <w:t>WX2020-1590</w:t>
      </w:r>
    </w:p>
    <w:p>
      <w:pPr>
        <w:widowControl/>
        <w:spacing w:line="360" w:lineRule="auto"/>
        <w:jc w:val="left"/>
        <w:rPr>
          <w:rFonts w:hint="eastAsia" w:ascii="宋体" w:hAnsi="宋体" w:cs="宋体"/>
          <w:sz w:val="44"/>
          <w:szCs w:val="44"/>
        </w:rPr>
      </w:pPr>
    </w:p>
    <w:p>
      <w:pPr>
        <w:widowControl/>
        <w:spacing w:line="360" w:lineRule="auto"/>
        <w:ind w:firstLine="3080" w:firstLineChars="700"/>
        <w:jc w:val="left"/>
        <w:rPr>
          <w:rFonts w:hint="eastAsia" w:ascii="宋体" w:hAnsi="宋体" w:cs="宋体"/>
          <w:sz w:val="44"/>
          <w:szCs w:val="44"/>
        </w:rPr>
      </w:pPr>
      <w:r>
        <w:rPr>
          <w:rFonts w:hint="eastAsia" w:ascii="宋体" w:hAnsi="宋体" w:cs="宋体"/>
          <w:sz w:val="44"/>
          <w:szCs w:val="44"/>
        </w:rPr>
        <w:drawing>
          <wp:inline distT="0" distB="0" distL="114300" distR="114300">
            <wp:extent cx="1793240" cy="1768475"/>
            <wp:effectExtent l="0" t="0" r="5080" b="14605"/>
            <wp:docPr id="1" name="图片 1" descr="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徽标"/>
                    <pic:cNvPicPr>
                      <a:picLocks noChangeAspect="1"/>
                    </pic:cNvPicPr>
                  </pic:nvPicPr>
                  <pic:blipFill>
                    <a:blip r:embed="rId6">
                      <a:lum contrast="12000"/>
                    </a:blip>
                    <a:stretch>
                      <a:fillRect/>
                    </a:stretch>
                  </pic:blipFill>
                  <pic:spPr>
                    <a:xfrm>
                      <a:off x="0" y="0"/>
                      <a:ext cx="1793240" cy="1768475"/>
                    </a:xfrm>
                    <a:prstGeom prst="rect">
                      <a:avLst/>
                    </a:prstGeom>
                    <a:noFill/>
                    <a:ln>
                      <a:noFill/>
                    </a:ln>
                  </pic:spPr>
                </pic:pic>
              </a:graphicData>
            </a:graphic>
          </wp:inline>
        </w:drawing>
      </w:r>
    </w:p>
    <w:p>
      <w:pPr>
        <w:pStyle w:val="4"/>
        <w:numPr>
          <w:ilvl w:val="1"/>
          <w:numId w:val="0"/>
        </w:numPr>
        <w:ind w:leftChars="0"/>
        <w:rPr>
          <w:rFonts w:hint="eastAsia"/>
        </w:rPr>
      </w:pPr>
    </w:p>
    <w:p>
      <w:pPr>
        <w:spacing w:line="360" w:lineRule="auto"/>
        <w:rPr>
          <w:rFonts w:hint="eastAsia" w:ascii="宋体" w:hAnsi="宋体" w:cs="宋体"/>
          <w:color w:val="000000"/>
          <w:sz w:val="32"/>
          <w:szCs w:val="20"/>
        </w:rPr>
      </w:pPr>
    </w:p>
    <w:p>
      <w:pPr>
        <w:spacing w:line="360" w:lineRule="auto"/>
        <w:ind w:left="1468" w:leftChars="699" w:firstLine="517" w:firstLineChars="161"/>
        <w:rPr>
          <w:rFonts w:hint="eastAsia" w:ascii="宋体" w:hAnsi="宋体" w:cs="宋体"/>
          <w:b/>
          <w:color w:val="000000"/>
          <w:sz w:val="32"/>
          <w:szCs w:val="24"/>
        </w:rPr>
      </w:pPr>
      <w:r>
        <w:rPr>
          <w:rFonts w:hint="eastAsia" w:ascii="宋体" w:hAnsi="宋体" w:cs="宋体"/>
          <w:b/>
          <w:color w:val="000000"/>
          <w:sz w:val="32"/>
          <w:szCs w:val="24"/>
        </w:rPr>
        <w:t>采 购 人：</w:t>
      </w:r>
      <w:r>
        <w:rPr>
          <w:rFonts w:hint="eastAsia" w:ascii="宋体" w:hAnsi="宋体" w:cs="宋体"/>
          <w:b/>
          <w:color w:val="000000"/>
          <w:sz w:val="32"/>
          <w:szCs w:val="24"/>
          <w:lang w:eastAsia="zh-CN"/>
        </w:rPr>
        <w:t>河南省生态环境厅</w:t>
      </w:r>
      <w:r>
        <w:rPr>
          <w:rFonts w:hint="eastAsia" w:ascii="宋体" w:hAnsi="宋体" w:cs="宋体"/>
          <w:b/>
          <w:color w:val="000000"/>
          <w:sz w:val="32"/>
          <w:szCs w:val="24"/>
        </w:rPr>
        <w:t xml:space="preserve"> </w:t>
      </w:r>
    </w:p>
    <w:p>
      <w:pPr>
        <w:spacing w:line="360" w:lineRule="auto"/>
        <w:ind w:firstLine="1960" w:firstLineChars="610"/>
        <w:rPr>
          <w:rFonts w:hint="eastAsia" w:ascii="宋体" w:hAnsi="宋体" w:cs="宋体"/>
          <w:b/>
          <w:color w:val="000000"/>
          <w:sz w:val="32"/>
          <w:szCs w:val="24"/>
        </w:rPr>
      </w:pPr>
      <w:r>
        <w:rPr>
          <w:rFonts w:hint="eastAsia" w:ascii="宋体" w:hAnsi="宋体" w:cs="宋体"/>
          <w:b/>
          <w:color w:val="000000"/>
          <w:sz w:val="32"/>
          <w:szCs w:val="24"/>
        </w:rPr>
        <w:t>代理机构：河南省伟信招标管理咨询有限公司</w:t>
      </w:r>
    </w:p>
    <w:p>
      <w:pPr>
        <w:spacing w:line="360" w:lineRule="auto"/>
        <w:ind w:firstLine="1960" w:firstLineChars="610"/>
        <w:rPr>
          <w:rFonts w:hint="eastAsia" w:ascii="宋体" w:hAnsi="宋体" w:cs="宋体"/>
          <w:b/>
          <w:color w:val="000000"/>
          <w:sz w:val="32"/>
          <w:szCs w:val="24"/>
        </w:rPr>
      </w:pPr>
      <w:r>
        <w:rPr>
          <w:rFonts w:hint="eastAsia" w:ascii="宋体" w:hAnsi="宋体" w:cs="宋体"/>
          <w:b/>
          <w:color w:val="000000"/>
          <w:sz w:val="32"/>
          <w:szCs w:val="24"/>
        </w:rPr>
        <w:t>日    期：二〇二〇年</w:t>
      </w:r>
      <w:r>
        <w:rPr>
          <w:rFonts w:hint="eastAsia" w:ascii="宋体" w:hAnsi="宋体" w:cs="宋体"/>
          <w:b/>
          <w:color w:val="000000"/>
          <w:sz w:val="32"/>
          <w:szCs w:val="24"/>
          <w:lang w:eastAsia="zh-CN"/>
        </w:rPr>
        <w:t>十</w:t>
      </w:r>
      <w:r>
        <w:rPr>
          <w:rFonts w:hint="eastAsia" w:ascii="宋体" w:hAnsi="宋体" w:cs="宋体"/>
          <w:b/>
          <w:color w:val="000000"/>
          <w:sz w:val="32"/>
          <w:szCs w:val="24"/>
        </w:rPr>
        <w:t>月</w:t>
      </w:r>
    </w:p>
    <w:p>
      <w:r>
        <w:br w:type="page"/>
      </w:r>
    </w:p>
    <w:p>
      <w:pPr>
        <w:pStyle w:val="13"/>
        <w:jc w:val="center"/>
        <w:rPr>
          <w:rFonts w:hint="eastAsia" w:ascii="宋体" w:hAnsi="宋体" w:cs="宋体"/>
          <w:b/>
          <w:color w:val="000000"/>
          <w:sz w:val="32"/>
        </w:rPr>
      </w:pPr>
      <w:r>
        <w:rPr>
          <w:rFonts w:hint="eastAsia" w:ascii="宋体" w:hAnsi="宋体" w:cs="宋体"/>
          <w:b/>
          <w:color w:val="000000"/>
          <w:sz w:val="32"/>
        </w:rPr>
        <w:t>目     录</w:t>
      </w:r>
    </w:p>
    <w:p>
      <w:pPr>
        <w:pStyle w:val="20"/>
        <w:tabs>
          <w:tab w:val="right" w:leader="dot" w:pos="9026"/>
        </w:tabs>
      </w:pPr>
      <w:r>
        <w:rPr>
          <w:rFonts w:hint="eastAsia" w:ascii="宋体" w:hAnsi="宋体" w:cs="宋体"/>
          <w:color w:val="000000"/>
          <w:sz w:val="24"/>
          <w:szCs w:val="24"/>
        </w:rPr>
        <w:fldChar w:fldCharType="begin"/>
      </w:r>
      <w:r>
        <w:rPr>
          <w:rFonts w:hint="eastAsia" w:ascii="宋体" w:hAnsi="宋体" w:cs="宋体"/>
          <w:color w:val="000000"/>
          <w:sz w:val="24"/>
          <w:szCs w:val="24"/>
        </w:rPr>
        <w:instrText xml:space="preserve"> TOC \o "1-3" \h \z \u </w:instrText>
      </w:r>
      <w:r>
        <w:rPr>
          <w:rFonts w:hint="eastAsia" w:ascii="宋体" w:hAnsi="宋体" w:cs="宋体"/>
          <w:color w:val="000000"/>
          <w:sz w:val="24"/>
          <w:szCs w:val="24"/>
        </w:rPr>
        <w:fldChar w:fldCharType="separate"/>
      </w:r>
      <w:r>
        <w:rPr>
          <w:rFonts w:hint="eastAsia" w:ascii="宋体" w:hAnsi="宋体" w:cs="宋体"/>
          <w:color w:val="000000"/>
          <w:szCs w:val="24"/>
        </w:rPr>
        <w:fldChar w:fldCharType="begin"/>
      </w:r>
      <w:r>
        <w:rPr>
          <w:rFonts w:hint="eastAsia" w:ascii="宋体" w:hAnsi="宋体" w:cs="宋体"/>
          <w:szCs w:val="24"/>
        </w:rPr>
        <w:instrText xml:space="preserve"> HYPERLINK \l _Toc6037 </w:instrText>
      </w:r>
      <w:r>
        <w:rPr>
          <w:rFonts w:hint="eastAsia" w:ascii="宋体" w:hAnsi="宋体" w:cs="宋体"/>
          <w:szCs w:val="24"/>
        </w:rPr>
        <w:fldChar w:fldCharType="separate"/>
      </w:r>
      <w:r>
        <w:rPr>
          <w:rFonts w:hint="eastAsia" w:ascii="宋体" w:hAnsi="宋体" w:cs="宋体"/>
          <w:bCs w:val="0"/>
        </w:rPr>
        <w:t>第一章 磋商公告</w:t>
      </w:r>
      <w:r>
        <w:tab/>
      </w:r>
      <w:r>
        <w:fldChar w:fldCharType="begin"/>
      </w:r>
      <w:r>
        <w:instrText xml:space="preserve"> PAGEREF _Toc6037 </w:instrText>
      </w:r>
      <w:r>
        <w:fldChar w:fldCharType="separate"/>
      </w:r>
      <w:r>
        <w:t>3</w:t>
      </w:r>
      <w:r>
        <w:fldChar w:fldCharType="end"/>
      </w:r>
      <w:r>
        <w:rPr>
          <w:rFonts w:hint="eastAsia" w:ascii="宋体" w:hAnsi="宋体" w:cs="宋体"/>
          <w:color w:val="000000"/>
          <w:szCs w:val="24"/>
        </w:rPr>
        <w:fldChar w:fldCharType="end"/>
      </w:r>
    </w:p>
    <w:p>
      <w:pPr>
        <w:pStyle w:val="20"/>
        <w:tabs>
          <w:tab w:val="right" w:leader="dot" w:pos="9026"/>
        </w:tabs>
      </w:pPr>
      <w:r>
        <w:rPr>
          <w:rFonts w:hint="eastAsia"/>
          <w:szCs w:val="24"/>
        </w:rPr>
        <w:fldChar w:fldCharType="begin"/>
      </w:r>
      <w:r>
        <w:rPr>
          <w:rFonts w:hint="eastAsia"/>
          <w:szCs w:val="24"/>
        </w:rPr>
        <w:instrText xml:space="preserve"> HYPERLINK \l _Toc20297 </w:instrText>
      </w:r>
      <w:r>
        <w:rPr>
          <w:rFonts w:hint="eastAsia"/>
          <w:szCs w:val="24"/>
        </w:rPr>
        <w:fldChar w:fldCharType="separate"/>
      </w:r>
      <w:r>
        <w:rPr>
          <w:rFonts w:hint="eastAsia" w:ascii="宋体" w:hAnsi="宋体" w:cs="宋体"/>
          <w:bCs w:val="0"/>
        </w:rPr>
        <w:t>第二章 供应商须知</w:t>
      </w:r>
      <w:r>
        <w:tab/>
      </w:r>
      <w:r>
        <w:fldChar w:fldCharType="begin"/>
      </w:r>
      <w:r>
        <w:instrText xml:space="preserve"> PAGEREF _Toc20297 </w:instrText>
      </w:r>
      <w:r>
        <w:fldChar w:fldCharType="separate"/>
      </w:r>
      <w:r>
        <w:t>7</w:t>
      </w:r>
      <w:r>
        <w:fldChar w:fldCharType="end"/>
      </w:r>
      <w:r>
        <w:rPr>
          <w:rFonts w:hint="eastAsia"/>
          <w:szCs w:val="24"/>
        </w:rPr>
        <w:fldChar w:fldCharType="end"/>
      </w:r>
    </w:p>
    <w:p>
      <w:pPr>
        <w:pStyle w:val="20"/>
        <w:tabs>
          <w:tab w:val="right" w:leader="dot" w:pos="9026"/>
        </w:tabs>
      </w:pPr>
      <w:r>
        <w:rPr>
          <w:rFonts w:hint="eastAsia"/>
          <w:szCs w:val="24"/>
        </w:rPr>
        <w:fldChar w:fldCharType="begin"/>
      </w:r>
      <w:r>
        <w:rPr>
          <w:rFonts w:hint="eastAsia"/>
          <w:szCs w:val="24"/>
        </w:rPr>
        <w:instrText xml:space="preserve"> HYPERLINK \l _Toc23661 </w:instrText>
      </w:r>
      <w:r>
        <w:rPr>
          <w:rFonts w:hint="eastAsia"/>
          <w:szCs w:val="24"/>
        </w:rPr>
        <w:fldChar w:fldCharType="separate"/>
      </w:r>
      <w:r>
        <w:rPr>
          <w:rFonts w:hint="eastAsia" w:ascii="宋体" w:hAnsi="宋体" w:cs="宋体"/>
          <w:kern w:val="44"/>
          <w:szCs w:val="44"/>
        </w:rPr>
        <w:t>第三章  评审办法（综合评分法）</w:t>
      </w:r>
      <w:r>
        <w:tab/>
      </w:r>
      <w:r>
        <w:fldChar w:fldCharType="begin"/>
      </w:r>
      <w:r>
        <w:instrText xml:space="preserve"> PAGEREF _Toc23661 </w:instrText>
      </w:r>
      <w:r>
        <w:fldChar w:fldCharType="separate"/>
      </w:r>
      <w:r>
        <w:t>20</w:t>
      </w:r>
      <w:r>
        <w:fldChar w:fldCharType="end"/>
      </w:r>
      <w:r>
        <w:rPr>
          <w:rFonts w:hint="eastAsia"/>
          <w:szCs w:val="24"/>
        </w:rPr>
        <w:fldChar w:fldCharType="end"/>
      </w:r>
    </w:p>
    <w:p>
      <w:pPr>
        <w:pStyle w:val="20"/>
        <w:tabs>
          <w:tab w:val="right" w:leader="dot" w:pos="9026"/>
        </w:tabs>
      </w:pPr>
      <w:r>
        <w:rPr>
          <w:rFonts w:hint="eastAsia"/>
          <w:szCs w:val="24"/>
        </w:rPr>
        <w:fldChar w:fldCharType="begin"/>
      </w:r>
      <w:r>
        <w:rPr>
          <w:rFonts w:hint="eastAsia"/>
          <w:szCs w:val="24"/>
        </w:rPr>
        <w:instrText xml:space="preserve"> HYPERLINK \l _Toc29069 </w:instrText>
      </w:r>
      <w:r>
        <w:rPr>
          <w:rFonts w:hint="eastAsia"/>
          <w:szCs w:val="24"/>
        </w:rPr>
        <w:fldChar w:fldCharType="separate"/>
      </w:r>
      <w:r>
        <w:rPr>
          <w:rFonts w:hint="eastAsia" w:ascii="宋体" w:hAnsi="宋体" w:cs="宋体"/>
          <w:bCs w:val="0"/>
        </w:rPr>
        <w:t>第四章   合同文本</w:t>
      </w:r>
      <w:r>
        <w:rPr>
          <w:rFonts w:hint="eastAsia" w:ascii="宋体" w:hAnsi="宋体" w:cs="宋体"/>
          <w:bCs w:val="0"/>
          <w:lang w:eastAsia="zh-CN"/>
        </w:rPr>
        <w:t>（仅供参考）</w:t>
      </w:r>
      <w:r>
        <w:tab/>
      </w:r>
      <w:r>
        <w:fldChar w:fldCharType="begin"/>
      </w:r>
      <w:r>
        <w:instrText xml:space="preserve"> PAGEREF _Toc29069 </w:instrText>
      </w:r>
      <w:r>
        <w:fldChar w:fldCharType="separate"/>
      </w:r>
      <w:r>
        <w:t>26</w:t>
      </w:r>
      <w:r>
        <w:fldChar w:fldCharType="end"/>
      </w:r>
      <w:r>
        <w:rPr>
          <w:rFonts w:hint="eastAsia"/>
          <w:szCs w:val="24"/>
        </w:rPr>
        <w:fldChar w:fldCharType="end"/>
      </w:r>
    </w:p>
    <w:p>
      <w:pPr>
        <w:pStyle w:val="20"/>
        <w:tabs>
          <w:tab w:val="right" w:leader="dot" w:pos="9026"/>
        </w:tabs>
      </w:pPr>
      <w:r>
        <w:rPr>
          <w:rFonts w:hint="eastAsia"/>
          <w:szCs w:val="24"/>
        </w:rPr>
        <w:fldChar w:fldCharType="begin"/>
      </w:r>
      <w:r>
        <w:rPr>
          <w:rFonts w:hint="eastAsia"/>
          <w:szCs w:val="24"/>
        </w:rPr>
        <w:instrText xml:space="preserve"> HYPERLINK \l _Toc22069 </w:instrText>
      </w:r>
      <w:r>
        <w:rPr>
          <w:rFonts w:hint="eastAsia"/>
          <w:szCs w:val="24"/>
        </w:rPr>
        <w:fldChar w:fldCharType="separate"/>
      </w:r>
      <w:r>
        <w:rPr>
          <w:rFonts w:hint="eastAsia" w:ascii="宋体" w:hAnsi="宋体" w:cs="宋体"/>
          <w:bCs w:val="0"/>
        </w:rPr>
        <w:t xml:space="preserve">第五章  </w:t>
      </w:r>
      <w:r>
        <w:rPr>
          <w:rFonts w:hint="eastAsia" w:ascii="宋体" w:hAnsi="宋体" w:cs="宋体"/>
          <w:bCs w:val="0"/>
          <w:lang w:eastAsia="zh-CN"/>
        </w:rPr>
        <w:t>用户需求书</w:t>
      </w:r>
      <w:r>
        <w:tab/>
      </w:r>
      <w:r>
        <w:fldChar w:fldCharType="begin"/>
      </w:r>
      <w:r>
        <w:instrText xml:space="preserve"> PAGEREF _Toc22069 </w:instrText>
      </w:r>
      <w:r>
        <w:fldChar w:fldCharType="separate"/>
      </w:r>
      <w:r>
        <w:t>29</w:t>
      </w:r>
      <w:r>
        <w:fldChar w:fldCharType="end"/>
      </w:r>
      <w:r>
        <w:rPr>
          <w:rFonts w:hint="eastAsia"/>
          <w:szCs w:val="24"/>
        </w:rPr>
        <w:fldChar w:fldCharType="end"/>
      </w:r>
    </w:p>
    <w:p>
      <w:pPr>
        <w:pStyle w:val="20"/>
        <w:tabs>
          <w:tab w:val="right" w:leader="dot" w:pos="9026"/>
        </w:tabs>
      </w:pPr>
      <w:r>
        <w:rPr>
          <w:rFonts w:hint="eastAsia"/>
          <w:szCs w:val="24"/>
        </w:rPr>
        <w:fldChar w:fldCharType="begin"/>
      </w:r>
      <w:r>
        <w:rPr>
          <w:rFonts w:hint="eastAsia"/>
          <w:szCs w:val="24"/>
        </w:rPr>
        <w:instrText xml:space="preserve"> HYPERLINK \l _Toc20967 </w:instrText>
      </w:r>
      <w:r>
        <w:rPr>
          <w:rFonts w:hint="eastAsia"/>
          <w:szCs w:val="24"/>
        </w:rPr>
        <w:fldChar w:fldCharType="separate"/>
      </w:r>
      <w:r>
        <w:rPr>
          <w:rFonts w:hint="eastAsia" w:ascii="宋体" w:hAnsi="宋体" w:cs="宋体"/>
          <w:bCs w:val="0"/>
        </w:rPr>
        <w:t>第六章  竞争性磋商响应文件格式</w:t>
      </w:r>
      <w:r>
        <w:tab/>
      </w:r>
      <w:r>
        <w:fldChar w:fldCharType="begin"/>
      </w:r>
      <w:r>
        <w:instrText xml:space="preserve"> PAGEREF _Toc20967 </w:instrText>
      </w:r>
      <w:r>
        <w:fldChar w:fldCharType="separate"/>
      </w:r>
      <w:r>
        <w:t>30</w:t>
      </w:r>
      <w:r>
        <w:fldChar w:fldCharType="end"/>
      </w:r>
      <w:r>
        <w:rPr>
          <w:rFonts w:hint="eastAsia"/>
          <w:szCs w:val="24"/>
        </w:rPr>
        <w:fldChar w:fldCharType="end"/>
      </w:r>
    </w:p>
    <w:p>
      <w:pPr>
        <w:pStyle w:val="22"/>
        <w:tabs>
          <w:tab w:val="right" w:leader="dot" w:pos="9026"/>
        </w:tabs>
      </w:pPr>
      <w:r>
        <w:rPr>
          <w:rFonts w:hint="eastAsia"/>
          <w:szCs w:val="24"/>
        </w:rPr>
        <w:fldChar w:fldCharType="begin"/>
      </w:r>
      <w:r>
        <w:rPr>
          <w:rFonts w:hint="eastAsia"/>
          <w:szCs w:val="24"/>
        </w:rPr>
        <w:instrText xml:space="preserve"> HYPERLINK \l _Toc13246 </w:instrText>
      </w:r>
      <w:r>
        <w:rPr>
          <w:rFonts w:hint="eastAsia"/>
          <w:szCs w:val="24"/>
        </w:rPr>
        <w:fldChar w:fldCharType="separate"/>
      </w:r>
      <w:r>
        <w:rPr>
          <w:rFonts w:hint="eastAsia"/>
          <w:lang w:eastAsia="zh-CN"/>
        </w:rPr>
        <w:t>一、</w:t>
      </w:r>
      <w:r>
        <w:rPr>
          <w:rFonts w:hint="eastAsia"/>
        </w:rPr>
        <w:t>磋商函及磋商函附录</w:t>
      </w:r>
      <w:r>
        <w:tab/>
      </w:r>
      <w:r>
        <w:fldChar w:fldCharType="begin"/>
      </w:r>
      <w:r>
        <w:instrText xml:space="preserve"> PAGEREF _Toc13246 </w:instrText>
      </w:r>
      <w:r>
        <w:fldChar w:fldCharType="separate"/>
      </w:r>
      <w:r>
        <w:t>32</w:t>
      </w:r>
      <w:r>
        <w:fldChar w:fldCharType="end"/>
      </w:r>
      <w:r>
        <w:rPr>
          <w:rFonts w:hint="eastAsia"/>
          <w:szCs w:val="24"/>
        </w:rPr>
        <w:fldChar w:fldCharType="end"/>
      </w:r>
    </w:p>
    <w:p>
      <w:pPr>
        <w:pStyle w:val="22"/>
        <w:tabs>
          <w:tab w:val="right" w:leader="dot" w:pos="9026"/>
        </w:tabs>
      </w:pPr>
      <w:r>
        <w:rPr>
          <w:rFonts w:hint="eastAsia"/>
          <w:szCs w:val="24"/>
        </w:rPr>
        <w:fldChar w:fldCharType="begin"/>
      </w:r>
      <w:r>
        <w:rPr>
          <w:rFonts w:hint="eastAsia"/>
          <w:szCs w:val="24"/>
        </w:rPr>
        <w:instrText xml:space="preserve"> HYPERLINK \l _Toc22946 </w:instrText>
      </w:r>
      <w:r>
        <w:rPr>
          <w:rFonts w:hint="eastAsia"/>
          <w:szCs w:val="24"/>
        </w:rPr>
        <w:fldChar w:fldCharType="separate"/>
      </w:r>
      <w:r>
        <w:rPr>
          <w:rFonts w:hint="eastAsia" w:ascii="宋体" w:hAnsi="宋体" w:cs="宋体"/>
          <w:szCs w:val="28"/>
          <w:lang w:eastAsia="zh-CN"/>
        </w:rPr>
        <w:t>（一）</w:t>
      </w:r>
      <w:r>
        <w:rPr>
          <w:rFonts w:hint="eastAsia" w:ascii="宋体" w:hAnsi="宋体" w:eastAsia="宋体" w:cs="宋体"/>
          <w:szCs w:val="28"/>
        </w:rPr>
        <w:t>磋商函</w:t>
      </w:r>
      <w:r>
        <w:tab/>
      </w:r>
      <w:r>
        <w:fldChar w:fldCharType="begin"/>
      </w:r>
      <w:r>
        <w:instrText xml:space="preserve"> PAGEREF _Toc22946 </w:instrText>
      </w:r>
      <w:r>
        <w:fldChar w:fldCharType="separate"/>
      </w:r>
      <w:r>
        <w:t>32</w:t>
      </w:r>
      <w:r>
        <w:fldChar w:fldCharType="end"/>
      </w:r>
      <w:r>
        <w:rPr>
          <w:rFonts w:hint="eastAsia"/>
          <w:szCs w:val="24"/>
        </w:rPr>
        <w:fldChar w:fldCharType="end"/>
      </w:r>
    </w:p>
    <w:p>
      <w:pPr>
        <w:pStyle w:val="22"/>
        <w:tabs>
          <w:tab w:val="right" w:leader="dot" w:pos="9026"/>
        </w:tabs>
      </w:pPr>
      <w:r>
        <w:rPr>
          <w:rFonts w:hint="eastAsia"/>
          <w:szCs w:val="24"/>
        </w:rPr>
        <w:fldChar w:fldCharType="begin"/>
      </w:r>
      <w:r>
        <w:rPr>
          <w:rFonts w:hint="eastAsia"/>
          <w:szCs w:val="24"/>
        </w:rPr>
        <w:instrText xml:space="preserve"> HYPERLINK \l _Toc26409 </w:instrText>
      </w:r>
      <w:r>
        <w:rPr>
          <w:rFonts w:hint="eastAsia"/>
          <w:szCs w:val="24"/>
        </w:rPr>
        <w:fldChar w:fldCharType="separate"/>
      </w:r>
      <w:r>
        <w:rPr>
          <w:rFonts w:hint="eastAsia" w:ascii="宋体" w:hAnsi="宋体" w:eastAsia="宋体" w:cs="宋体"/>
          <w:szCs w:val="28"/>
        </w:rPr>
        <w:t>（二）</w:t>
      </w:r>
      <w:r>
        <w:rPr>
          <w:rFonts w:hint="eastAsia" w:ascii="宋体" w:hAnsi="宋体" w:eastAsia="宋体" w:cs="宋体"/>
        </w:rPr>
        <w:t>磋商函附录</w:t>
      </w:r>
      <w:r>
        <w:tab/>
      </w:r>
      <w:r>
        <w:fldChar w:fldCharType="begin"/>
      </w:r>
      <w:r>
        <w:instrText xml:space="preserve"> PAGEREF _Toc26409 </w:instrText>
      </w:r>
      <w:r>
        <w:fldChar w:fldCharType="separate"/>
      </w:r>
      <w:r>
        <w:t>33</w:t>
      </w:r>
      <w:r>
        <w:fldChar w:fldCharType="end"/>
      </w:r>
      <w:r>
        <w:rPr>
          <w:rFonts w:hint="eastAsia"/>
          <w:szCs w:val="24"/>
        </w:rPr>
        <w:fldChar w:fldCharType="end"/>
      </w:r>
    </w:p>
    <w:p>
      <w:pPr>
        <w:pStyle w:val="22"/>
        <w:tabs>
          <w:tab w:val="right" w:leader="dot" w:pos="9026"/>
        </w:tabs>
      </w:pPr>
      <w:r>
        <w:rPr>
          <w:rFonts w:hint="eastAsia"/>
          <w:szCs w:val="24"/>
        </w:rPr>
        <w:fldChar w:fldCharType="begin"/>
      </w:r>
      <w:r>
        <w:rPr>
          <w:rFonts w:hint="eastAsia"/>
          <w:szCs w:val="24"/>
        </w:rPr>
        <w:instrText xml:space="preserve"> HYPERLINK \l _Toc23722 </w:instrText>
      </w:r>
      <w:r>
        <w:rPr>
          <w:rFonts w:hint="eastAsia"/>
          <w:szCs w:val="24"/>
        </w:rPr>
        <w:fldChar w:fldCharType="separate"/>
      </w:r>
      <w:r>
        <w:rPr>
          <w:rFonts w:hint="eastAsia" w:ascii="宋体" w:hAnsi="宋体" w:eastAsia="宋体"/>
        </w:rPr>
        <w:t>二、法定代表身份证明</w:t>
      </w:r>
      <w:r>
        <w:tab/>
      </w:r>
      <w:r>
        <w:fldChar w:fldCharType="begin"/>
      </w:r>
      <w:r>
        <w:instrText xml:space="preserve"> PAGEREF _Toc23722 </w:instrText>
      </w:r>
      <w:r>
        <w:fldChar w:fldCharType="separate"/>
      </w:r>
      <w:r>
        <w:t>34</w:t>
      </w:r>
      <w:r>
        <w:fldChar w:fldCharType="end"/>
      </w:r>
      <w:r>
        <w:rPr>
          <w:rFonts w:hint="eastAsia"/>
          <w:szCs w:val="24"/>
        </w:rPr>
        <w:fldChar w:fldCharType="end"/>
      </w:r>
    </w:p>
    <w:p>
      <w:pPr>
        <w:pStyle w:val="22"/>
        <w:tabs>
          <w:tab w:val="right" w:leader="dot" w:pos="9026"/>
        </w:tabs>
      </w:pPr>
      <w:r>
        <w:rPr>
          <w:rFonts w:hint="eastAsia"/>
          <w:szCs w:val="24"/>
        </w:rPr>
        <w:fldChar w:fldCharType="begin"/>
      </w:r>
      <w:r>
        <w:rPr>
          <w:rFonts w:hint="eastAsia"/>
          <w:szCs w:val="24"/>
        </w:rPr>
        <w:instrText xml:space="preserve"> HYPERLINK \l _Toc3796 </w:instrText>
      </w:r>
      <w:r>
        <w:rPr>
          <w:rFonts w:hint="eastAsia"/>
          <w:szCs w:val="24"/>
        </w:rPr>
        <w:fldChar w:fldCharType="separate"/>
      </w:r>
      <w:r>
        <w:rPr>
          <w:rFonts w:hint="eastAsia" w:ascii="宋体" w:hAnsi="宋体" w:eastAsia="宋体" w:cs="宋体"/>
        </w:rPr>
        <w:t>三、授权委托书</w:t>
      </w:r>
      <w:r>
        <w:tab/>
      </w:r>
      <w:r>
        <w:fldChar w:fldCharType="begin"/>
      </w:r>
      <w:r>
        <w:instrText xml:space="preserve"> PAGEREF _Toc3796 </w:instrText>
      </w:r>
      <w:r>
        <w:fldChar w:fldCharType="separate"/>
      </w:r>
      <w:r>
        <w:t>35</w:t>
      </w:r>
      <w:r>
        <w:fldChar w:fldCharType="end"/>
      </w:r>
      <w:r>
        <w:rPr>
          <w:rFonts w:hint="eastAsia"/>
          <w:szCs w:val="24"/>
        </w:rPr>
        <w:fldChar w:fldCharType="end"/>
      </w:r>
    </w:p>
    <w:p>
      <w:pPr>
        <w:pStyle w:val="22"/>
        <w:tabs>
          <w:tab w:val="right" w:leader="dot" w:pos="9026"/>
        </w:tabs>
      </w:pPr>
      <w:r>
        <w:rPr>
          <w:rFonts w:hint="eastAsia"/>
          <w:szCs w:val="24"/>
        </w:rPr>
        <w:fldChar w:fldCharType="begin"/>
      </w:r>
      <w:r>
        <w:rPr>
          <w:rFonts w:hint="eastAsia"/>
          <w:szCs w:val="24"/>
        </w:rPr>
        <w:instrText xml:space="preserve"> HYPERLINK \l _Toc14720 </w:instrText>
      </w:r>
      <w:r>
        <w:rPr>
          <w:rFonts w:hint="eastAsia"/>
          <w:szCs w:val="24"/>
        </w:rPr>
        <w:fldChar w:fldCharType="separate"/>
      </w:r>
      <w:r>
        <w:rPr>
          <w:rFonts w:hint="eastAsia" w:ascii="宋体" w:hAnsi="宋体" w:eastAsia="宋体" w:cs="宋体"/>
          <w:lang w:eastAsia="zh-CN"/>
        </w:rPr>
        <w:t>四、 承诺函</w:t>
      </w:r>
      <w:r>
        <w:tab/>
      </w:r>
      <w:r>
        <w:fldChar w:fldCharType="begin"/>
      </w:r>
      <w:r>
        <w:instrText xml:space="preserve"> PAGEREF _Toc14720 </w:instrText>
      </w:r>
      <w:r>
        <w:fldChar w:fldCharType="separate"/>
      </w:r>
      <w:r>
        <w:t>36</w:t>
      </w:r>
      <w:r>
        <w:fldChar w:fldCharType="end"/>
      </w:r>
      <w:r>
        <w:rPr>
          <w:rFonts w:hint="eastAsia"/>
          <w:szCs w:val="24"/>
        </w:rPr>
        <w:fldChar w:fldCharType="end"/>
      </w:r>
    </w:p>
    <w:p>
      <w:pPr>
        <w:pStyle w:val="22"/>
        <w:tabs>
          <w:tab w:val="right" w:leader="dot" w:pos="9026"/>
        </w:tabs>
      </w:pPr>
      <w:r>
        <w:rPr>
          <w:rFonts w:hint="eastAsia"/>
          <w:szCs w:val="24"/>
        </w:rPr>
        <w:fldChar w:fldCharType="begin"/>
      </w:r>
      <w:r>
        <w:rPr>
          <w:rFonts w:hint="eastAsia"/>
          <w:szCs w:val="24"/>
        </w:rPr>
        <w:instrText xml:space="preserve"> HYPERLINK \l _Toc19054 </w:instrText>
      </w:r>
      <w:r>
        <w:rPr>
          <w:rFonts w:hint="eastAsia"/>
          <w:szCs w:val="24"/>
        </w:rPr>
        <w:fldChar w:fldCharType="separate"/>
      </w:r>
      <w:r>
        <w:rPr>
          <w:rFonts w:hint="eastAsia"/>
          <w:lang w:eastAsia="zh-CN"/>
        </w:rPr>
        <w:t>五、磋商保证金</w:t>
      </w:r>
      <w:r>
        <w:tab/>
      </w:r>
      <w:r>
        <w:fldChar w:fldCharType="begin"/>
      </w:r>
      <w:r>
        <w:instrText xml:space="preserve"> PAGEREF _Toc19054 </w:instrText>
      </w:r>
      <w:r>
        <w:fldChar w:fldCharType="separate"/>
      </w:r>
      <w:r>
        <w:t>37</w:t>
      </w:r>
      <w:r>
        <w:fldChar w:fldCharType="end"/>
      </w:r>
      <w:r>
        <w:rPr>
          <w:rFonts w:hint="eastAsia"/>
          <w:szCs w:val="24"/>
        </w:rPr>
        <w:fldChar w:fldCharType="end"/>
      </w:r>
    </w:p>
    <w:p>
      <w:pPr>
        <w:pStyle w:val="22"/>
        <w:tabs>
          <w:tab w:val="right" w:leader="dot" w:pos="9026"/>
        </w:tabs>
      </w:pPr>
      <w:r>
        <w:rPr>
          <w:rFonts w:hint="eastAsia"/>
          <w:szCs w:val="24"/>
        </w:rPr>
        <w:fldChar w:fldCharType="begin"/>
      </w:r>
      <w:r>
        <w:rPr>
          <w:rFonts w:hint="eastAsia"/>
          <w:szCs w:val="24"/>
        </w:rPr>
        <w:instrText xml:space="preserve"> HYPERLINK \l _Toc22685 </w:instrText>
      </w:r>
      <w:r>
        <w:rPr>
          <w:rFonts w:hint="eastAsia"/>
          <w:szCs w:val="24"/>
        </w:rPr>
        <w:fldChar w:fldCharType="separate"/>
      </w:r>
      <w:r>
        <w:rPr>
          <w:rFonts w:hint="eastAsia" w:ascii="宋体" w:hAnsi="宋体" w:eastAsia="宋体" w:cs="宋体"/>
          <w:lang w:eastAsia="zh-CN"/>
        </w:rPr>
        <w:t>六</w:t>
      </w:r>
      <w:r>
        <w:rPr>
          <w:rFonts w:hint="eastAsia" w:ascii="宋体" w:hAnsi="宋体" w:eastAsia="宋体" w:cs="宋体"/>
        </w:rPr>
        <w:t>、</w:t>
      </w:r>
      <w:r>
        <w:rPr>
          <w:rFonts w:hint="eastAsia" w:ascii="宋体" w:hAnsi="宋体" w:eastAsia="宋体" w:cs="宋体"/>
          <w:lang w:eastAsia="zh-CN"/>
        </w:rPr>
        <w:t>资格审查资料</w:t>
      </w:r>
      <w:r>
        <w:tab/>
      </w:r>
      <w:r>
        <w:fldChar w:fldCharType="begin"/>
      </w:r>
      <w:r>
        <w:instrText xml:space="preserve"> PAGEREF _Toc22685 </w:instrText>
      </w:r>
      <w:r>
        <w:fldChar w:fldCharType="separate"/>
      </w:r>
      <w:r>
        <w:t>39</w:t>
      </w:r>
      <w:r>
        <w:fldChar w:fldCharType="end"/>
      </w:r>
      <w:r>
        <w:rPr>
          <w:rFonts w:hint="eastAsia"/>
          <w:szCs w:val="24"/>
        </w:rPr>
        <w:fldChar w:fldCharType="end"/>
      </w:r>
    </w:p>
    <w:p>
      <w:pPr>
        <w:pStyle w:val="22"/>
        <w:tabs>
          <w:tab w:val="right" w:leader="dot" w:pos="9026"/>
        </w:tabs>
      </w:pPr>
      <w:r>
        <w:rPr>
          <w:rFonts w:hint="eastAsia"/>
          <w:szCs w:val="24"/>
        </w:rPr>
        <w:fldChar w:fldCharType="begin"/>
      </w:r>
      <w:r>
        <w:rPr>
          <w:rFonts w:hint="eastAsia"/>
          <w:szCs w:val="24"/>
        </w:rPr>
        <w:instrText xml:space="preserve"> HYPERLINK \l _Toc17526 </w:instrText>
      </w:r>
      <w:r>
        <w:rPr>
          <w:rFonts w:hint="eastAsia"/>
          <w:szCs w:val="24"/>
        </w:rPr>
        <w:fldChar w:fldCharType="separate"/>
      </w:r>
      <w:r>
        <w:rPr>
          <w:rFonts w:hint="eastAsia" w:ascii="宋体" w:hAnsi="宋体" w:eastAsia="宋体" w:cs="宋体"/>
          <w:lang w:eastAsia="zh-CN"/>
        </w:rPr>
        <w:t>七</w:t>
      </w:r>
      <w:r>
        <w:rPr>
          <w:rFonts w:hint="eastAsia" w:ascii="宋体" w:hAnsi="宋体" w:eastAsia="宋体" w:cs="宋体"/>
        </w:rPr>
        <w:t>、</w:t>
      </w:r>
      <w:r>
        <w:rPr>
          <w:rFonts w:hint="eastAsia" w:ascii="宋体" w:hAnsi="宋体" w:eastAsia="宋体" w:cs="宋体"/>
          <w:lang w:eastAsia="zh-CN"/>
        </w:rPr>
        <w:t>技术服务方案</w:t>
      </w:r>
      <w:r>
        <w:tab/>
      </w:r>
      <w:r>
        <w:fldChar w:fldCharType="begin"/>
      </w:r>
      <w:r>
        <w:instrText xml:space="preserve"> PAGEREF _Toc17526 </w:instrText>
      </w:r>
      <w:r>
        <w:fldChar w:fldCharType="separate"/>
      </w:r>
      <w:r>
        <w:t>41</w:t>
      </w:r>
      <w:r>
        <w:fldChar w:fldCharType="end"/>
      </w:r>
      <w:r>
        <w:rPr>
          <w:rFonts w:hint="eastAsia"/>
          <w:szCs w:val="24"/>
        </w:rPr>
        <w:fldChar w:fldCharType="end"/>
      </w:r>
    </w:p>
    <w:p>
      <w:pPr>
        <w:pStyle w:val="22"/>
        <w:tabs>
          <w:tab w:val="right" w:leader="dot" w:pos="9026"/>
        </w:tabs>
      </w:pPr>
      <w:r>
        <w:rPr>
          <w:rFonts w:hint="eastAsia"/>
          <w:szCs w:val="24"/>
        </w:rPr>
        <w:fldChar w:fldCharType="begin"/>
      </w:r>
      <w:r>
        <w:rPr>
          <w:rFonts w:hint="eastAsia"/>
          <w:szCs w:val="24"/>
        </w:rPr>
        <w:instrText xml:space="preserve"> HYPERLINK \l _Toc15077 </w:instrText>
      </w:r>
      <w:r>
        <w:rPr>
          <w:rFonts w:hint="eastAsia"/>
          <w:szCs w:val="24"/>
        </w:rPr>
        <w:fldChar w:fldCharType="separate"/>
      </w:r>
      <w:r>
        <w:rPr>
          <w:rFonts w:hint="eastAsia" w:ascii="宋体" w:hAnsi="宋体" w:eastAsia="宋体" w:cs="宋体"/>
          <w:lang w:eastAsia="zh-CN"/>
        </w:rPr>
        <w:t>八</w:t>
      </w:r>
      <w:r>
        <w:rPr>
          <w:rFonts w:hint="eastAsia" w:ascii="宋体" w:hAnsi="宋体" w:eastAsia="宋体" w:cs="宋体"/>
        </w:rPr>
        <w:t>、项目管理机构</w:t>
      </w:r>
      <w:r>
        <w:tab/>
      </w:r>
      <w:r>
        <w:fldChar w:fldCharType="begin"/>
      </w:r>
      <w:r>
        <w:instrText xml:space="preserve"> PAGEREF _Toc15077 </w:instrText>
      </w:r>
      <w:r>
        <w:fldChar w:fldCharType="separate"/>
      </w:r>
      <w:r>
        <w:t>42</w:t>
      </w:r>
      <w:r>
        <w:fldChar w:fldCharType="end"/>
      </w:r>
      <w:r>
        <w:rPr>
          <w:rFonts w:hint="eastAsia"/>
          <w:szCs w:val="24"/>
        </w:rPr>
        <w:fldChar w:fldCharType="end"/>
      </w:r>
    </w:p>
    <w:p>
      <w:pPr>
        <w:pStyle w:val="22"/>
        <w:tabs>
          <w:tab w:val="right" w:leader="dot" w:pos="9026"/>
        </w:tabs>
      </w:pPr>
      <w:r>
        <w:rPr>
          <w:rFonts w:hint="eastAsia"/>
          <w:szCs w:val="24"/>
        </w:rPr>
        <w:fldChar w:fldCharType="begin"/>
      </w:r>
      <w:r>
        <w:rPr>
          <w:rFonts w:hint="eastAsia"/>
          <w:szCs w:val="24"/>
        </w:rPr>
        <w:instrText xml:space="preserve"> HYPERLINK \l _Toc17238 </w:instrText>
      </w:r>
      <w:r>
        <w:rPr>
          <w:rFonts w:hint="eastAsia"/>
          <w:szCs w:val="24"/>
        </w:rPr>
        <w:fldChar w:fldCharType="separate"/>
      </w:r>
      <w:r>
        <w:rPr>
          <w:rFonts w:hint="eastAsia" w:ascii="宋体" w:hAnsi="宋体" w:eastAsia="宋体" w:cs="宋体"/>
          <w:lang w:eastAsia="zh-CN"/>
        </w:rPr>
        <w:t>九</w:t>
      </w:r>
      <w:r>
        <w:rPr>
          <w:rFonts w:hint="eastAsia" w:ascii="宋体" w:hAnsi="宋体" w:eastAsia="宋体" w:cs="宋体"/>
        </w:rPr>
        <w:t>、服务承诺</w:t>
      </w:r>
      <w:r>
        <w:tab/>
      </w:r>
      <w:r>
        <w:fldChar w:fldCharType="begin"/>
      </w:r>
      <w:r>
        <w:instrText xml:space="preserve"> PAGEREF _Toc17238 </w:instrText>
      </w:r>
      <w:r>
        <w:fldChar w:fldCharType="separate"/>
      </w:r>
      <w:r>
        <w:t>44</w:t>
      </w:r>
      <w:r>
        <w:fldChar w:fldCharType="end"/>
      </w:r>
      <w:r>
        <w:rPr>
          <w:rFonts w:hint="eastAsia"/>
          <w:szCs w:val="24"/>
        </w:rPr>
        <w:fldChar w:fldCharType="end"/>
      </w:r>
    </w:p>
    <w:p>
      <w:pPr>
        <w:pStyle w:val="22"/>
        <w:tabs>
          <w:tab w:val="right" w:leader="dot" w:pos="9026"/>
        </w:tabs>
      </w:pPr>
      <w:r>
        <w:rPr>
          <w:rFonts w:hint="eastAsia"/>
          <w:szCs w:val="24"/>
        </w:rPr>
        <w:fldChar w:fldCharType="begin"/>
      </w:r>
      <w:r>
        <w:rPr>
          <w:rFonts w:hint="eastAsia"/>
          <w:szCs w:val="24"/>
        </w:rPr>
        <w:instrText xml:space="preserve"> HYPERLINK \l _Toc22963 </w:instrText>
      </w:r>
      <w:r>
        <w:rPr>
          <w:rFonts w:hint="eastAsia"/>
          <w:szCs w:val="24"/>
        </w:rPr>
        <w:fldChar w:fldCharType="separate"/>
      </w:r>
      <w:r>
        <w:rPr>
          <w:rFonts w:hint="eastAsia" w:ascii="宋体" w:hAnsi="宋体" w:eastAsia="宋体" w:cs="宋体"/>
          <w:szCs w:val="28"/>
          <w:lang w:eastAsia="zh-CN"/>
        </w:rPr>
        <w:t>十</w:t>
      </w:r>
      <w:r>
        <w:rPr>
          <w:rFonts w:hint="eastAsia" w:ascii="宋体" w:hAnsi="宋体" w:eastAsia="宋体" w:cs="宋体"/>
          <w:szCs w:val="28"/>
        </w:rPr>
        <w:t>、反商业贿赂承诺书</w:t>
      </w:r>
      <w:r>
        <w:tab/>
      </w:r>
      <w:r>
        <w:fldChar w:fldCharType="begin"/>
      </w:r>
      <w:r>
        <w:instrText xml:space="preserve"> PAGEREF _Toc22963 </w:instrText>
      </w:r>
      <w:r>
        <w:fldChar w:fldCharType="separate"/>
      </w:r>
      <w:r>
        <w:t>45</w:t>
      </w:r>
      <w:r>
        <w:fldChar w:fldCharType="end"/>
      </w:r>
      <w:r>
        <w:rPr>
          <w:rFonts w:hint="eastAsia"/>
          <w:szCs w:val="24"/>
        </w:rPr>
        <w:fldChar w:fldCharType="end"/>
      </w:r>
    </w:p>
    <w:p>
      <w:pPr>
        <w:pStyle w:val="22"/>
        <w:tabs>
          <w:tab w:val="right" w:leader="dot" w:pos="9026"/>
        </w:tabs>
      </w:pPr>
      <w:r>
        <w:rPr>
          <w:rFonts w:hint="eastAsia"/>
          <w:szCs w:val="24"/>
        </w:rPr>
        <w:fldChar w:fldCharType="begin"/>
      </w:r>
      <w:r>
        <w:rPr>
          <w:rFonts w:hint="eastAsia"/>
          <w:szCs w:val="24"/>
        </w:rPr>
        <w:instrText xml:space="preserve"> HYPERLINK \l _Toc28349 </w:instrText>
      </w:r>
      <w:r>
        <w:rPr>
          <w:rFonts w:hint="eastAsia"/>
          <w:szCs w:val="24"/>
        </w:rPr>
        <w:fldChar w:fldCharType="separate"/>
      </w:r>
      <w:r>
        <w:rPr>
          <w:rFonts w:hint="eastAsia" w:ascii="宋体" w:hAnsi="宋体" w:eastAsia="宋体" w:cs="宋体"/>
          <w:lang w:eastAsia="zh-CN"/>
        </w:rPr>
        <w:t>十一、政策</w:t>
      </w:r>
      <w:r>
        <w:tab/>
      </w:r>
      <w:r>
        <w:fldChar w:fldCharType="begin"/>
      </w:r>
      <w:r>
        <w:instrText xml:space="preserve"> PAGEREF _Toc28349 </w:instrText>
      </w:r>
      <w:r>
        <w:fldChar w:fldCharType="separate"/>
      </w:r>
      <w:r>
        <w:t>46</w:t>
      </w:r>
      <w:r>
        <w:fldChar w:fldCharType="end"/>
      </w:r>
      <w:r>
        <w:rPr>
          <w:rFonts w:hint="eastAsia"/>
          <w:szCs w:val="24"/>
        </w:rPr>
        <w:fldChar w:fldCharType="end"/>
      </w:r>
    </w:p>
    <w:p>
      <w:pPr>
        <w:pStyle w:val="22"/>
        <w:tabs>
          <w:tab w:val="right" w:leader="dot" w:pos="9026"/>
        </w:tabs>
      </w:pPr>
      <w:r>
        <w:rPr>
          <w:rFonts w:hint="eastAsia"/>
          <w:szCs w:val="24"/>
        </w:rPr>
        <w:fldChar w:fldCharType="begin"/>
      </w:r>
      <w:r>
        <w:rPr>
          <w:rFonts w:hint="eastAsia"/>
          <w:szCs w:val="24"/>
        </w:rPr>
        <w:instrText xml:space="preserve"> HYPERLINK \l _Toc12718 </w:instrText>
      </w:r>
      <w:r>
        <w:rPr>
          <w:rFonts w:hint="eastAsia"/>
          <w:szCs w:val="24"/>
        </w:rPr>
        <w:fldChar w:fldCharType="separate"/>
      </w:r>
      <w:r>
        <w:rPr>
          <w:rFonts w:hint="eastAsia" w:ascii="宋体" w:hAnsi="宋体" w:cs="宋体"/>
          <w:lang w:eastAsia="zh-CN"/>
        </w:rPr>
        <w:t>十二、联合体协议（如有）</w:t>
      </w:r>
      <w:r>
        <w:tab/>
      </w:r>
      <w:r>
        <w:fldChar w:fldCharType="begin"/>
      </w:r>
      <w:r>
        <w:instrText xml:space="preserve"> PAGEREF _Toc12718 </w:instrText>
      </w:r>
      <w:r>
        <w:fldChar w:fldCharType="separate"/>
      </w:r>
      <w:r>
        <w:t>50</w:t>
      </w:r>
      <w:r>
        <w:fldChar w:fldCharType="end"/>
      </w:r>
      <w:r>
        <w:rPr>
          <w:rFonts w:hint="eastAsia"/>
          <w:szCs w:val="24"/>
        </w:rPr>
        <w:fldChar w:fldCharType="end"/>
      </w:r>
    </w:p>
    <w:p>
      <w:pPr>
        <w:pStyle w:val="22"/>
        <w:tabs>
          <w:tab w:val="right" w:leader="dot" w:pos="9026"/>
        </w:tabs>
      </w:pPr>
      <w:r>
        <w:rPr>
          <w:rFonts w:hint="eastAsia"/>
          <w:szCs w:val="24"/>
        </w:rPr>
        <w:fldChar w:fldCharType="begin"/>
      </w:r>
      <w:r>
        <w:rPr>
          <w:rFonts w:hint="eastAsia"/>
          <w:szCs w:val="24"/>
        </w:rPr>
        <w:instrText xml:space="preserve"> HYPERLINK \l _Toc859 </w:instrText>
      </w:r>
      <w:r>
        <w:rPr>
          <w:rFonts w:hint="eastAsia"/>
          <w:szCs w:val="24"/>
        </w:rPr>
        <w:fldChar w:fldCharType="separate"/>
      </w:r>
      <w:r>
        <w:rPr>
          <w:rFonts w:hint="eastAsia" w:ascii="宋体" w:hAnsi="宋体" w:eastAsia="宋体" w:cs="宋体"/>
        </w:rPr>
        <w:t>十</w:t>
      </w:r>
      <w:r>
        <w:rPr>
          <w:rFonts w:hint="eastAsia" w:ascii="宋体" w:hAnsi="宋体" w:cs="宋体"/>
          <w:lang w:eastAsia="zh-CN"/>
        </w:rPr>
        <w:t>三</w:t>
      </w:r>
      <w:r>
        <w:rPr>
          <w:rFonts w:hint="eastAsia" w:ascii="宋体" w:hAnsi="宋体" w:eastAsia="宋体" w:cs="宋体"/>
        </w:rPr>
        <w:t>、其他材料</w:t>
      </w:r>
      <w:r>
        <w:tab/>
      </w:r>
      <w:r>
        <w:fldChar w:fldCharType="begin"/>
      </w:r>
      <w:r>
        <w:instrText xml:space="preserve"> PAGEREF _Toc859 </w:instrText>
      </w:r>
      <w:r>
        <w:fldChar w:fldCharType="separate"/>
      </w:r>
      <w:r>
        <w:t>52</w:t>
      </w:r>
      <w:r>
        <w:fldChar w:fldCharType="end"/>
      </w:r>
      <w:r>
        <w:rPr>
          <w:rFonts w:hint="eastAsia"/>
          <w:szCs w:val="24"/>
        </w:rPr>
        <w:fldChar w:fldCharType="end"/>
      </w:r>
    </w:p>
    <w:p>
      <w:pPr>
        <w:pStyle w:val="3"/>
        <w:numPr>
          <w:ilvl w:val="0"/>
          <w:numId w:val="0"/>
        </w:numPr>
        <w:spacing w:before="120" w:after="120" w:line="360" w:lineRule="auto"/>
        <w:jc w:val="both"/>
        <w:rPr>
          <w:rFonts w:hint="eastAsia"/>
          <w:sz w:val="24"/>
          <w:szCs w:val="24"/>
        </w:rPr>
      </w:pPr>
      <w:r>
        <w:rPr>
          <w:rFonts w:hint="eastAsia"/>
          <w:szCs w:val="24"/>
        </w:rPr>
        <w:fldChar w:fldCharType="end"/>
      </w:r>
    </w:p>
    <w:p>
      <w:pPr>
        <w:pStyle w:val="3"/>
        <w:numPr>
          <w:ilvl w:val="0"/>
          <w:numId w:val="2"/>
        </w:numPr>
        <w:spacing w:before="120" w:after="120" w:line="240" w:lineRule="auto"/>
        <w:jc w:val="center"/>
        <w:rPr>
          <w:rFonts w:hint="eastAsia" w:ascii="宋体" w:hAnsi="宋体" w:cs="宋体"/>
          <w:bCs w:val="0"/>
          <w:color w:val="000000"/>
          <w:sz w:val="32"/>
        </w:rPr>
      </w:pPr>
      <w:bookmarkStart w:id="0" w:name="_Toc6037"/>
      <w:r>
        <w:rPr>
          <w:rFonts w:hint="eastAsia" w:ascii="宋体" w:hAnsi="宋体" w:cs="宋体"/>
          <w:bCs w:val="0"/>
          <w:color w:val="000000"/>
          <w:sz w:val="32"/>
        </w:rPr>
        <w:t>磋商公告</w:t>
      </w:r>
      <w:bookmarkEnd w:id="0"/>
    </w:p>
    <w:p>
      <w:pPr>
        <w:widowControl/>
        <w:shd w:val="clear" w:color="auto" w:fill="FFFFFF"/>
        <w:spacing w:line="360" w:lineRule="auto"/>
        <w:ind w:left="-19" w:leftChars="-9" w:firstLine="17" w:firstLineChars="7"/>
        <w:jc w:val="center"/>
        <w:rPr>
          <w:rFonts w:hint="eastAsia" w:ascii="宋体" w:hAnsi="宋体" w:eastAsia="宋体" w:cs="宋体"/>
          <w:b/>
          <w:color w:val="auto"/>
          <w:kern w:val="0"/>
          <w:sz w:val="24"/>
          <w:szCs w:val="24"/>
          <w:lang w:eastAsia="zh-CN"/>
        </w:rPr>
      </w:pPr>
      <w:r>
        <w:rPr>
          <w:rFonts w:hint="eastAsia" w:ascii="宋体" w:hAnsi="宋体" w:cs="宋体"/>
          <w:b/>
          <w:color w:val="auto"/>
          <w:kern w:val="0"/>
          <w:sz w:val="24"/>
          <w:szCs w:val="24"/>
          <w:lang w:eastAsia="zh-CN"/>
        </w:rPr>
        <w:t>河南省建设用地安全利用率核算及土壤风险分析项目</w:t>
      </w:r>
    </w:p>
    <w:p>
      <w:pPr>
        <w:widowControl/>
        <w:shd w:val="clear" w:color="auto" w:fill="FFFFFF"/>
        <w:spacing w:line="360" w:lineRule="auto"/>
        <w:ind w:left="-19" w:leftChars="-9" w:firstLine="17" w:firstLineChars="7"/>
        <w:jc w:val="center"/>
        <w:rPr>
          <w:rFonts w:hint="eastAsia" w:ascii="宋体" w:hAnsi="宋体" w:cs="宋体"/>
          <w:b/>
          <w:color w:val="auto"/>
          <w:kern w:val="0"/>
          <w:sz w:val="24"/>
          <w:szCs w:val="24"/>
        </w:rPr>
      </w:pPr>
      <w:r>
        <w:rPr>
          <w:rFonts w:hint="eastAsia" w:ascii="宋体" w:hAnsi="宋体" w:cs="宋体"/>
          <w:b/>
          <w:color w:val="auto"/>
          <w:kern w:val="0"/>
          <w:sz w:val="24"/>
          <w:szCs w:val="24"/>
        </w:rPr>
        <w:t>竞争性磋商公告</w:t>
      </w:r>
    </w:p>
    <w:p>
      <w:pPr>
        <w:widowControl/>
        <w:shd w:val="clear" w:color="auto" w:fill="FFFFFF"/>
        <w:spacing w:line="360" w:lineRule="auto"/>
        <w:ind w:left="-19" w:leftChars="-9" w:firstLine="17" w:firstLineChars="7"/>
        <w:jc w:val="center"/>
        <w:rPr>
          <w:rFonts w:hint="eastAsia" w:ascii="宋体" w:hAnsi="宋体" w:eastAsia="宋体" w:cs="宋体"/>
          <w:b/>
          <w:color w:val="auto"/>
          <w:kern w:val="0"/>
          <w:sz w:val="24"/>
          <w:szCs w:val="24"/>
          <w:lang w:eastAsia="zh-CN"/>
        </w:rPr>
      </w:pPr>
      <w:r>
        <w:rPr>
          <w:rFonts w:hint="eastAsia" w:ascii="宋体" w:hAnsi="宋体" w:cs="宋体"/>
          <w:b/>
          <w:color w:val="auto"/>
          <w:kern w:val="0"/>
          <w:sz w:val="24"/>
          <w:szCs w:val="24"/>
        </w:rPr>
        <w:t>采购编号：</w:t>
      </w:r>
      <w:r>
        <w:rPr>
          <w:rFonts w:hint="eastAsia" w:ascii="宋体" w:hAnsi="宋体" w:cs="宋体"/>
          <w:b/>
          <w:color w:val="auto"/>
          <w:kern w:val="0"/>
          <w:sz w:val="24"/>
          <w:szCs w:val="24"/>
          <w:lang w:eastAsia="zh-CN"/>
        </w:rPr>
        <w:t>WX2020-1590</w:t>
      </w:r>
    </w:p>
    <w:p>
      <w:pPr>
        <w:widowControl/>
        <w:shd w:val="clear" w:color="auto" w:fill="FFFFFF"/>
        <w:spacing w:line="360" w:lineRule="auto"/>
        <w:ind w:left="420" w:leftChars="200"/>
        <w:jc w:val="left"/>
        <w:rPr>
          <w:rFonts w:hint="eastAsia" w:ascii="宋体" w:hAnsi="宋体" w:eastAsia="宋体" w:cs="宋体"/>
          <w:color w:val="auto"/>
          <w:kern w:val="0"/>
          <w:sz w:val="24"/>
          <w:szCs w:val="24"/>
          <w:lang w:eastAsia="zh-CN"/>
        </w:rPr>
      </w:pPr>
      <w:r>
        <w:rPr>
          <w:rFonts w:hint="eastAsia" w:ascii="宋体" w:hAnsi="宋体" w:eastAsia="宋体" w:cs="宋体"/>
          <w:b/>
          <w:bCs/>
          <w:color w:val="auto"/>
          <w:kern w:val="0"/>
          <w:sz w:val="24"/>
          <w:szCs w:val="24"/>
          <w:lang w:val="en-US" w:eastAsia="zh-CN" w:bidi="ar-SA"/>
        </w:rPr>
        <w:t>一、采购项目名称</w:t>
      </w:r>
      <w:r>
        <w:rPr>
          <w:rFonts w:hint="eastAsia" w:ascii="宋体" w:hAnsi="宋体" w:cs="宋体"/>
          <w:color w:val="auto"/>
          <w:kern w:val="0"/>
          <w:sz w:val="24"/>
          <w:szCs w:val="24"/>
        </w:rPr>
        <w:t>：</w:t>
      </w:r>
      <w:r>
        <w:rPr>
          <w:rFonts w:hint="eastAsia" w:ascii="宋体" w:hAnsi="宋体" w:cs="宋体"/>
          <w:color w:val="auto"/>
          <w:kern w:val="0"/>
          <w:sz w:val="24"/>
          <w:szCs w:val="24"/>
          <w:lang w:eastAsia="zh-CN"/>
        </w:rPr>
        <w:t>河南省建设用地安全利用率核算及土壤风险分析项目</w:t>
      </w:r>
    </w:p>
    <w:p>
      <w:pPr>
        <w:widowControl/>
        <w:shd w:val="clear" w:color="auto" w:fill="FFFFFF"/>
        <w:spacing w:line="360" w:lineRule="auto"/>
        <w:ind w:left="420" w:leftChars="200"/>
        <w:jc w:val="left"/>
        <w:rPr>
          <w:rFonts w:hint="eastAsia" w:ascii="宋体" w:hAnsi="宋体" w:eastAsia="宋体" w:cs="宋体"/>
          <w:color w:val="auto"/>
          <w:kern w:val="0"/>
          <w:sz w:val="24"/>
          <w:szCs w:val="24"/>
          <w:lang w:eastAsia="zh-CN"/>
        </w:rPr>
      </w:pPr>
      <w:r>
        <w:rPr>
          <w:rFonts w:hint="eastAsia" w:ascii="宋体" w:hAnsi="宋体" w:eastAsia="宋体" w:cs="宋体"/>
          <w:b/>
          <w:bCs/>
          <w:color w:val="auto"/>
          <w:kern w:val="0"/>
          <w:sz w:val="24"/>
          <w:szCs w:val="24"/>
          <w:lang w:val="en-US" w:eastAsia="zh-CN" w:bidi="ar-SA"/>
        </w:rPr>
        <w:t>二、采购项目编号</w:t>
      </w:r>
      <w:r>
        <w:rPr>
          <w:rFonts w:hint="eastAsia" w:ascii="宋体" w:hAnsi="宋体" w:cs="宋体"/>
          <w:color w:val="auto"/>
          <w:kern w:val="0"/>
          <w:sz w:val="24"/>
          <w:szCs w:val="24"/>
          <w:lang w:eastAsia="zh-CN"/>
        </w:rPr>
        <w:t>：WX2020-1590</w:t>
      </w:r>
    </w:p>
    <w:p>
      <w:pPr>
        <w:widowControl/>
        <w:shd w:val="clear" w:color="auto" w:fill="FFFFFF"/>
        <w:spacing w:line="360" w:lineRule="auto"/>
        <w:ind w:left="420" w:leftChars="200"/>
        <w:jc w:val="left"/>
        <w:rPr>
          <w:rFonts w:hint="default" w:ascii="宋体" w:hAnsi="宋体" w:eastAsia="宋体" w:cs="宋体"/>
          <w:color w:val="auto"/>
          <w:kern w:val="0"/>
          <w:sz w:val="24"/>
          <w:szCs w:val="24"/>
          <w:lang w:val="en-US" w:eastAsia="zh-CN"/>
        </w:rPr>
      </w:pPr>
      <w:r>
        <w:rPr>
          <w:rFonts w:hint="eastAsia" w:ascii="宋体" w:hAnsi="宋体" w:eastAsia="宋体" w:cs="宋体"/>
          <w:b/>
          <w:bCs/>
          <w:color w:val="auto"/>
          <w:kern w:val="0"/>
          <w:sz w:val="24"/>
          <w:szCs w:val="24"/>
          <w:lang w:val="en-US" w:eastAsia="zh-CN" w:bidi="ar-SA"/>
        </w:rPr>
        <w:t>三、项目预算金额</w:t>
      </w:r>
      <w:r>
        <w:rPr>
          <w:rFonts w:hint="eastAsia" w:ascii="宋体" w:hAnsi="宋体" w:cs="宋体"/>
          <w:color w:val="auto"/>
          <w:kern w:val="0"/>
          <w:sz w:val="24"/>
          <w:szCs w:val="24"/>
          <w:lang w:eastAsia="zh-CN"/>
        </w:rPr>
        <w:t>：本次采购预算金额</w:t>
      </w:r>
      <w:r>
        <w:rPr>
          <w:rFonts w:hint="eastAsia" w:ascii="宋体" w:hAnsi="宋体" w:cs="宋体"/>
          <w:color w:val="auto"/>
          <w:kern w:val="0"/>
          <w:sz w:val="24"/>
          <w:szCs w:val="24"/>
          <w:lang w:val="en-US" w:eastAsia="zh-CN"/>
        </w:rPr>
        <w:t>800000.00元人民币</w:t>
      </w:r>
    </w:p>
    <w:p>
      <w:pPr>
        <w:widowControl/>
        <w:shd w:val="clear" w:color="auto" w:fill="FFFFFF"/>
        <w:spacing w:line="360" w:lineRule="auto"/>
        <w:ind w:left="420" w:leftChars="200"/>
        <w:jc w:val="left"/>
        <w:rPr>
          <w:rFonts w:hint="eastAsia" w:ascii="宋体" w:hAnsi="宋体" w:eastAsia="宋体" w:cs="宋体"/>
          <w:b/>
          <w:bCs/>
          <w:color w:val="auto"/>
          <w:kern w:val="0"/>
          <w:sz w:val="24"/>
          <w:szCs w:val="24"/>
          <w:lang w:val="en-US" w:eastAsia="zh-CN" w:bidi="ar-SA"/>
        </w:rPr>
      </w:pPr>
      <w:r>
        <w:rPr>
          <w:rFonts w:hint="eastAsia" w:ascii="宋体" w:hAnsi="宋体" w:eastAsia="宋体" w:cs="宋体"/>
          <w:b/>
          <w:bCs/>
          <w:color w:val="auto"/>
          <w:kern w:val="0"/>
          <w:sz w:val="24"/>
          <w:szCs w:val="24"/>
          <w:lang w:val="en-US" w:eastAsia="zh-CN" w:bidi="ar-SA"/>
        </w:rPr>
        <w:t>四、采购项目需要落实的政府采购政策</w:t>
      </w:r>
    </w:p>
    <w:p>
      <w:pPr>
        <w:widowControl/>
        <w:shd w:val="clear" w:color="auto" w:fill="FFFFFF"/>
        <w:spacing w:line="360" w:lineRule="auto"/>
        <w:ind w:left="420" w:leftChars="200"/>
        <w:jc w:val="left"/>
        <w:rPr>
          <w:rFonts w:hint="eastAsia" w:ascii="宋体" w:hAnsi="宋体" w:cs="宋体"/>
          <w:color w:val="auto"/>
          <w:kern w:val="0"/>
          <w:sz w:val="24"/>
          <w:szCs w:val="24"/>
          <w:lang w:eastAsia="zh-CN"/>
        </w:rPr>
      </w:pPr>
      <w:r>
        <w:rPr>
          <w:rFonts w:hint="eastAsia" w:ascii="宋体" w:hAnsi="宋体" w:cs="宋体"/>
          <w:color w:val="auto"/>
          <w:kern w:val="0"/>
          <w:sz w:val="24"/>
          <w:szCs w:val="24"/>
          <w:lang w:eastAsia="zh-CN"/>
        </w:rPr>
        <w:t>中小微企业、监狱企业、残疾人福利单位价格扣除</w:t>
      </w:r>
    </w:p>
    <w:p>
      <w:pPr>
        <w:widowControl/>
        <w:shd w:val="clear" w:color="auto" w:fill="FFFFFF"/>
        <w:spacing w:line="360" w:lineRule="auto"/>
        <w:ind w:left="420" w:leftChars="200"/>
        <w:jc w:val="left"/>
        <w:rPr>
          <w:rFonts w:hint="eastAsia" w:ascii="宋体" w:hAnsi="宋体" w:eastAsia="宋体" w:cs="宋体"/>
          <w:b/>
          <w:bCs/>
          <w:color w:val="auto"/>
          <w:kern w:val="0"/>
          <w:sz w:val="24"/>
          <w:szCs w:val="24"/>
          <w:lang w:val="en-US" w:eastAsia="zh-CN" w:bidi="ar-SA"/>
        </w:rPr>
      </w:pPr>
      <w:r>
        <w:rPr>
          <w:rFonts w:hint="eastAsia" w:ascii="宋体" w:hAnsi="宋体" w:eastAsia="宋体" w:cs="宋体"/>
          <w:b/>
          <w:bCs/>
          <w:color w:val="auto"/>
          <w:kern w:val="0"/>
          <w:sz w:val="24"/>
          <w:szCs w:val="24"/>
          <w:lang w:val="en-US" w:eastAsia="zh-CN" w:bidi="ar-SA"/>
        </w:rPr>
        <w:t>五、项目基本情况</w:t>
      </w:r>
    </w:p>
    <w:p>
      <w:pPr>
        <w:widowControl/>
        <w:shd w:val="clear" w:color="auto" w:fill="FFFFFF"/>
        <w:spacing w:line="360" w:lineRule="auto"/>
        <w:ind w:left="420" w:leftChars="200"/>
        <w:jc w:val="left"/>
        <w:rPr>
          <w:rFonts w:hint="eastAsia" w:ascii="宋体" w:hAnsi="宋体" w:cs="宋体"/>
          <w:color w:val="auto"/>
          <w:kern w:val="0"/>
          <w:sz w:val="24"/>
          <w:szCs w:val="24"/>
          <w:lang w:eastAsia="zh-CN"/>
        </w:rPr>
      </w:pPr>
      <w:r>
        <w:rPr>
          <w:rFonts w:hint="eastAsia" w:ascii="宋体" w:hAnsi="宋体" w:cs="宋体"/>
          <w:color w:val="auto"/>
          <w:kern w:val="0"/>
          <w:sz w:val="24"/>
          <w:szCs w:val="24"/>
          <w:lang w:eastAsia="zh-CN"/>
        </w:rPr>
        <w:t>1.项目地点：采购人指定地点。</w:t>
      </w:r>
    </w:p>
    <w:p>
      <w:pPr>
        <w:widowControl/>
        <w:shd w:val="clear" w:color="auto" w:fill="FFFFFF"/>
        <w:spacing w:line="360" w:lineRule="auto"/>
        <w:ind w:left="420" w:leftChars="200"/>
        <w:jc w:val="left"/>
        <w:rPr>
          <w:rFonts w:hint="eastAsia" w:ascii="宋体" w:hAnsi="宋体" w:cs="宋体"/>
          <w:color w:val="auto"/>
          <w:kern w:val="0"/>
          <w:sz w:val="24"/>
          <w:szCs w:val="24"/>
          <w:lang w:eastAsia="zh-CN"/>
        </w:rPr>
      </w:pPr>
      <w:r>
        <w:rPr>
          <w:rFonts w:hint="eastAsia" w:ascii="宋体" w:hAnsi="宋体" w:cs="宋体"/>
          <w:color w:val="auto"/>
          <w:kern w:val="0"/>
          <w:sz w:val="24"/>
          <w:szCs w:val="24"/>
          <w:lang w:eastAsia="zh-CN"/>
        </w:rPr>
        <w:t>2.采购内容：河南省建设用地安全利用率核算及土壤风险分析；详见磋商文件。</w:t>
      </w:r>
    </w:p>
    <w:p>
      <w:pPr>
        <w:widowControl/>
        <w:shd w:val="clear" w:color="auto" w:fill="FFFFFF"/>
        <w:spacing w:line="360" w:lineRule="auto"/>
        <w:ind w:left="420" w:leftChars="200"/>
        <w:jc w:val="left"/>
        <w:rPr>
          <w:rFonts w:hint="eastAsia" w:ascii="宋体" w:hAnsi="宋体" w:cs="宋体"/>
          <w:color w:val="auto"/>
          <w:kern w:val="0"/>
          <w:sz w:val="24"/>
          <w:szCs w:val="24"/>
          <w:lang w:eastAsia="zh-CN"/>
        </w:rPr>
      </w:pPr>
      <w:r>
        <w:rPr>
          <w:rFonts w:hint="eastAsia" w:ascii="宋体" w:hAnsi="宋体" w:cs="宋体"/>
          <w:color w:val="auto"/>
          <w:kern w:val="0"/>
          <w:sz w:val="24"/>
          <w:szCs w:val="24"/>
          <w:lang w:val="en-US" w:eastAsia="zh-CN"/>
        </w:rPr>
        <w:t>3</w:t>
      </w:r>
      <w:r>
        <w:rPr>
          <w:rFonts w:hint="eastAsia" w:ascii="宋体" w:hAnsi="宋体" w:cs="宋体"/>
          <w:color w:val="auto"/>
          <w:kern w:val="0"/>
          <w:sz w:val="24"/>
          <w:szCs w:val="24"/>
          <w:lang w:eastAsia="zh-CN"/>
        </w:rPr>
        <w:t>.资金来源：财政资金。</w:t>
      </w:r>
    </w:p>
    <w:p>
      <w:pPr>
        <w:widowControl/>
        <w:shd w:val="clear" w:color="auto" w:fill="FFFFFF"/>
        <w:spacing w:line="360" w:lineRule="auto"/>
        <w:ind w:left="420" w:leftChars="200"/>
        <w:jc w:val="left"/>
        <w:rPr>
          <w:rFonts w:hint="eastAsia" w:ascii="宋体" w:hAnsi="宋体" w:eastAsia="宋体" w:cs="宋体"/>
          <w:b/>
          <w:bCs/>
          <w:color w:val="auto"/>
          <w:kern w:val="0"/>
          <w:sz w:val="24"/>
          <w:szCs w:val="24"/>
          <w:lang w:val="en-US" w:eastAsia="zh-CN" w:bidi="ar-SA"/>
        </w:rPr>
      </w:pPr>
      <w:r>
        <w:rPr>
          <w:rFonts w:hint="eastAsia" w:ascii="宋体" w:hAnsi="宋体" w:eastAsia="宋体" w:cs="宋体"/>
          <w:b/>
          <w:bCs/>
          <w:color w:val="auto"/>
          <w:kern w:val="0"/>
          <w:sz w:val="24"/>
          <w:szCs w:val="24"/>
          <w:lang w:val="en-US" w:eastAsia="zh-CN" w:bidi="ar-SA"/>
        </w:rPr>
        <w:t xml:space="preserve"> </w:t>
      </w:r>
      <w:r>
        <w:rPr>
          <w:rFonts w:hint="eastAsia" w:ascii="宋体" w:hAnsi="宋体" w:eastAsia="宋体" w:cs="宋体"/>
          <w:b/>
          <w:bCs/>
          <w:color w:val="auto"/>
          <w:kern w:val="0"/>
          <w:sz w:val="24"/>
          <w:szCs w:val="24"/>
          <w:lang w:val="zh-CN" w:eastAsia="zh-CN" w:bidi="ar-SA"/>
        </w:rPr>
        <w:t>六、供应商资格条件</w:t>
      </w:r>
      <w:r>
        <w:rPr>
          <w:rFonts w:hint="eastAsia" w:ascii="宋体" w:hAnsi="宋体" w:eastAsia="宋体" w:cs="宋体"/>
          <w:b/>
          <w:bCs/>
          <w:color w:val="auto"/>
          <w:kern w:val="0"/>
          <w:sz w:val="24"/>
          <w:szCs w:val="24"/>
          <w:lang w:val="en-US" w:eastAsia="zh-CN" w:bidi="ar-SA"/>
        </w:rPr>
        <w:t xml:space="preserve"> </w:t>
      </w:r>
    </w:p>
    <w:p>
      <w:pPr>
        <w:widowControl/>
        <w:shd w:val="clear" w:color="auto" w:fill="FFFFFF"/>
        <w:spacing w:line="360" w:lineRule="auto"/>
        <w:ind w:left="420" w:leftChars="200"/>
        <w:jc w:val="left"/>
        <w:rPr>
          <w:rFonts w:hint="eastAsia" w:ascii="宋体" w:hAnsi="宋体" w:cs="宋体"/>
          <w:color w:val="auto"/>
          <w:kern w:val="0"/>
          <w:sz w:val="24"/>
          <w:szCs w:val="24"/>
          <w:lang w:val="en-US" w:eastAsia="zh-CN"/>
        </w:rPr>
      </w:pPr>
      <w:r>
        <w:rPr>
          <w:rFonts w:hint="eastAsia" w:ascii="宋体" w:hAnsi="宋体" w:cs="宋体"/>
          <w:color w:val="auto"/>
          <w:kern w:val="0"/>
          <w:sz w:val="24"/>
          <w:szCs w:val="24"/>
          <w:lang w:val="en-US" w:eastAsia="zh-CN"/>
        </w:rPr>
        <w:t xml:space="preserve"> </w:t>
      </w:r>
      <w:r>
        <w:rPr>
          <w:rFonts w:hint="eastAsia" w:ascii="宋体" w:hAnsi="宋体" w:cs="宋体"/>
          <w:color w:val="auto"/>
          <w:kern w:val="0"/>
          <w:sz w:val="24"/>
          <w:szCs w:val="24"/>
          <w:lang w:eastAsia="zh-CN"/>
        </w:rPr>
        <w:t>1、符合《中华人民共和国政府采购法》第二十二条对供应商的资格要求；</w:t>
      </w:r>
      <w:r>
        <w:rPr>
          <w:rFonts w:hint="eastAsia" w:ascii="宋体" w:hAnsi="宋体" w:cs="宋体"/>
          <w:color w:val="auto"/>
          <w:kern w:val="0"/>
          <w:sz w:val="24"/>
          <w:szCs w:val="24"/>
          <w:lang w:eastAsia="zh-CN"/>
        </w:rPr>
        <w:br w:type="textWrapping"/>
      </w:r>
      <w:r>
        <w:rPr>
          <w:rFonts w:hint="eastAsia" w:ascii="宋体" w:hAnsi="宋体" w:cs="宋体"/>
          <w:color w:val="auto"/>
          <w:kern w:val="0"/>
          <w:sz w:val="24"/>
          <w:szCs w:val="24"/>
          <w:lang w:eastAsia="zh-CN"/>
        </w:rPr>
        <w:t>①具有独立承担民事责任的能力；</w:t>
      </w:r>
      <w:r>
        <w:rPr>
          <w:rFonts w:hint="eastAsia" w:ascii="宋体" w:hAnsi="宋体" w:cs="宋体"/>
          <w:color w:val="auto"/>
          <w:kern w:val="0"/>
          <w:sz w:val="24"/>
          <w:szCs w:val="24"/>
          <w:lang w:eastAsia="zh-CN"/>
        </w:rPr>
        <w:br w:type="textWrapping"/>
      </w:r>
      <w:r>
        <w:rPr>
          <w:rFonts w:hint="eastAsia" w:ascii="宋体" w:hAnsi="宋体" w:cs="宋体"/>
          <w:color w:val="auto"/>
          <w:kern w:val="0"/>
          <w:sz w:val="24"/>
          <w:szCs w:val="24"/>
          <w:lang w:eastAsia="zh-CN"/>
        </w:rPr>
        <w:t>②具有良好的商业信誉和健全的财务会计制度；</w:t>
      </w:r>
      <w:r>
        <w:rPr>
          <w:rFonts w:hint="eastAsia" w:ascii="宋体" w:hAnsi="宋体" w:cs="宋体"/>
          <w:color w:val="auto"/>
          <w:kern w:val="0"/>
          <w:sz w:val="24"/>
          <w:szCs w:val="24"/>
          <w:lang w:eastAsia="zh-CN"/>
        </w:rPr>
        <w:br w:type="textWrapping"/>
      </w:r>
      <w:r>
        <w:rPr>
          <w:rFonts w:hint="eastAsia" w:ascii="宋体" w:hAnsi="宋体" w:cs="宋体"/>
          <w:color w:val="auto"/>
          <w:kern w:val="0"/>
          <w:sz w:val="24"/>
          <w:szCs w:val="24"/>
          <w:lang w:eastAsia="zh-CN"/>
        </w:rPr>
        <w:t>③具有履行合同所必需的设备和专业技术能力；</w:t>
      </w:r>
      <w:r>
        <w:rPr>
          <w:rFonts w:hint="eastAsia" w:ascii="宋体" w:hAnsi="宋体" w:cs="宋体"/>
          <w:color w:val="auto"/>
          <w:kern w:val="0"/>
          <w:sz w:val="24"/>
          <w:szCs w:val="24"/>
          <w:lang w:eastAsia="zh-CN"/>
        </w:rPr>
        <w:br w:type="textWrapping"/>
      </w:r>
      <w:r>
        <w:rPr>
          <w:rFonts w:hint="eastAsia" w:ascii="宋体" w:hAnsi="宋体" w:cs="宋体"/>
          <w:color w:val="auto"/>
          <w:kern w:val="0"/>
          <w:sz w:val="24"/>
          <w:szCs w:val="24"/>
          <w:lang w:eastAsia="zh-CN"/>
        </w:rPr>
        <w:t>④有依法缴纳税收和社会保障资金的良好记录；</w:t>
      </w:r>
      <w:r>
        <w:rPr>
          <w:rFonts w:hint="eastAsia" w:ascii="宋体" w:hAnsi="宋体" w:cs="宋体"/>
          <w:color w:val="auto"/>
          <w:kern w:val="0"/>
          <w:sz w:val="24"/>
          <w:szCs w:val="24"/>
          <w:lang w:eastAsia="zh-CN"/>
        </w:rPr>
        <w:br w:type="textWrapping"/>
      </w:r>
      <w:r>
        <w:rPr>
          <w:rFonts w:hint="eastAsia" w:ascii="宋体" w:hAnsi="宋体" w:cs="宋体"/>
          <w:color w:val="auto"/>
          <w:kern w:val="0"/>
          <w:sz w:val="24"/>
          <w:szCs w:val="24"/>
          <w:lang w:eastAsia="zh-CN"/>
        </w:rPr>
        <w:t>⑤参加政府采购活动前三年内，在经营活动中没有重大违法记录；</w:t>
      </w:r>
      <w:r>
        <w:rPr>
          <w:rFonts w:hint="eastAsia" w:ascii="宋体" w:hAnsi="宋体" w:cs="宋体"/>
          <w:color w:val="auto"/>
          <w:kern w:val="0"/>
          <w:sz w:val="24"/>
          <w:szCs w:val="24"/>
          <w:lang w:eastAsia="zh-CN"/>
        </w:rPr>
        <w:br w:type="textWrapping"/>
      </w:r>
      <w:r>
        <w:rPr>
          <w:rFonts w:hint="eastAsia" w:ascii="宋体" w:hAnsi="宋体" w:cs="宋体"/>
          <w:color w:val="auto"/>
          <w:kern w:val="0"/>
          <w:sz w:val="24"/>
          <w:szCs w:val="24"/>
          <w:lang w:eastAsia="zh-CN"/>
        </w:rPr>
        <w:t>⑥法律、行政法规规定的其他条件。</w:t>
      </w:r>
      <w:r>
        <w:rPr>
          <w:rFonts w:hint="eastAsia" w:ascii="宋体" w:hAnsi="宋体" w:cs="宋体"/>
          <w:color w:val="auto"/>
          <w:kern w:val="0"/>
          <w:sz w:val="24"/>
          <w:szCs w:val="24"/>
          <w:lang w:eastAsia="zh-CN"/>
        </w:rPr>
        <w:br w:type="textWrapping"/>
      </w:r>
      <w:r>
        <w:rPr>
          <w:rFonts w:hint="eastAsia" w:ascii="宋体" w:hAnsi="宋体" w:cs="宋体"/>
          <w:color w:val="auto"/>
          <w:kern w:val="0"/>
          <w:sz w:val="24"/>
          <w:szCs w:val="24"/>
          <w:lang w:eastAsia="zh-CN"/>
        </w:rPr>
        <w:t>2、在中华人民共和国境内注册，具有独立法人资格，持有有效的带统一社会信用代码的营业执照并具备相应的生产或经营范围；</w:t>
      </w:r>
      <w:r>
        <w:rPr>
          <w:rFonts w:hint="eastAsia" w:ascii="宋体" w:hAnsi="宋体" w:cs="宋体"/>
          <w:color w:val="auto"/>
          <w:kern w:val="0"/>
          <w:sz w:val="24"/>
          <w:szCs w:val="24"/>
          <w:lang w:eastAsia="zh-CN"/>
        </w:rPr>
        <w:br w:type="textWrapping"/>
      </w:r>
      <w:r>
        <w:rPr>
          <w:rFonts w:hint="eastAsia" w:ascii="宋体" w:hAnsi="宋体" w:cs="宋体"/>
          <w:color w:val="auto"/>
          <w:kern w:val="0"/>
          <w:sz w:val="24"/>
          <w:szCs w:val="24"/>
          <w:lang w:val="en-US" w:eastAsia="zh-CN"/>
        </w:rPr>
        <w:t>3</w:t>
      </w:r>
      <w:r>
        <w:rPr>
          <w:rFonts w:hint="eastAsia" w:ascii="宋体" w:hAnsi="宋体" w:cs="宋体"/>
          <w:color w:val="auto"/>
          <w:kern w:val="0"/>
          <w:sz w:val="24"/>
          <w:szCs w:val="24"/>
          <w:lang w:eastAsia="zh-CN"/>
        </w:rPr>
        <w:t>、财务要求：提供201</w:t>
      </w:r>
      <w:r>
        <w:rPr>
          <w:rFonts w:hint="eastAsia" w:ascii="宋体" w:hAnsi="宋体" w:cs="宋体"/>
          <w:color w:val="auto"/>
          <w:kern w:val="0"/>
          <w:sz w:val="24"/>
          <w:szCs w:val="24"/>
          <w:lang w:val="en-US" w:eastAsia="zh-CN"/>
        </w:rPr>
        <w:t>9</w:t>
      </w:r>
      <w:r>
        <w:rPr>
          <w:rFonts w:hint="eastAsia" w:ascii="宋体" w:hAnsi="宋体" w:cs="宋体"/>
          <w:color w:val="auto"/>
          <w:kern w:val="0"/>
          <w:sz w:val="24"/>
          <w:szCs w:val="24"/>
          <w:lang w:eastAsia="zh-CN"/>
        </w:rPr>
        <w:t>年度的财务审计报告(注：公司成立年限不足的企业应提供其基本户开户银行出具的资信证明）；</w:t>
      </w:r>
      <w:r>
        <w:rPr>
          <w:rFonts w:hint="eastAsia" w:ascii="宋体" w:hAnsi="宋体" w:cs="宋体"/>
          <w:color w:val="auto"/>
          <w:kern w:val="0"/>
          <w:sz w:val="24"/>
          <w:szCs w:val="24"/>
          <w:lang w:eastAsia="zh-CN"/>
        </w:rPr>
        <w:br w:type="textWrapping"/>
      </w:r>
      <w:r>
        <w:rPr>
          <w:rFonts w:hint="eastAsia" w:ascii="宋体" w:hAnsi="宋体" w:cs="宋体"/>
          <w:color w:val="auto"/>
          <w:kern w:val="0"/>
          <w:sz w:val="24"/>
          <w:szCs w:val="24"/>
          <w:lang w:val="en-US" w:eastAsia="zh-CN"/>
        </w:rPr>
        <w:t>4</w:t>
      </w:r>
      <w:r>
        <w:rPr>
          <w:rFonts w:hint="eastAsia" w:ascii="宋体" w:hAnsi="宋体" w:cs="宋体"/>
          <w:color w:val="auto"/>
          <w:kern w:val="0"/>
          <w:sz w:val="24"/>
          <w:szCs w:val="24"/>
          <w:lang w:eastAsia="zh-CN"/>
        </w:rPr>
        <w:t>、供应商依法纳税（依法缴纳增值税和企业所得税的凭据。依法免税的供应商，应提供相应文件证明其依法免税）和社会保障资金（单位依法缴纳社会保险的证明材料；依法不需要缴纳社会保险的供应商，应提供相应文件证明其依法不需要缴纳社会保险）的相关证明（提供20</w:t>
      </w:r>
      <w:r>
        <w:rPr>
          <w:rFonts w:hint="eastAsia" w:ascii="宋体" w:hAnsi="宋体" w:cs="宋体"/>
          <w:color w:val="auto"/>
          <w:kern w:val="0"/>
          <w:sz w:val="24"/>
          <w:szCs w:val="24"/>
          <w:lang w:val="en-US" w:eastAsia="zh-CN"/>
        </w:rPr>
        <w:t>20</w:t>
      </w:r>
      <w:r>
        <w:rPr>
          <w:rFonts w:hint="eastAsia" w:ascii="宋体" w:hAnsi="宋体" w:cs="宋体"/>
          <w:color w:val="auto"/>
          <w:kern w:val="0"/>
          <w:sz w:val="24"/>
          <w:szCs w:val="24"/>
          <w:lang w:eastAsia="zh-CN"/>
        </w:rPr>
        <w:t>年</w:t>
      </w:r>
      <w:r>
        <w:rPr>
          <w:rFonts w:hint="eastAsia" w:ascii="宋体" w:hAnsi="宋体" w:cs="宋体"/>
          <w:color w:val="auto"/>
          <w:kern w:val="0"/>
          <w:sz w:val="24"/>
          <w:szCs w:val="24"/>
          <w:lang w:val="en-US" w:eastAsia="zh-CN"/>
        </w:rPr>
        <w:t>1</w:t>
      </w:r>
      <w:r>
        <w:rPr>
          <w:rFonts w:hint="eastAsia" w:ascii="宋体" w:hAnsi="宋体" w:cs="宋体"/>
          <w:color w:val="auto"/>
          <w:kern w:val="0"/>
          <w:sz w:val="24"/>
          <w:szCs w:val="24"/>
          <w:lang w:eastAsia="zh-CN"/>
        </w:rPr>
        <w:t>月份以来任意3个月的缴纳凭证或证明材料，新成立企业从成立之日计算）；</w:t>
      </w:r>
      <w:r>
        <w:rPr>
          <w:rFonts w:hint="eastAsia" w:ascii="宋体" w:hAnsi="宋体" w:cs="宋体"/>
          <w:color w:val="auto"/>
          <w:kern w:val="0"/>
          <w:sz w:val="24"/>
          <w:szCs w:val="24"/>
          <w:lang w:eastAsia="zh-CN"/>
        </w:rPr>
        <w:br w:type="textWrapping"/>
      </w:r>
      <w:r>
        <w:rPr>
          <w:rFonts w:hint="eastAsia" w:ascii="宋体" w:hAnsi="宋体" w:cs="宋体"/>
          <w:color w:val="auto"/>
          <w:kern w:val="0"/>
          <w:sz w:val="24"/>
          <w:szCs w:val="24"/>
          <w:lang w:val="en-US" w:eastAsia="zh-CN"/>
        </w:rPr>
        <w:t>5</w:t>
      </w:r>
      <w:r>
        <w:rPr>
          <w:rFonts w:hint="eastAsia" w:ascii="宋体" w:hAnsi="宋体" w:cs="宋体"/>
          <w:color w:val="auto"/>
          <w:kern w:val="0"/>
          <w:sz w:val="24"/>
          <w:szCs w:val="24"/>
          <w:lang w:eastAsia="zh-CN"/>
        </w:rPr>
        <w:t>、供应商具有履行合同所必需的设备和专业技术能力，参加政府采购活动前3年内在经营活动中没有重大违法记录的书面声明（格式自拟）；</w:t>
      </w:r>
      <w:r>
        <w:rPr>
          <w:rFonts w:hint="eastAsia" w:ascii="宋体" w:hAnsi="宋体" w:cs="宋体"/>
          <w:color w:val="auto"/>
          <w:kern w:val="0"/>
          <w:sz w:val="24"/>
          <w:szCs w:val="24"/>
          <w:lang w:eastAsia="zh-CN"/>
        </w:rPr>
        <w:br w:type="textWrapping"/>
      </w:r>
      <w:r>
        <w:rPr>
          <w:rFonts w:hint="eastAsia" w:ascii="宋体" w:hAnsi="宋体" w:cs="宋体"/>
          <w:color w:val="auto"/>
          <w:kern w:val="0"/>
          <w:sz w:val="24"/>
          <w:szCs w:val="24"/>
          <w:lang w:val="en-US" w:eastAsia="zh-CN"/>
        </w:rPr>
        <w:t>6</w:t>
      </w:r>
      <w:r>
        <w:rPr>
          <w:rFonts w:hint="eastAsia" w:ascii="宋体" w:hAnsi="宋体" w:cs="宋体"/>
          <w:color w:val="auto"/>
          <w:kern w:val="0"/>
          <w:sz w:val="24"/>
          <w:szCs w:val="24"/>
          <w:lang w:eastAsia="zh-CN"/>
        </w:rPr>
        <w:t>、供应商须未处于被责令停业、投标资格被取消或者财产被接管、冻结和破产状态；企业没有因骗取中标或者严重违约以及发生安全生产事故等问题，被有关部门暂停投标资格并在暂停期内的（供应商出具加盖企业公章和法定代表人签字或盖章的承诺函）；</w:t>
      </w:r>
      <w:r>
        <w:rPr>
          <w:rFonts w:hint="eastAsia" w:ascii="宋体" w:hAnsi="宋体" w:cs="宋体"/>
          <w:color w:val="auto"/>
          <w:kern w:val="0"/>
          <w:sz w:val="24"/>
          <w:szCs w:val="24"/>
          <w:lang w:eastAsia="zh-CN"/>
        </w:rPr>
        <w:br w:type="textWrapping"/>
      </w:r>
      <w:r>
        <w:rPr>
          <w:rFonts w:hint="eastAsia" w:ascii="宋体" w:hAnsi="宋体" w:cs="宋体"/>
          <w:color w:val="auto"/>
          <w:kern w:val="0"/>
          <w:sz w:val="24"/>
          <w:szCs w:val="24"/>
          <w:lang w:val="en-US" w:eastAsia="zh-CN"/>
        </w:rPr>
        <w:t>7</w:t>
      </w:r>
      <w:r>
        <w:rPr>
          <w:rFonts w:hint="eastAsia" w:ascii="宋体" w:hAnsi="宋体" w:cs="宋体"/>
          <w:color w:val="auto"/>
          <w:kern w:val="0"/>
          <w:sz w:val="24"/>
          <w:szCs w:val="24"/>
          <w:lang w:eastAsia="zh-CN"/>
        </w:rPr>
        <w:t xml:space="preserve">、信誉要求：供应商应通过“信用中国”网站（www.creditchina.gov.cn）、中国政府采购网（www.ccgp.gov.cn）等渠道查询企业信用记录结果，列入失信被执行人、重大税收违法案件当事人名单、政府采购严重违法失信行为记录名单的供应商，不得参与本次政府采购活动（查询主体包含法人、法定代表人，查询日期须在发布磋商公告日期之后）； </w:t>
      </w:r>
      <w:r>
        <w:rPr>
          <w:rFonts w:hint="eastAsia" w:ascii="宋体" w:hAnsi="宋体" w:cs="宋体"/>
          <w:color w:val="auto"/>
          <w:kern w:val="0"/>
          <w:sz w:val="24"/>
          <w:szCs w:val="24"/>
          <w:lang w:eastAsia="zh-CN"/>
        </w:rPr>
        <w:br w:type="textWrapping"/>
      </w:r>
      <w:r>
        <w:rPr>
          <w:rFonts w:hint="eastAsia" w:ascii="宋体" w:hAnsi="宋体" w:cs="宋体"/>
          <w:color w:val="auto"/>
          <w:kern w:val="0"/>
          <w:sz w:val="24"/>
          <w:szCs w:val="24"/>
          <w:lang w:val="en-US" w:eastAsia="zh-CN"/>
        </w:rPr>
        <w:t>8</w:t>
      </w:r>
      <w:r>
        <w:rPr>
          <w:rFonts w:hint="eastAsia" w:ascii="宋体" w:hAnsi="宋体" w:cs="宋体"/>
          <w:color w:val="auto"/>
          <w:kern w:val="0"/>
          <w:sz w:val="24"/>
          <w:szCs w:val="24"/>
          <w:lang w:eastAsia="zh-CN"/>
        </w:rPr>
        <w:t>、其他要求：单位负责人为同一人或者存在控股、管理关系的不同单位，不得同时参加本项目的投标；</w:t>
      </w:r>
      <w:r>
        <w:rPr>
          <w:rFonts w:hint="eastAsia" w:ascii="宋体" w:hAnsi="宋体" w:cs="宋体"/>
          <w:color w:val="auto"/>
          <w:kern w:val="0"/>
          <w:sz w:val="24"/>
          <w:szCs w:val="24"/>
          <w:lang w:eastAsia="zh-CN"/>
        </w:rPr>
        <w:br w:type="textWrapping"/>
      </w:r>
      <w:r>
        <w:rPr>
          <w:rFonts w:hint="eastAsia" w:ascii="宋体" w:hAnsi="宋体" w:cs="宋体"/>
          <w:color w:val="auto"/>
          <w:kern w:val="0"/>
          <w:sz w:val="24"/>
          <w:szCs w:val="24"/>
          <w:lang w:val="en-US" w:eastAsia="zh-CN"/>
        </w:rPr>
        <w:t>9</w:t>
      </w:r>
      <w:r>
        <w:rPr>
          <w:rFonts w:hint="eastAsia" w:ascii="宋体" w:hAnsi="宋体" w:cs="宋体"/>
          <w:color w:val="auto"/>
          <w:kern w:val="0"/>
          <w:sz w:val="24"/>
          <w:szCs w:val="24"/>
          <w:lang w:eastAsia="zh-CN"/>
        </w:rPr>
        <w:t>、本项目接受联合体投标</w:t>
      </w:r>
      <w:r>
        <w:rPr>
          <w:rFonts w:hint="eastAsia" w:ascii="宋体" w:hAnsi="宋体" w:cs="宋体"/>
          <w:color w:val="auto"/>
          <w:kern w:val="0"/>
          <w:sz w:val="24"/>
          <w:szCs w:val="24"/>
          <w:lang w:val="en-US" w:eastAsia="zh-CN"/>
        </w:rPr>
        <w:t>,</w:t>
      </w:r>
      <w:r>
        <w:rPr>
          <w:rFonts w:hint="eastAsia" w:ascii="宋体" w:hAnsi="宋体" w:cs="宋体"/>
          <w:color w:val="auto"/>
          <w:kern w:val="0"/>
          <w:sz w:val="24"/>
          <w:szCs w:val="24"/>
          <w:lang w:eastAsia="zh-CN"/>
        </w:rPr>
        <w:t>联合体投标的应满足下列要求：（1）以联合体参加的，联合体单位数量不得超过 2 家；每个联合体成员须为一个独立法人单位；（2）在投标时提交联合体协议并标明联合体投标牵头单位及各方拟承担的工作内容和责任且承诺一旦中标，联合体各方将向招标人承担连带责任；（3）联合体投标人应提交满足本磋商公告要求的联合体投标协议书并明确授权牵头单位，以牵头单位的名义参加本次招标项目的投标活动；（4）联合体各方不得再单独参加或者与其他投标人另外再组成联合体参加本次投标活动；（5）联合体由牵头单位进行投标并缴纳投标保证金；</w:t>
      </w:r>
      <w:r>
        <w:rPr>
          <w:rFonts w:hint="eastAsia" w:ascii="宋体" w:hAnsi="宋体" w:cs="宋体"/>
          <w:color w:val="auto"/>
          <w:kern w:val="0"/>
          <w:sz w:val="24"/>
          <w:szCs w:val="24"/>
          <w:lang w:eastAsia="zh-CN"/>
        </w:rPr>
        <w:br w:type="textWrapping"/>
      </w:r>
      <w:r>
        <w:rPr>
          <w:rFonts w:hint="eastAsia" w:ascii="宋体" w:hAnsi="宋体" w:cs="宋体"/>
          <w:color w:val="auto"/>
          <w:kern w:val="0"/>
          <w:sz w:val="24"/>
          <w:szCs w:val="24"/>
          <w:lang w:val="en-US" w:eastAsia="zh-CN"/>
        </w:rPr>
        <w:t>10</w:t>
      </w:r>
      <w:r>
        <w:rPr>
          <w:rFonts w:hint="eastAsia" w:ascii="宋体" w:hAnsi="宋体" w:cs="宋体"/>
          <w:color w:val="auto"/>
          <w:kern w:val="0"/>
          <w:sz w:val="24"/>
          <w:szCs w:val="24"/>
          <w:lang w:eastAsia="zh-CN"/>
        </w:rPr>
        <w:t>、资格审查方式：资格后审。</w:t>
      </w:r>
    </w:p>
    <w:p>
      <w:pPr>
        <w:widowControl/>
        <w:shd w:val="clear" w:color="auto" w:fill="FFFFFF"/>
        <w:spacing w:line="360" w:lineRule="auto"/>
        <w:ind w:left="420" w:leftChars="200"/>
        <w:jc w:val="left"/>
        <w:rPr>
          <w:rFonts w:hint="eastAsia" w:ascii="宋体" w:hAnsi="宋体" w:cs="宋体"/>
          <w:color w:val="auto"/>
          <w:kern w:val="0"/>
          <w:sz w:val="24"/>
          <w:szCs w:val="24"/>
          <w:lang w:eastAsia="zh-CN"/>
        </w:rPr>
      </w:pPr>
      <w:r>
        <w:rPr>
          <w:rFonts w:hint="eastAsia" w:ascii="宋体" w:hAnsi="宋体" w:cs="宋体"/>
          <w:color w:val="auto"/>
          <w:kern w:val="0"/>
          <w:sz w:val="24"/>
          <w:szCs w:val="24"/>
          <w:lang w:val="en-US" w:eastAsia="zh-CN"/>
        </w:rPr>
        <w:t>11、</w:t>
      </w:r>
      <w:r>
        <w:rPr>
          <w:rFonts w:hint="eastAsia" w:ascii="宋体" w:hAnsi="宋体" w:cs="宋体"/>
          <w:color w:val="auto"/>
          <w:kern w:val="0"/>
          <w:sz w:val="24"/>
          <w:szCs w:val="24"/>
          <w:lang w:eastAsia="zh-CN"/>
        </w:rPr>
        <w:t>法律、行政法规规定的其他条件。</w:t>
      </w:r>
    </w:p>
    <w:p>
      <w:pPr>
        <w:widowControl/>
        <w:shd w:val="clear" w:color="auto" w:fill="FFFFFF"/>
        <w:spacing w:line="360" w:lineRule="auto"/>
        <w:ind w:firstLine="482" w:firstLineChars="200"/>
        <w:jc w:val="left"/>
        <w:rPr>
          <w:rFonts w:hint="eastAsia" w:ascii="宋体" w:hAnsi="宋体" w:eastAsia="宋体" w:cs="宋体"/>
          <w:b/>
          <w:bCs/>
          <w:color w:val="auto"/>
          <w:kern w:val="0"/>
          <w:sz w:val="24"/>
          <w:szCs w:val="24"/>
          <w:lang w:val="en-US" w:eastAsia="zh-CN" w:bidi="ar-SA"/>
        </w:rPr>
      </w:pPr>
      <w:r>
        <w:rPr>
          <w:rFonts w:hint="eastAsia" w:ascii="宋体" w:hAnsi="宋体" w:eastAsia="宋体" w:cs="宋体"/>
          <w:b/>
          <w:bCs/>
          <w:color w:val="auto"/>
          <w:kern w:val="0"/>
          <w:sz w:val="24"/>
          <w:szCs w:val="24"/>
          <w:lang w:val="en-US" w:eastAsia="zh-CN" w:bidi="ar-SA"/>
        </w:rPr>
        <w:t>七、获取竞争性磋商文件</w:t>
      </w:r>
    </w:p>
    <w:p>
      <w:pPr>
        <w:widowControl/>
        <w:shd w:val="clear" w:color="auto" w:fill="FFFFFF"/>
        <w:spacing w:line="360" w:lineRule="auto"/>
        <w:ind w:left="420" w:leftChars="200"/>
        <w:jc w:val="left"/>
        <w:rPr>
          <w:rFonts w:hint="eastAsia" w:ascii="宋体" w:hAnsi="宋体" w:cs="宋体"/>
          <w:color w:val="auto"/>
          <w:kern w:val="0"/>
          <w:sz w:val="24"/>
          <w:szCs w:val="24"/>
          <w:lang w:eastAsia="zh-CN"/>
        </w:rPr>
      </w:pPr>
      <w:r>
        <w:rPr>
          <w:rFonts w:hint="eastAsia" w:ascii="宋体" w:hAnsi="宋体" w:cs="宋体"/>
          <w:color w:val="auto"/>
          <w:kern w:val="0"/>
          <w:sz w:val="24"/>
          <w:szCs w:val="24"/>
          <w:lang w:val="en-US" w:eastAsia="zh-CN"/>
        </w:rPr>
        <w:t>1.时间：2020年10月19日至2020年10月26日上午09时00分至</w:t>
      </w:r>
      <w:r>
        <w:rPr>
          <w:rFonts w:hint="eastAsia" w:ascii="宋体" w:hAnsi="宋体" w:cs="宋体"/>
          <w:color w:val="auto"/>
          <w:sz w:val="24"/>
        </w:rPr>
        <w:t>17时</w:t>
      </w:r>
      <w:r>
        <w:rPr>
          <w:rFonts w:hint="eastAsia" w:ascii="宋体" w:hAnsi="宋体" w:cs="宋体"/>
          <w:color w:val="auto"/>
          <w:sz w:val="24"/>
          <w:lang w:val="en-US" w:eastAsia="zh-CN"/>
        </w:rPr>
        <w:t>3</w:t>
      </w:r>
      <w:r>
        <w:rPr>
          <w:rFonts w:hint="eastAsia" w:ascii="宋体" w:hAnsi="宋体" w:cs="宋体"/>
          <w:color w:val="auto"/>
          <w:sz w:val="24"/>
        </w:rPr>
        <w:t>0分</w:t>
      </w:r>
      <w:r>
        <w:rPr>
          <w:rFonts w:hint="eastAsia" w:ascii="宋体" w:hAnsi="宋体" w:cs="宋体"/>
          <w:color w:val="auto"/>
          <w:kern w:val="0"/>
          <w:sz w:val="24"/>
          <w:szCs w:val="24"/>
          <w:lang w:val="en-US" w:eastAsia="zh-CN"/>
        </w:rPr>
        <w:t>（北京时间，法定节假日除外）；</w:t>
      </w:r>
    </w:p>
    <w:p>
      <w:pPr>
        <w:widowControl/>
        <w:shd w:val="clear" w:color="auto" w:fill="FFFFFF"/>
        <w:spacing w:line="360" w:lineRule="auto"/>
        <w:ind w:left="420" w:leftChars="200"/>
        <w:jc w:val="left"/>
        <w:rPr>
          <w:rFonts w:hint="eastAsia" w:ascii="宋体" w:hAnsi="宋体" w:eastAsia="宋体" w:cs="宋体"/>
          <w:color w:val="auto"/>
          <w:kern w:val="0"/>
          <w:sz w:val="24"/>
          <w:szCs w:val="24"/>
          <w:lang w:val="en-US" w:eastAsia="zh-CN"/>
        </w:rPr>
      </w:pPr>
      <w:r>
        <w:rPr>
          <w:rFonts w:hint="eastAsia" w:ascii="宋体" w:hAnsi="宋体" w:cs="宋体"/>
          <w:color w:val="auto"/>
          <w:kern w:val="0"/>
          <w:sz w:val="24"/>
          <w:szCs w:val="24"/>
          <w:lang w:val="en-US" w:eastAsia="zh-CN"/>
        </w:rPr>
        <w:t>2.地点：</w:t>
      </w:r>
      <w:r>
        <w:rPr>
          <w:rFonts w:hint="eastAsia" w:ascii="宋体" w:hAnsi="宋体" w:cs="宋体"/>
          <w:color w:val="auto"/>
          <w:sz w:val="24"/>
        </w:rPr>
        <w:t>郑州市东风南路与创业路交叉口绿地中心北塔16楼</w:t>
      </w:r>
      <w:r>
        <w:rPr>
          <w:rFonts w:hint="eastAsia" w:ascii="宋体" w:hAnsi="宋体" w:cs="宋体"/>
          <w:color w:val="auto"/>
          <w:sz w:val="24"/>
          <w:lang w:val="en-US" w:eastAsia="zh-CN"/>
        </w:rPr>
        <w:t xml:space="preserve"> </w:t>
      </w:r>
    </w:p>
    <w:p>
      <w:pPr>
        <w:widowControl/>
        <w:shd w:val="clear" w:color="auto" w:fill="FFFFFF"/>
        <w:spacing w:line="360" w:lineRule="auto"/>
        <w:ind w:left="420" w:leftChars="200"/>
        <w:jc w:val="left"/>
        <w:rPr>
          <w:rFonts w:hint="eastAsia" w:ascii="宋体" w:hAnsi="宋体" w:cs="宋体"/>
          <w:color w:val="auto"/>
          <w:kern w:val="0"/>
          <w:sz w:val="24"/>
          <w:szCs w:val="24"/>
          <w:lang w:eastAsia="zh-CN"/>
        </w:rPr>
      </w:pPr>
      <w:r>
        <w:rPr>
          <w:rFonts w:hint="eastAsia" w:ascii="宋体" w:hAnsi="宋体" w:cs="宋体"/>
          <w:color w:val="auto"/>
          <w:kern w:val="0"/>
          <w:sz w:val="24"/>
          <w:szCs w:val="24"/>
          <w:lang w:val="en-US" w:eastAsia="zh-CN"/>
        </w:rPr>
        <w:t>3.方式：现场购买；</w:t>
      </w:r>
    </w:p>
    <w:p>
      <w:pPr>
        <w:widowControl/>
        <w:shd w:val="clear" w:color="auto" w:fill="FFFFFF"/>
        <w:spacing w:line="360" w:lineRule="auto"/>
        <w:ind w:left="420" w:leftChars="200"/>
        <w:jc w:val="left"/>
        <w:rPr>
          <w:rFonts w:hint="eastAsia" w:ascii="宋体" w:hAnsi="宋体" w:cs="宋体"/>
          <w:color w:val="auto"/>
          <w:kern w:val="0"/>
          <w:sz w:val="24"/>
          <w:szCs w:val="24"/>
          <w:lang w:eastAsia="zh-CN"/>
        </w:rPr>
      </w:pPr>
      <w:r>
        <w:rPr>
          <w:rFonts w:hint="eastAsia" w:ascii="宋体" w:hAnsi="宋体" w:cs="宋体"/>
          <w:color w:val="auto"/>
          <w:kern w:val="0"/>
          <w:sz w:val="24"/>
          <w:szCs w:val="24"/>
          <w:lang w:val="en-US" w:eastAsia="zh-CN"/>
        </w:rPr>
        <w:t>4.售价：300元。</w:t>
      </w:r>
    </w:p>
    <w:p>
      <w:pPr>
        <w:widowControl/>
        <w:shd w:val="clear" w:color="auto" w:fill="FFFFFF"/>
        <w:spacing w:line="360" w:lineRule="auto"/>
        <w:ind w:firstLine="482" w:firstLineChars="200"/>
        <w:jc w:val="left"/>
        <w:rPr>
          <w:rFonts w:hint="eastAsia" w:ascii="宋体" w:hAnsi="宋体" w:eastAsia="宋体" w:cs="宋体"/>
          <w:b/>
          <w:bCs/>
          <w:color w:val="auto"/>
          <w:kern w:val="0"/>
          <w:sz w:val="24"/>
          <w:szCs w:val="24"/>
          <w:lang w:val="en-US" w:eastAsia="zh-CN" w:bidi="ar-SA"/>
        </w:rPr>
      </w:pPr>
      <w:r>
        <w:rPr>
          <w:rFonts w:hint="eastAsia" w:ascii="宋体" w:hAnsi="宋体" w:eastAsia="宋体" w:cs="宋体"/>
          <w:b/>
          <w:bCs/>
          <w:color w:val="auto"/>
          <w:kern w:val="0"/>
          <w:sz w:val="24"/>
          <w:szCs w:val="24"/>
          <w:lang w:val="en-US" w:eastAsia="zh-CN" w:bidi="ar-SA"/>
        </w:rPr>
        <w:t xml:space="preserve">八、响应文件提交的截止时间及地点 </w:t>
      </w:r>
    </w:p>
    <w:p>
      <w:pPr>
        <w:widowControl/>
        <w:shd w:val="clear" w:color="auto" w:fill="FFFFFF"/>
        <w:spacing w:line="360" w:lineRule="auto"/>
        <w:ind w:firstLine="420"/>
        <w:jc w:val="left"/>
        <w:rPr>
          <w:rFonts w:hint="eastAsia" w:ascii="宋体" w:hAnsi="宋体" w:cs="宋体"/>
          <w:color w:val="auto"/>
          <w:kern w:val="0"/>
          <w:sz w:val="24"/>
          <w:szCs w:val="24"/>
        </w:rPr>
      </w:pPr>
      <w:r>
        <w:rPr>
          <w:rFonts w:hint="eastAsia" w:ascii="宋体" w:hAnsi="宋体" w:cs="宋体"/>
          <w:color w:val="auto"/>
          <w:kern w:val="0"/>
          <w:sz w:val="24"/>
          <w:szCs w:val="24"/>
        </w:rPr>
        <w:t>1.时间：2020年</w:t>
      </w:r>
      <w:r>
        <w:rPr>
          <w:rFonts w:hint="eastAsia" w:ascii="宋体" w:hAnsi="宋体" w:cs="宋体"/>
          <w:color w:val="auto"/>
          <w:kern w:val="0"/>
          <w:sz w:val="24"/>
          <w:szCs w:val="24"/>
          <w:lang w:val="en-US" w:eastAsia="zh-CN"/>
        </w:rPr>
        <w:t>10</w:t>
      </w:r>
      <w:r>
        <w:rPr>
          <w:rFonts w:hint="eastAsia" w:ascii="宋体" w:hAnsi="宋体" w:cs="宋体"/>
          <w:color w:val="auto"/>
          <w:kern w:val="0"/>
          <w:sz w:val="24"/>
          <w:szCs w:val="24"/>
        </w:rPr>
        <w:t>月</w:t>
      </w:r>
      <w:r>
        <w:rPr>
          <w:rFonts w:hint="eastAsia" w:ascii="宋体" w:hAnsi="宋体" w:cs="宋体"/>
          <w:color w:val="auto"/>
          <w:kern w:val="0"/>
          <w:sz w:val="24"/>
          <w:szCs w:val="24"/>
          <w:lang w:val="en-US" w:eastAsia="zh-CN"/>
        </w:rPr>
        <w:t>29</w:t>
      </w:r>
      <w:r>
        <w:rPr>
          <w:rFonts w:hint="eastAsia" w:ascii="宋体" w:hAnsi="宋体" w:cs="宋体"/>
          <w:color w:val="auto"/>
          <w:kern w:val="0"/>
          <w:sz w:val="24"/>
          <w:szCs w:val="24"/>
        </w:rPr>
        <w:t>日</w:t>
      </w:r>
      <w:r>
        <w:rPr>
          <w:rFonts w:hint="eastAsia" w:ascii="宋体" w:hAnsi="宋体" w:cs="宋体"/>
          <w:color w:val="auto"/>
          <w:kern w:val="0"/>
          <w:sz w:val="24"/>
          <w:szCs w:val="24"/>
          <w:lang w:val="en-US" w:eastAsia="zh-CN"/>
        </w:rPr>
        <w:t>09</w:t>
      </w:r>
      <w:r>
        <w:rPr>
          <w:rFonts w:hint="eastAsia" w:ascii="宋体" w:hAnsi="宋体" w:cs="宋体"/>
          <w:color w:val="auto"/>
          <w:kern w:val="0"/>
          <w:sz w:val="24"/>
          <w:szCs w:val="24"/>
        </w:rPr>
        <w:t>时</w:t>
      </w:r>
      <w:r>
        <w:rPr>
          <w:rFonts w:hint="eastAsia" w:ascii="宋体" w:hAnsi="宋体" w:cs="宋体"/>
          <w:color w:val="auto"/>
          <w:kern w:val="0"/>
          <w:sz w:val="24"/>
          <w:szCs w:val="24"/>
          <w:lang w:val="en-US" w:eastAsia="zh-CN"/>
        </w:rPr>
        <w:t>3</w:t>
      </w:r>
      <w:r>
        <w:rPr>
          <w:rFonts w:hint="eastAsia" w:ascii="宋体" w:hAnsi="宋体" w:cs="宋体"/>
          <w:color w:val="auto"/>
          <w:kern w:val="0"/>
          <w:sz w:val="24"/>
          <w:szCs w:val="24"/>
        </w:rPr>
        <w:t xml:space="preserve">0分（北京时间） </w:t>
      </w:r>
    </w:p>
    <w:p>
      <w:pPr>
        <w:widowControl/>
        <w:shd w:val="clear" w:color="auto" w:fill="FFFFFF"/>
        <w:spacing w:line="360" w:lineRule="auto"/>
        <w:ind w:left="420" w:leftChars="200" w:firstLine="0" w:firstLineChars="0"/>
        <w:jc w:val="left"/>
        <w:rPr>
          <w:rFonts w:hint="eastAsia" w:ascii="宋体" w:hAnsi="宋体" w:cs="宋体"/>
          <w:color w:val="auto"/>
          <w:kern w:val="0"/>
          <w:sz w:val="24"/>
          <w:szCs w:val="24"/>
        </w:rPr>
      </w:pPr>
      <w:r>
        <w:rPr>
          <w:rFonts w:hint="eastAsia" w:ascii="宋体" w:hAnsi="宋体" w:cs="宋体"/>
          <w:color w:val="auto"/>
          <w:kern w:val="0"/>
          <w:sz w:val="24"/>
          <w:szCs w:val="24"/>
        </w:rPr>
        <w:t>2.地点：</w:t>
      </w:r>
      <w:r>
        <w:rPr>
          <w:rFonts w:hint="eastAsia" w:ascii="宋体" w:hAnsi="宋体" w:cs="宋体"/>
          <w:color w:val="auto"/>
          <w:sz w:val="24"/>
        </w:rPr>
        <w:t>郑州市东风南路与创业路交叉口绿地中心北塔16楼</w:t>
      </w:r>
      <w:r>
        <w:rPr>
          <w:rFonts w:hint="eastAsia" w:ascii="宋体" w:hAnsi="宋体" w:cs="宋体"/>
          <w:color w:val="auto"/>
          <w:sz w:val="24"/>
          <w:lang w:eastAsia="zh-CN"/>
        </w:rPr>
        <w:t>会议室</w:t>
      </w:r>
      <w:r>
        <w:rPr>
          <w:rFonts w:hint="eastAsia" w:ascii="宋体" w:hAnsi="宋体" w:cs="宋体"/>
          <w:color w:val="auto"/>
          <w:kern w:val="0"/>
          <w:sz w:val="24"/>
          <w:szCs w:val="24"/>
        </w:rPr>
        <w:t xml:space="preserve">。 </w:t>
      </w:r>
    </w:p>
    <w:p>
      <w:pPr>
        <w:widowControl/>
        <w:shd w:val="clear" w:color="auto" w:fill="FFFFFF"/>
        <w:spacing w:line="360" w:lineRule="auto"/>
        <w:ind w:left="0" w:leftChars="0" w:firstLine="219" w:firstLineChars="91"/>
        <w:jc w:val="left"/>
        <w:rPr>
          <w:rFonts w:hint="eastAsia" w:ascii="宋体" w:hAnsi="宋体" w:eastAsia="宋体" w:cs="宋体"/>
          <w:b/>
          <w:bCs/>
          <w:color w:val="auto"/>
          <w:kern w:val="0"/>
          <w:sz w:val="24"/>
          <w:szCs w:val="24"/>
          <w:lang w:val="en-US" w:eastAsia="zh-CN" w:bidi="ar-SA"/>
        </w:rPr>
      </w:pPr>
      <w:r>
        <w:rPr>
          <w:rFonts w:hint="eastAsia" w:ascii="宋体" w:hAnsi="宋体" w:eastAsia="宋体" w:cs="宋体"/>
          <w:b/>
          <w:bCs/>
          <w:color w:val="auto"/>
          <w:kern w:val="0"/>
          <w:sz w:val="24"/>
          <w:szCs w:val="24"/>
          <w:lang w:val="en-US" w:eastAsia="zh-CN" w:bidi="ar-SA"/>
        </w:rPr>
        <w:t xml:space="preserve">  九、响应文件的开启时间及地点 </w:t>
      </w:r>
    </w:p>
    <w:p>
      <w:pPr>
        <w:widowControl/>
        <w:shd w:val="clear" w:color="auto" w:fill="FFFFFF"/>
        <w:spacing w:line="360" w:lineRule="auto"/>
        <w:ind w:firstLine="420"/>
        <w:jc w:val="left"/>
        <w:rPr>
          <w:rFonts w:hint="eastAsia" w:ascii="宋体" w:hAnsi="宋体" w:cs="宋体"/>
          <w:color w:val="auto"/>
          <w:kern w:val="0"/>
          <w:sz w:val="24"/>
          <w:szCs w:val="24"/>
        </w:rPr>
      </w:pPr>
      <w:r>
        <w:rPr>
          <w:rFonts w:hint="eastAsia" w:ascii="宋体" w:hAnsi="宋体" w:cs="宋体"/>
          <w:color w:val="auto"/>
          <w:kern w:val="0"/>
          <w:sz w:val="24"/>
          <w:szCs w:val="24"/>
        </w:rPr>
        <w:t>1.时间：2020年</w:t>
      </w:r>
      <w:r>
        <w:rPr>
          <w:rFonts w:hint="eastAsia" w:ascii="宋体" w:hAnsi="宋体" w:cs="宋体"/>
          <w:color w:val="auto"/>
          <w:kern w:val="0"/>
          <w:sz w:val="24"/>
          <w:szCs w:val="24"/>
          <w:lang w:val="en-US" w:eastAsia="zh-CN"/>
        </w:rPr>
        <w:t>10</w:t>
      </w:r>
      <w:r>
        <w:rPr>
          <w:rFonts w:hint="eastAsia" w:ascii="宋体" w:hAnsi="宋体" w:cs="宋体"/>
          <w:color w:val="auto"/>
          <w:kern w:val="0"/>
          <w:sz w:val="24"/>
          <w:szCs w:val="24"/>
        </w:rPr>
        <w:t>月</w:t>
      </w:r>
      <w:r>
        <w:rPr>
          <w:rFonts w:hint="eastAsia" w:ascii="宋体" w:hAnsi="宋体" w:cs="宋体"/>
          <w:color w:val="auto"/>
          <w:kern w:val="0"/>
          <w:sz w:val="24"/>
          <w:szCs w:val="24"/>
          <w:lang w:val="en-US" w:eastAsia="zh-CN"/>
        </w:rPr>
        <w:t>29</w:t>
      </w:r>
      <w:r>
        <w:rPr>
          <w:rFonts w:hint="eastAsia" w:ascii="宋体" w:hAnsi="宋体" w:cs="宋体"/>
          <w:color w:val="auto"/>
          <w:kern w:val="0"/>
          <w:sz w:val="24"/>
          <w:szCs w:val="24"/>
        </w:rPr>
        <w:t>日</w:t>
      </w:r>
      <w:r>
        <w:rPr>
          <w:rFonts w:hint="eastAsia" w:ascii="宋体" w:hAnsi="宋体" w:cs="宋体"/>
          <w:color w:val="auto"/>
          <w:kern w:val="0"/>
          <w:sz w:val="24"/>
          <w:szCs w:val="24"/>
          <w:lang w:val="en-US" w:eastAsia="zh-CN"/>
        </w:rPr>
        <w:t>09</w:t>
      </w:r>
      <w:r>
        <w:rPr>
          <w:rFonts w:hint="eastAsia" w:ascii="宋体" w:hAnsi="宋体" w:cs="宋体"/>
          <w:color w:val="auto"/>
          <w:kern w:val="0"/>
          <w:sz w:val="24"/>
          <w:szCs w:val="24"/>
        </w:rPr>
        <w:t>时</w:t>
      </w:r>
      <w:r>
        <w:rPr>
          <w:rFonts w:hint="eastAsia" w:ascii="宋体" w:hAnsi="宋体" w:cs="宋体"/>
          <w:color w:val="auto"/>
          <w:kern w:val="0"/>
          <w:sz w:val="24"/>
          <w:szCs w:val="24"/>
          <w:lang w:val="en-US" w:eastAsia="zh-CN"/>
        </w:rPr>
        <w:t>3</w:t>
      </w:r>
      <w:r>
        <w:rPr>
          <w:rFonts w:hint="eastAsia" w:ascii="宋体" w:hAnsi="宋体" w:cs="宋体"/>
          <w:color w:val="auto"/>
          <w:kern w:val="0"/>
          <w:sz w:val="24"/>
          <w:szCs w:val="24"/>
        </w:rPr>
        <w:t xml:space="preserve">0分（北京时间） </w:t>
      </w:r>
    </w:p>
    <w:p>
      <w:pPr>
        <w:widowControl/>
        <w:shd w:val="clear" w:color="auto" w:fill="FFFFFF"/>
        <w:spacing w:line="360" w:lineRule="auto"/>
        <w:ind w:firstLine="420"/>
        <w:jc w:val="left"/>
        <w:rPr>
          <w:rFonts w:hint="eastAsia" w:ascii="宋体" w:hAnsi="宋体" w:cs="宋体"/>
          <w:color w:val="auto"/>
          <w:kern w:val="0"/>
          <w:sz w:val="24"/>
          <w:szCs w:val="24"/>
        </w:rPr>
      </w:pPr>
      <w:r>
        <w:rPr>
          <w:rFonts w:hint="eastAsia" w:ascii="宋体" w:hAnsi="宋体" w:cs="宋体"/>
          <w:color w:val="auto"/>
          <w:kern w:val="0"/>
          <w:sz w:val="24"/>
          <w:szCs w:val="24"/>
        </w:rPr>
        <w:t>2.地点：</w:t>
      </w:r>
      <w:r>
        <w:rPr>
          <w:rFonts w:hint="eastAsia" w:ascii="宋体" w:hAnsi="宋体" w:cs="宋体"/>
          <w:color w:val="auto"/>
          <w:sz w:val="24"/>
        </w:rPr>
        <w:t>郑州市东风南路与创业路交叉口绿地中心北塔16楼</w:t>
      </w:r>
      <w:r>
        <w:rPr>
          <w:rFonts w:hint="eastAsia" w:ascii="宋体" w:hAnsi="宋体" w:cs="宋体"/>
          <w:color w:val="auto"/>
          <w:sz w:val="24"/>
          <w:lang w:eastAsia="zh-CN"/>
        </w:rPr>
        <w:t>会议室</w:t>
      </w:r>
      <w:r>
        <w:rPr>
          <w:rFonts w:hint="eastAsia" w:ascii="宋体" w:hAnsi="宋体" w:cs="宋体"/>
          <w:color w:val="auto"/>
          <w:kern w:val="0"/>
          <w:sz w:val="24"/>
          <w:szCs w:val="24"/>
        </w:rPr>
        <w:t xml:space="preserve">。 </w:t>
      </w:r>
    </w:p>
    <w:p>
      <w:pPr>
        <w:widowControl/>
        <w:shd w:val="clear" w:color="auto" w:fill="FFFFFF"/>
        <w:spacing w:line="360" w:lineRule="auto"/>
        <w:ind w:left="0" w:leftChars="0" w:firstLine="219" w:firstLineChars="91"/>
        <w:jc w:val="left"/>
        <w:rPr>
          <w:rFonts w:hint="eastAsia" w:ascii="宋体" w:hAnsi="宋体" w:eastAsia="宋体" w:cs="宋体"/>
          <w:b/>
          <w:bCs/>
          <w:color w:val="auto"/>
          <w:kern w:val="0"/>
          <w:sz w:val="24"/>
          <w:szCs w:val="24"/>
          <w:lang w:val="en-US" w:eastAsia="zh-CN" w:bidi="ar-SA"/>
        </w:rPr>
      </w:pPr>
      <w:r>
        <w:rPr>
          <w:rFonts w:hint="eastAsia" w:ascii="宋体" w:hAnsi="宋体" w:eastAsia="宋体" w:cs="宋体"/>
          <w:b/>
          <w:bCs/>
          <w:color w:val="auto"/>
          <w:kern w:val="0"/>
          <w:sz w:val="24"/>
          <w:szCs w:val="24"/>
          <w:lang w:val="en-US" w:eastAsia="zh-CN" w:bidi="ar-SA"/>
        </w:rPr>
        <w:t xml:space="preserve">十、发布公告的媒介及招标公告期限 </w:t>
      </w:r>
    </w:p>
    <w:p>
      <w:pPr>
        <w:widowControl/>
        <w:shd w:val="clear" w:color="auto" w:fill="FFFFFF"/>
        <w:spacing w:line="360" w:lineRule="auto"/>
        <w:ind w:firstLine="420"/>
        <w:jc w:val="left"/>
        <w:rPr>
          <w:rFonts w:hint="eastAsia" w:ascii="宋体" w:hAnsi="宋体" w:cs="宋体"/>
          <w:color w:val="auto"/>
          <w:kern w:val="0"/>
          <w:sz w:val="24"/>
          <w:szCs w:val="24"/>
        </w:rPr>
      </w:pPr>
      <w:r>
        <w:rPr>
          <w:rFonts w:hint="eastAsia" w:ascii="宋体" w:hAnsi="宋体" w:cs="宋体"/>
          <w:color w:val="auto"/>
          <w:kern w:val="0"/>
          <w:sz w:val="24"/>
          <w:szCs w:val="24"/>
        </w:rPr>
        <w:t>本次招标公告在《河南省政府采购网》上发布。 公告期限为</w:t>
      </w:r>
      <w:r>
        <w:rPr>
          <w:rFonts w:hint="eastAsia" w:ascii="宋体" w:hAnsi="宋体" w:cs="宋体"/>
          <w:color w:val="auto"/>
          <w:kern w:val="0"/>
          <w:sz w:val="24"/>
          <w:szCs w:val="24"/>
          <w:lang w:eastAsia="zh-CN"/>
        </w:rPr>
        <w:t>五</w:t>
      </w:r>
      <w:r>
        <w:rPr>
          <w:rFonts w:hint="eastAsia" w:ascii="宋体" w:hAnsi="宋体" w:cs="宋体"/>
          <w:color w:val="auto"/>
          <w:kern w:val="0"/>
          <w:sz w:val="24"/>
          <w:szCs w:val="24"/>
        </w:rPr>
        <w:t>个工作日</w:t>
      </w:r>
      <w:r>
        <w:rPr>
          <w:rFonts w:hint="eastAsia" w:ascii="宋体" w:hAnsi="宋体" w:cs="宋体"/>
          <w:color w:val="auto"/>
          <w:kern w:val="0"/>
          <w:sz w:val="24"/>
          <w:szCs w:val="24"/>
          <w:lang w:val="en-US" w:eastAsia="zh-CN"/>
        </w:rPr>
        <w:t>2020年10月19日至2020年10月26日</w:t>
      </w:r>
      <w:r>
        <w:rPr>
          <w:rFonts w:hint="eastAsia" w:ascii="宋体" w:hAnsi="宋体" w:cs="宋体"/>
          <w:color w:val="auto"/>
          <w:kern w:val="0"/>
          <w:sz w:val="24"/>
          <w:szCs w:val="24"/>
        </w:rPr>
        <w:t xml:space="preserve">。 </w:t>
      </w:r>
    </w:p>
    <w:p>
      <w:pPr>
        <w:pStyle w:val="4"/>
        <w:numPr>
          <w:ilvl w:val="1"/>
          <w:numId w:val="0"/>
        </w:numPr>
        <w:ind w:leftChars="100"/>
        <w:rPr>
          <w:rFonts w:hint="eastAsia" w:ascii="宋体" w:hAnsi="宋体" w:cs="宋体"/>
          <w:color w:val="auto"/>
          <w:kern w:val="0"/>
          <w:sz w:val="24"/>
          <w:szCs w:val="24"/>
          <w:lang w:eastAsia="zh-CN"/>
        </w:rPr>
      </w:pPr>
      <w:bookmarkStart w:id="1" w:name="_Toc23489"/>
      <w:bookmarkStart w:id="2" w:name="_Toc22665"/>
      <w:r>
        <w:rPr>
          <w:rFonts w:hint="eastAsia" w:ascii="宋体" w:hAnsi="宋体" w:cs="宋体"/>
          <w:color w:val="auto"/>
          <w:kern w:val="0"/>
          <w:sz w:val="24"/>
          <w:szCs w:val="24"/>
          <w:lang w:eastAsia="zh-CN"/>
        </w:rPr>
        <w:t>十一、疫情防控要求</w:t>
      </w:r>
      <w:bookmarkEnd w:id="1"/>
      <w:bookmarkEnd w:id="2"/>
    </w:p>
    <w:p>
      <w:pPr>
        <w:widowControl/>
        <w:shd w:val="clear" w:color="auto" w:fill="FFFFFF"/>
        <w:spacing w:line="360" w:lineRule="auto"/>
        <w:ind w:firstLine="420"/>
        <w:jc w:val="left"/>
        <w:rPr>
          <w:rFonts w:hint="eastAsia" w:ascii="宋体" w:hAnsi="宋体" w:cs="宋体"/>
          <w:color w:val="auto"/>
          <w:kern w:val="0"/>
          <w:sz w:val="24"/>
          <w:szCs w:val="24"/>
          <w:lang w:eastAsia="zh-CN"/>
        </w:rPr>
      </w:pPr>
      <w:r>
        <w:rPr>
          <w:rFonts w:hint="eastAsia" w:ascii="宋体" w:hAnsi="宋体" w:cs="宋体"/>
          <w:color w:val="auto"/>
          <w:kern w:val="0"/>
          <w:sz w:val="24"/>
          <w:szCs w:val="24"/>
          <w:lang w:eastAsia="zh-CN"/>
        </w:rPr>
        <w:t>供应商应按照郑州市疫情防控要求，并按规定在参加开评标活动时自觉接受人员身份核验，携带身份证和健康证明（健康码），全程佩戴口罩，配合做好扫码、体温检测及登记等防控工作，服从现场管理人员引导。如有发热、咳嗽等体征异常或有感冒症状者，谢绝参加开标活动。</w:t>
      </w:r>
    </w:p>
    <w:p>
      <w:pPr>
        <w:widowControl/>
        <w:shd w:val="clear" w:color="auto" w:fill="FFFFFF"/>
        <w:spacing w:line="360" w:lineRule="auto"/>
        <w:ind w:firstLine="420"/>
        <w:jc w:val="left"/>
        <w:rPr>
          <w:rFonts w:hint="eastAsia" w:ascii="宋体" w:hAnsi="宋体" w:cs="宋体"/>
          <w:color w:val="auto"/>
          <w:kern w:val="0"/>
          <w:sz w:val="24"/>
          <w:szCs w:val="24"/>
          <w:lang w:eastAsia="zh-CN"/>
        </w:rPr>
      </w:pPr>
      <w:r>
        <w:rPr>
          <w:rFonts w:hint="eastAsia" w:ascii="宋体" w:hAnsi="宋体" w:cs="宋体"/>
          <w:color w:val="auto"/>
          <w:kern w:val="0"/>
          <w:sz w:val="24"/>
          <w:szCs w:val="24"/>
          <w:lang w:eastAsia="zh-CN"/>
        </w:rPr>
        <w:t>所有人员要保持1米以上距离，应注重个人卫生防护，完成交易活动后应尽快离开，在办公区域内不聚集、不攀谈、不逗留。</w:t>
      </w:r>
    </w:p>
    <w:p>
      <w:pPr>
        <w:widowControl/>
        <w:numPr>
          <w:ilvl w:val="0"/>
          <w:numId w:val="0"/>
        </w:numPr>
        <w:spacing w:line="360" w:lineRule="auto"/>
        <w:ind w:firstLine="241" w:firstLineChars="100"/>
        <w:jc w:val="left"/>
        <w:rPr>
          <w:rFonts w:hint="eastAsia" w:ascii="宋体" w:hAnsi="宋体" w:eastAsia="宋体" w:cs="宋体"/>
          <w:b/>
          <w:bCs/>
          <w:color w:val="auto"/>
          <w:kern w:val="0"/>
          <w:sz w:val="24"/>
          <w:szCs w:val="24"/>
          <w:lang w:val="en-US" w:eastAsia="zh-CN" w:bidi="ar-SA"/>
        </w:rPr>
      </w:pPr>
      <w:r>
        <w:rPr>
          <w:rFonts w:hint="eastAsia" w:ascii="宋体" w:hAnsi="宋体" w:cs="宋体"/>
          <w:b/>
          <w:bCs/>
          <w:color w:val="auto"/>
          <w:kern w:val="0"/>
          <w:sz w:val="24"/>
          <w:szCs w:val="24"/>
          <w:lang w:val="en-US" w:eastAsia="zh-CN" w:bidi="ar-SA"/>
        </w:rPr>
        <w:t>十二、</w:t>
      </w:r>
      <w:r>
        <w:rPr>
          <w:rFonts w:hint="eastAsia" w:ascii="宋体" w:hAnsi="宋体" w:eastAsia="宋体" w:cs="宋体"/>
          <w:b/>
          <w:bCs/>
          <w:color w:val="auto"/>
          <w:kern w:val="0"/>
          <w:sz w:val="24"/>
          <w:szCs w:val="24"/>
          <w:lang w:val="en-US" w:eastAsia="zh-CN" w:bidi="ar-SA"/>
        </w:rPr>
        <w:t>联系方式</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auto"/>
          <w:kern w:val="0"/>
          <w:sz w:val="24"/>
          <w:szCs w:val="24"/>
          <w:lang w:eastAsia="zh-CN"/>
        </w:rPr>
      </w:pPr>
      <w:r>
        <w:rPr>
          <w:rFonts w:hint="eastAsia" w:ascii="宋体" w:hAnsi="宋体" w:cs="宋体"/>
          <w:color w:val="auto"/>
          <w:kern w:val="0"/>
          <w:sz w:val="24"/>
          <w:szCs w:val="24"/>
        </w:rPr>
        <w:t>采 购 人：</w:t>
      </w:r>
      <w:r>
        <w:rPr>
          <w:rFonts w:hint="eastAsia" w:ascii="宋体" w:hAnsi="宋体" w:cs="宋体"/>
          <w:color w:val="auto"/>
          <w:kern w:val="0"/>
          <w:sz w:val="24"/>
          <w:szCs w:val="24"/>
          <w:lang w:eastAsia="zh-CN"/>
        </w:rPr>
        <w:t>河南省生态环境厅</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auto"/>
          <w:kern w:val="0"/>
          <w:sz w:val="24"/>
          <w:szCs w:val="24"/>
          <w:lang w:eastAsia="zh-CN"/>
        </w:rPr>
      </w:pPr>
      <w:r>
        <w:rPr>
          <w:rFonts w:hint="eastAsia" w:ascii="宋体" w:hAnsi="宋体" w:cs="宋体"/>
          <w:color w:val="auto"/>
          <w:kern w:val="0"/>
          <w:sz w:val="24"/>
          <w:szCs w:val="24"/>
          <w:lang w:eastAsia="zh-CN"/>
        </w:rPr>
        <w:t>联 系 人：程先生</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auto"/>
          <w:kern w:val="0"/>
          <w:sz w:val="24"/>
          <w:szCs w:val="24"/>
          <w:lang w:eastAsia="zh-CN"/>
        </w:rPr>
      </w:pPr>
      <w:r>
        <w:rPr>
          <w:rFonts w:hint="eastAsia" w:ascii="宋体" w:hAnsi="宋体" w:cs="宋体"/>
          <w:color w:val="auto"/>
          <w:kern w:val="0"/>
          <w:sz w:val="24"/>
          <w:szCs w:val="24"/>
          <w:lang w:eastAsia="zh-CN"/>
        </w:rPr>
        <w:t>地 </w:t>
      </w:r>
      <w:r>
        <w:rPr>
          <w:rFonts w:hint="eastAsia" w:ascii="宋体" w:hAnsi="宋体" w:cs="宋体"/>
          <w:color w:val="auto"/>
          <w:kern w:val="0"/>
          <w:sz w:val="24"/>
          <w:szCs w:val="24"/>
          <w:lang w:val="en-US" w:eastAsia="zh-CN"/>
        </w:rPr>
        <w:t xml:space="preserve"> </w:t>
      </w:r>
      <w:r>
        <w:rPr>
          <w:rFonts w:hint="eastAsia" w:ascii="宋体" w:hAnsi="宋体" w:cs="宋体"/>
          <w:color w:val="auto"/>
          <w:kern w:val="0"/>
          <w:sz w:val="24"/>
          <w:szCs w:val="24"/>
          <w:lang w:eastAsia="zh-CN"/>
        </w:rPr>
        <w:t xml:space="preserve"> 址：郑州市学理路</w:t>
      </w:r>
      <w:r>
        <w:rPr>
          <w:rFonts w:hint="eastAsia" w:ascii="宋体" w:hAnsi="宋体" w:cs="宋体"/>
          <w:color w:val="auto"/>
          <w:kern w:val="0"/>
          <w:sz w:val="24"/>
          <w:szCs w:val="24"/>
          <w:lang w:val="en-US" w:eastAsia="zh-CN"/>
        </w:rPr>
        <w:t>10</w:t>
      </w:r>
      <w:r>
        <w:rPr>
          <w:rFonts w:hint="eastAsia" w:ascii="宋体" w:hAnsi="宋体" w:cs="宋体"/>
          <w:color w:val="auto"/>
          <w:kern w:val="0"/>
          <w:sz w:val="24"/>
          <w:szCs w:val="24"/>
          <w:lang w:eastAsia="zh-CN"/>
        </w:rPr>
        <w:t>号</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default" w:ascii="宋体" w:hAnsi="宋体" w:cs="宋体"/>
          <w:color w:val="auto"/>
          <w:kern w:val="0"/>
          <w:sz w:val="24"/>
          <w:szCs w:val="24"/>
          <w:lang w:val="en-US" w:eastAsia="zh-CN"/>
        </w:rPr>
      </w:pPr>
      <w:r>
        <w:rPr>
          <w:rFonts w:hint="eastAsia" w:ascii="宋体" w:hAnsi="宋体" w:cs="宋体"/>
          <w:color w:val="auto"/>
          <w:kern w:val="0"/>
          <w:sz w:val="24"/>
          <w:szCs w:val="24"/>
          <w:lang w:eastAsia="zh-CN"/>
        </w:rPr>
        <w:t>联系电话：0371-66309076</w:t>
      </w:r>
      <w:r>
        <w:rPr>
          <w:rFonts w:hint="eastAsia" w:ascii="宋体" w:hAnsi="宋体" w:cs="宋体"/>
          <w:color w:val="auto"/>
          <w:kern w:val="0"/>
          <w:sz w:val="24"/>
          <w:szCs w:val="24"/>
          <w:lang w:val="en-US" w:eastAsia="zh-CN"/>
        </w:rPr>
        <w:t xml:space="preserve">   </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auto"/>
          <w:kern w:val="0"/>
          <w:sz w:val="24"/>
          <w:szCs w:val="24"/>
          <w:lang w:eastAsia="zh-CN"/>
        </w:rPr>
      </w:pPr>
      <w:r>
        <w:rPr>
          <w:rFonts w:hint="eastAsia" w:ascii="宋体" w:hAnsi="宋体" w:cs="宋体"/>
          <w:color w:val="auto"/>
          <w:kern w:val="0"/>
          <w:sz w:val="24"/>
          <w:szCs w:val="24"/>
          <w:lang w:eastAsia="zh-CN"/>
        </w:rPr>
        <w:t>采购代理机构：河南省伟信招标管理咨询有限公司</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auto"/>
          <w:kern w:val="0"/>
          <w:sz w:val="24"/>
          <w:szCs w:val="24"/>
          <w:lang w:eastAsia="zh-CN"/>
        </w:rPr>
      </w:pPr>
      <w:r>
        <w:rPr>
          <w:rFonts w:hint="eastAsia" w:ascii="宋体" w:hAnsi="宋体" w:cs="宋体"/>
          <w:color w:val="auto"/>
          <w:kern w:val="0"/>
          <w:sz w:val="24"/>
          <w:szCs w:val="24"/>
          <w:lang w:eastAsia="zh-CN"/>
        </w:rPr>
        <w:t>联 系 人：刘先生 李先生</w:t>
      </w:r>
      <w:r>
        <w:rPr>
          <w:rFonts w:hint="eastAsia" w:ascii="宋体" w:hAnsi="宋体" w:cs="宋体"/>
          <w:color w:val="auto"/>
          <w:kern w:val="0"/>
          <w:sz w:val="24"/>
          <w:szCs w:val="24"/>
          <w:lang w:eastAsia="zh-CN"/>
        </w:rPr>
        <w:tab/>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auto"/>
          <w:kern w:val="0"/>
          <w:sz w:val="24"/>
          <w:szCs w:val="24"/>
          <w:lang w:eastAsia="zh-CN"/>
        </w:rPr>
      </w:pPr>
      <w:r>
        <w:rPr>
          <w:rFonts w:hint="eastAsia" w:ascii="宋体" w:hAnsi="宋体" w:cs="宋体"/>
          <w:color w:val="auto"/>
          <w:kern w:val="0"/>
          <w:sz w:val="24"/>
          <w:szCs w:val="24"/>
          <w:lang w:eastAsia="zh-CN"/>
        </w:rPr>
        <w:t xml:space="preserve">联系电话：0371-65837988   </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auto"/>
          <w:kern w:val="0"/>
          <w:sz w:val="24"/>
          <w:szCs w:val="24"/>
          <w:lang w:eastAsia="zh-CN"/>
        </w:rPr>
      </w:pPr>
      <w:r>
        <w:rPr>
          <w:rFonts w:hint="eastAsia" w:ascii="宋体" w:hAnsi="宋体" w:cs="宋体"/>
          <w:color w:val="auto"/>
          <w:kern w:val="0"/>
          <w:sz w:val="24"/>
          <w:szCs w:val="24"/>
          <w:lang w:eastAsia="zh-CN"/>
        </w:rPr>
        <w:t>联系地址：郑州市郑东新区东风南路6号绿地中心北塔16楼</w:t>
      </w:r>
    </w:p>
    <w:p>
      <w:pPr>
        <w:rPr>
          <w:color w:val="auto"/>
        </w:rPr>
      </w:pPr>
    </w:p>
    <w:p>
      <w:pPr>
        <w:rPr>
          <w:color w:val="FF0000"/>
        </w:rPr>
      </w:pP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default" w:ascii="宋体" w:hAnsi="宋体" w:cs="宋体"/>
          <w:kern w:val="0"/>
          <w:sz w:val="24"/>
          <w:szCs w:val="24"/>
          <w:lang w:val="en-US" w:eastAsia="zh-CN"/>
        </w:rPr>
      </w:pPr>
      <w:r>
        <w:rPr>
          <w:rFonts w:hint="eastAsia" w:ascii="宋体" w:hAnsi="宋体" w:cs="宋体"/>
          <w:kern w:val="0"/>
          <w:sz w:val="24"/>
          <w:szCs w:val="24"/>
          <w:lang w:val="en-US" w:eastAsia="zh-CN"/>
        </w:rPr>
        <w:t xml:space="preserve">  </w:t>
      </w:r>
    </w:p>
    <w:p>
      <w:pPr>
        <w:pStyle w:val="3"/>
        <w:numPr>
          <w:ilvl w:val="0"/>
          <w:numId w:val="0"/>
        </w:numPr>
        <w:spacing w:before="120" w:after="120" w:line="400" w:lineRule="exact"/>
        <w:jc w:val="center"/>
        <w:rPr>
          <w:rFonts w:hint="eastAsia" w:ascii="宋体" w:hAnsi="宋体" w:cs="宋体"/>
          <w:color w:val="000000"/>
          <w:sz w:val="32"/>
        </w:rPr>
      </w:pPr>
      <w:bookmarkStart w:id="3" w:name="_Toc20297"/>
      <w:r>
        <w:rPr>
          <w:rFonts w:hint="eastAsia" w:ascii="宋体" w:hAnsi="宋体" w:cs="宋体"/>
          <w:bCs w:val="0"/>
          <w:color w:val="000000"/>
          <w:sz w:val="32"/>
        </w:rPr>
        <w:t>第二章 供应商须知</w:t>
      </w:r>
      <w:bookmarkEnd w:id="3"/>
    </w:p>
    <w:p>
      <w:pPr>
        <w:pStyle w:val="29"/>
        <w:ind w:firstLine="3500" w:firstLineChars="1250"/>
        <w:rPr>
          <w:rFonts w:hint="eastAsia" w:ascii="宋体" w:hAnsi="宋体" w:eastAsia="宋体"/>
          <w:color w:val="000000"/>
        </w:rPr>
      </w:pPr>
      <w:bookmarkStart w:id="4" w:name="_Toc466298090"/>
      <w:bookmarkStart w:id="5" w:name="_Toc152045528"/>
      <w:bookmarkStart w:id="6" w:name="_Toc152042304"/>
      <w:bookmarkStart w:id="7" w:name="_Toc455080107"/>
      <w:bookmarkStart w:id="8" w:name="_Toc144974496"/>
      <w:bookmarkStart w:id="9" w:name="_Toc5450"/>
      <w:bookmarkStart w:id="10" w:name="_Toc2469"/>
      <w:r>
        <w:rPr>
          <w:rFonts w:hint="eastAsia" w:ascii="宋体" w:hAnsi="宋体" w:eastAsia="宋体"/>
          <w:color w:val="000000"/>
        </w:rPr>
        <w:t>供应商须知前附表</w:t>
      </w:r>
      <w:bookmarkEnd w:id="4"/>
      <w:bookmarkEnd w:id="5"/>
      <w:bookmarkEnd w:id="6"/>
      <w:bookmarkEnd w:id="7"/>
      <w:bookmarkEnd w:id="8"/>
      <w:bookmarkEnd w:id="9"/>
      <w:bookmarkEnd w:id="10"/>
    </w:p>
    <w:tbl>
      <w:tblPr>
        <w:tblStyle w:val="23"/>
        <w:tblW w:w="9214" w:type="dxa"/>
        <w:tblInd w:w="108" w:type="dxa"/>
        <w:tblLayout w:type="fixed"/>
        <w:tblCellMar>
          <w:top w:w="0" w:type="dxa"/>
          <w:left w:w="108" w:type="dxa"/>
          <w:bottom w:w="0" w:type="dxa"/>
          <w:right w:w="108" w:type="dxa"/>
        </w:tblCellMar>
      </w:tblPr>
      <w:tblGrid>
        <w:gridCol w:w="990"/>
        <w:gridCol w:w="286"/>
        <w:gridCol w:w="2085"/>
        <w:gridCol w:w="5853"/>
      </w:tblGrid>
      <w:tr>
        <w:tblPrEx>
          <w:tblCellMar>
            <w:top w:w="0" w:type="dxa"/>
            <w:left w:w="108" w:type="dxa"/>
            <w:bottom w:w="0" w:type="dxa"/>
            <w:right w:w="108" w:type="dxa"/>
          </w:tblCellMar>
        </w:tblPrEx>
        <w:trPr>
          <w:trHeight w:val="397" w:hRule="atLeast"/>
        </w:trPr>
        <w:tc>
          <w:tcPr>
            <w:tcW w:w="990"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440" w:lineRule="exact"/>
              <w:jc w:val="center"/>
              <w:textAlignment w:val="baseline"/>
              <w:rPr>
                <w:rFonts w:hint="eastAsia" w:ascii="宋体" w:hAnsi="宋体" w:cs="宋体"/>
                <w:color w:val="000000"/>
                <w:szCs w:val="21"/>
              </w:rPr>
            </w:pPr>
            <w:r>
              <w:rPr>
                <w:rFonts w:hint="eastAsia" w:ascii="宋体" w:hAnsi="宋体" w:cs="宋体"/>
                <w:color w:val="000000"/>
                <w:szCs w:val="21"/>
              </w:rPr>
              <w:t>条款号</w:t>
            </w:r>
          </w:p>
        </w:tc>
        <w:tc>
          <w:tcPr>
            <w:tcW w:w="2371"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pacing w:line="440" w:lineRule="exact"/>
              <w:jc w:val="center"/>
              <w:textAlignment w:val="baseline"/>
              <w:rPr>
                <w:rFonts w:hint="eastAsia" w:ascii="宋体" w:hAnsi="宋体" w:cs="宋体"/>
                <w:color w:val="000000"/>
                <w:szCs w:val="21"/>
              </w:rPr>
            </w:pPr>
            <w:r>
              <w:rPr>
                <w:rFonts w:hint="eastAsia" w:ascii="宋体" w:hAnsi="宋体" w:cs="宋体"/>
                <w:color w:val="000000"/>
                <w:szCs w:val="21"/>
              </w:rPr>
              <w:t>条款名称</w:t>
            </w:r>
          </w:p>
        </w:tc>
        <w:tc>
          <w:tcPr>
            <w:tcW w:w="5853"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440" w:lineRule="exact"/>
              <w:jc w:val="center"/>
              <w:textAlignment w:val="baseline"/>
              <w:rPr>
                <w:rFonts w:hint="eastAsia" w:ascii="宋体" w:hAnsi="宋体" w:cs="宋体"/>
                <w:color w:val="000000"/>
                <w:szCs w:val="21"/>
              </w:rPr>
            </w:pPr>
            <w:r>
              <w:rPr>
                <w:rFonts w:hint="eastAsia" w:ascii="宋体" w:hAnsi="宋体" w:cs="宋体"/>
                <w:color w:val="000000"/>
                <w:szCs w:val="21"/>
              </w:rPr>
              <w:t>编  列  内  容</w:t>
            </w:r>
          </w:p>
        </w:tc>
      </w:tr>
      <w:tr>
        <w:tblPrEx>
          <w:tblCellMar>
            <w:top w:w="0" w:type="dxa"/>
            <w:left w:w="108" w:type="dxa"/>
            <w:bottom w:w="0" w:type="dxa"/>
            <w:right w:w="108" w:type="dxa"/>
          </w:tblCellMar>
        </w:tblPrEx>
        <w:trPr>
          <w:trHeight w:val="1054" w:hRule="atLeast"/>
        </w:trPr>
        <w:tc>
          <w:tcPr>
            <w:tcW w:w="990"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480" w:lineRule="exact"/>
              <w:jc w:val="center"/>
              <w:textAlignment w:val="baseline"/>
              <w:rPr>
                <w:rFonts w:hint="eastAsia" w:ascii="宋体" w:hAnsi="宋体" w:cs="宋体"/>
                <w:color w:val="000000"/>
                <w:szCs w:val="21"/>
              </w:rPr>
            </w:pPr>
            <w:r>
              <w:rPr>
                <w:rFonts w:hint="eastAsia" w:ascii="宋体" w:hAnsi="宋体" w:cs="宋体"/>
                <w:color w:val="000000"/>
                <w:szCs w:val="21"/>
              </w:rPr>
              <w:t>1.2.1</w:t>
            </w:r>
          </w:p>
        </w:tc>
        <w:tc>
          <w:tcPr>
            <w:tcW w:w="2371"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pacing w:line="480" w:lineRule="exact"/>
              <w:jc w:val="center"/>
              <w:textAlignment w:val="baseline"/>
              <w:rPr>
                <w:rFonts w:hint="eastAsia" w:ascii="宋体" w:hAnsi="宋体" w:cs="宋体"/>
                <w:color w:val="000000"/>
                <w:szCs w:val="21"/>
              </w:rPr>
            </w:pPr>
            <w:r>
              <w:rPr>
                <w:rFonts w:hint="eastAsia" w:ascii="宋体" w:hAnsi="宋体" w:cs="宋体"/>
                <w:color w:val="000000"/>
                <w:szCs w:val="21"/>
              </w:rPr>
              <w:t>采购人</w:t>
            </w:r>
          </w:p>
        </w:tc>
        <w:tc>
          <w:tcPr>
            <w:tcW w:w="5853" w:type="dxa"/>
            <w:tcBorders>
              <w:top w:val="single" w:color="auto" w:sz="4" w:space="0"/>
              <w:left w:val="single" w:color="auto" w:sz="4" w:space="0"/>
              <w:bottom w:val="single" w:color="auto" w:sz="4" w:space="0"/>
              <w:right w:val="single" w:color="auto" w:sz="4" w:space="0"/>
            </w:tcBorders>
            <w:noWrap w:val="0"/>
            <w:vAlign w:val="center"/>
          </w:tcPr>
          <w:p>
            <w:pPr>
              <w:adjustRightInd w:val="0"/>
              <w:textAlignment w:val="baseline"/>
              <w:rPr>
                <w:rFonts w:hint="eastAsia" w:ascii="宋体" w:hAnsi="宋体" w:eastAsia="宋体" w:cs="宋体"/>
                <w:kern w:val="0"/>
                <w:szCs w:val="21"/>
                <w:shd w:val="clear" w:color="auto" w:fill="FFFFFF"/>
                <w:lang w:eastAsia="zh-CN" w:bidi="ar"/>
              </w:rPr>
            </w:pPr>
            <w:r>
              <w:rPr>
                <w:rFonts w:hint="eastAsia" w:ascii="宋体" w:hAnsi="宋体" w:cs="宋体"/>
                <w:kern w:val="0"/>
                <w:szCs w:val="21"/>
                <w:shd w:val="clear" w:color="auto" w:fill="FFFFFF"/>
                <w:lang w:bidi="ar"/>
              </w:rPr>
              <w:t>采 购 人：</w:t>
            </w:r>
            <w:r>
              <w:rPr>
                <w:rFonts w:hint="eastAsia" w:ascii="宋体" w:hAnsi="宋体" w:cs="宋体"/>
                <w:kern w:val="0"/>
                <w:szCs w:val="21"/>
                <w:shd w:val="clear" w:color="auto" w:fill="FFFFFF"/>
                <w:lang w:eastAsia="zh-CN" w:bidi="ar"/>
              </w:rPr>
              <w:t>河南省生态环境厅</w:t>
            </w:r>
          </w:p>
          <w:p>
            <w:pPr>
              <w:adjustRightInd w:val="0"/>
              <w:textAlignment w:val="baseline"/>
              <w:rPr>
                <w:rFonts w:hint="eastAsia" w:ascii="宋体" w:hAnsi="宋体" w:cs="宋体"/>
                <w:kern w:val="0"/>
                <w:szCs w:val="21"/>
                <w:shd w:val="clear" w:color="auto" w:fill="FFFFFF"/>
                <w:lang w:bidi="ar"/>
              </w:rPr>
            </w:pPr>
            <w:r>
              <w:rPr>
                <w:rFonts w:hint="eastAsia" w:ascii="宋体" w:hAnsi="宋体" w:cs="宋体"/>
                <w:kern w:val="0"/>
                <w:szCs w:val="21"/>
                <w:shd w:val="clear" w:color="auto" w:fill="FFFFFF"/>
                <w:lang w:bidi="ar"/>
              </w:rPr>
              <w:t>联 系 人：程先生</w:t>
            </w:r>
          </w:p>
          <w:p>
            <w:pPr>
              <w:widowControl/>
              <w:jc w:val="left"/>
              <w:rPr>
                <w:rFonts w:hint="eastAsia" w:ascii="宋体" w:hAnsi="宋体" w:cs="宋体"/>
                <w:kern w:val="0"/>
                <w:szCs w:val="21"/>
                <w:shd w:val="clear" w:color="auto" w:fill="FFFFFF"/>
                <w:lang w:bidi="ar"/>
              </w:rPr>
            </w:pPr>
            <w:r>
              <w:rPr>
                <w:rFonts w:hint="eastAsia" w:ascii="宋体" w:hAnsi="宋体" w:cs="宋体"/>
                <w:kern w:val="0"/>
                <w:szCs w:val="21"/>
                <w:shd w:val="clear" w:color="auto" w:fill="FFFFFF"/>
                <w:lang w:bidi="ar"/>
              </w:rPr>
              <w:t>地   址：郑州市学理路10号</w:t>
            </w:r>
          </w:p>
          <w:p>
            <w:pPr>
              <w:widowControl/>
              <w:jc w:val="left"/>
              <w:rPr>
                <w:rFonts w:hint="eastAsia" w:ascii="宋体" w:hAnsi="宋体" w:eastAsia="宋体" w:cs="宋体"/>
                <w:kern w:val="0"/>
                <w:szCs w:val="21"/>
                <w:shd w:val="clear" w:color="auto" w:fill="FFFFFF"/>
                <w:lang w:val="en-US" w:eastAsia="zh-CN" w:bidi="ar"/>
              </w:rPr>
            </w:pPr>
            <w:r>
              <w:rPr>
                <w:rFonts w:hint="eastAsia" w:ascii="宋体" w:hAnsi="宋体" w:cs="宋体"/>
                <w:kern w:val="0"/>
                <w:szCs w:val="21"/>
                <w:shd w:val="clear" w:color="auto" w:fill="FFFFFF"/>
                <w:lang w:bidi="ar"/>
              </w:rPr>
              <w:t xml:space="preserve">联系电话：0371-66309076  </w:t>
            </w:r>
            <w:r>
              <w:rPr>
                <w:rFonts w:hint="eastAsia" w:ascii="宋体" w:hAnsi="宋体" w:cs="宋体"/>
                <w:kern w:val="0"/>
                <w:szCs w:val="21"/>
                <w:shd w:val="clear" w:color="auto" w:fill="FFFFFF"/>
                <w:lang w:val="en-US" w:eastAsia="zh-CN" w:bidi="ar"/>
              </w:rPr>
              <w:t xml:space="preserve"> </w:t>
            </w:r>
          </w:p>
        </w:tc>
      </w:tr>
      <w:tr>
        <w:tblPrEx>
          <w:tblCellMar>
            <w:top w:w="0" w:type="dxa"/>
            <w:left w:w="108" w:type="dxa"/>
            <w:bottom w:w="0" w:type="dxa"/>
            <w:right w:w="108" w:type="dxa"/>
          </w:tblCellMar>
        </w:tblPrEx>
        <w:trPr>
          <w:trHeight w:val="801" w:hRule="atLeast"/>
        </w:trPr>
        <w:tc>
          <w:tcPr>
            <w:tcW w:w="990"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480" w:lineRule="exact"/>
              <w:jc w:val="center"/>
              <w:textAlignment w:val="baseline"/>
              <w:rPr>
                <w:rFonts w:hint="eastAsia" w:ascii="宋体" w:hAnsi="宋体" w:cs="宋体"/>
                <w:color w:val="000000"/>
                <w:szCs w:val="21"/>
              </w:rPr>
            </w:pPr>
            <w:r>
              <w:rPr>
                <w:rFonts w:hint="eastAsia" w:ascii="宋体" w:hAnsi="宋体" w:cs="宋体"/>
                <w:color w:val="000000"/>
                <w:szCs w:val="21"/>
              </w:rPr>
              <w:t>1.2.2</w:t>
            </w:r>
          </w:p>
        </w:tc>
        <w:tc>
          <w:tcPr>
            <w:tcW w:w="2371"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pacing w:line="480" w:lineRule="exact"/>
              <w:jc w:val="center"/>
              <w:textAlignment w:val="baseline"/>
              <w:rPr>
                <w:rFonts w:hint="eastAsia" w:ascii="宋体" w:hAnsi="宋体" w:cs="宋体"/>
                <w:color w:val="000000"/>
                <w:szCs w:val="21"/>
              </w:rPr>
            </w:pPr>
            <w:r>
              <w:rPr>
                <w:rFonts w:hint="eastAsia" w:ascii="宋体" w:hAnsi="宋体" w:cs="宋体"/>
                <w:color w:val="000000"/>
                <w:szCs w:val="21"/>
              </w:rPr>
              <w:t>采购代理机构</w:t>
            </w:r>
          </w:p>
        </w:tc>
        <w:tc>
          <w:tcPr>
            <w:tcW w:w="5853"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s="宋体"/>
                <w:color w:val="000000"/>
                <w:szCs w:val="21"/>
              </w:rPr>
            </w:pPr>
            <w:r>
              <w:rPr>
                <w:rFonts w:hint="eastAsia" w:ascii="宋体" w:hAnsi="宋体" w:cs="宋体"/>
                <w:color w:val="000000"/>
                <w:szCs w:val="21"/>
              </w:rPr>
              <w:t>采购代理机构：河南省伟信招标管理咨询有限公司</w:t>
            </w:r>
          </w:p>
          <w:p>
            <w:pPr>
              <w:jc w:val="left"/>
              <w:rPr>
                <w:rFonts w:hint="eastAsia" w:ascii="宋体" w:hAnsi="宋体" w:cs="宋体"/>
                <w:color w:val="000000"/>
                <w:szCs w:val="21"/>
              </w:rPr>
            </w:pPr>
            <w:r>
              <w:rPr>
                <w:rFonts w:hint="eastAsia" w:ascii="宋体" w:hAnsi="宋体" w:cs="宋体"/>
                <w:color w:val="000000"/>
                <w:szCs w:val="21"/>
              </w:rPr>
              <w:t>联 系 人：刘先生 李先生</w:t>
            </w:r>
            <w:r>
              <w:rPr>
                <w:rFonts w:hint="eastAsia" w:ascii="宋体" w:hAnsi="宋体" w:cs="宋体"/>
                <w:color w:val="000000"/>
                <w:szCs w:val="21"/>
              </w:rPr>
              <w:tab/>
            </w:r>
          </w:p>
          <w:p>
            <w:pPr>
              <w:jc w:val="left"/>
              <w:rPr>
                <w:rFonts w:hint="eastAsia" w:ascii="宋体" w:hAnsi="宋体" w:cs="宋体"/>
                <w:color w:val="000000"/>
                <w:szCs w:val="21"/>
              </w:rPr>
            </w:pPr>
            <w:r>
              <w:rPr>
                <w:rFonts w:hint="eastAsia" w:ascii="宋体" w:hAnsi="宋体" w:cs="宋体"/>
                <w:color w:val="000000"/>
                <w:szCs w:val="21"/>
              </w:rPr>
              <w:t xml:space="preserve">联系电话：0371-65837988   </w:t>
            </w:r>
          </w:p>
          <w:p>
            <w:pPr>
              <w:jc w:val="left"/>
              <w:rPr>
                <w:rFonts w:hint="eastAsia" w:ascii="宋体" w:hAnsi="宋体" w:cs="宋体"/>
                <w:color w:val="000000"/>
                <w:szCs w:val="21"/>
              </w:rPr>
            </w:pPr>
            <w:r>
              <w:rPr>
                <w:rFonts w:hint="eastAsia" w:ascii="宋体" w:hAnsi="宋体" w:cs="宋体"/>
                <w:color w:val="000000"/>
                <w:szCs w:val="21"/>
              </w:rPr>
              <w:t xml:space="preserve">联系地址：郑州市郑东新区东风南路6号绿地中心北塔16楼 </w:t>
            </w:r>
          </w:p>
        </w:tc>
      </w:tr>
      <w:tr>
        <w:tblPrEx>
          <w:tblCellMar>
            <w:top w:w="0" w:type="dxa"/>
            <w:left w:w="108" w:type="dxa"/>
            <w:bottom w:w="0" w:type="dxa"/>
            <w:right w:w="108" w:type="dxa"/>
          </w:tblCellMar>
        </w:tblPrEx>
        <w:trPr>
          <w:trHeight w:val="471" w:hRule="atLeast"/>
        </w:trPr>
        <w:tc>
          <w:tcPr>
            <w:tcW w:w="990"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480" w:lineRule="exact"/>
              <w:jc w:val="center"/>
              <w:textAlignment w:val="baseline"/>
              <w:rPr>
                <w:rFonts w:hint="eastAsia" w:ascii="宋体" w:hAnsi="宋体" w:cs="宋体"/>
                <w:color w:val="000000"/>
                <w:szCs w:val="21"/>
              </w:rPr>
            </w:pPr>
            <w:r>
              <w:rPr>
                <w:rFonts w:hint="eastAsia" w:ascii="宋体" w:hAnsi="宋体" w:cs="宋体"/>
                <w:color w:val="000000"/>
                <w:szCs w:val="21"/>
              </w:rPr>
              <w:t>1.2.3</w:t>
            </w:r>
          </w:p>
        </w:tc>
        <w:tc>
          <w:tcPr>
            <w:tcW w:w="2371"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pacing w:line="480" w:lineRule="exact"/>
              <w:jc w:val="center"/>
              <w:textAlignment w:val="baseline"/>
              <w:rPr>
                <w:rFonts w:hint="eastAsia" w:ascii="宋体" w:hAnsi="宋体" w:cs="宋体"/>
                <w:color w:val="000000"/>
                <w:szCs w:val="21"/>
              </w:rPr>
            </w:pPr>
            <w:r>
              <w:rPr>
                <w:rFonts w:hint="eastAsia" w:ascii="宋体" w:hAnsi="宋体" w:cs="宋体"/>
                <w:color w:val="000000"/>
                <w:szCs w:val="21"/>
              </w:rPr>
              <w:t>项目名称</w:t>
            </w:r>
          </w:p>
        </w:tc>
        <w:tc>
          <w:tcPr>
            <w:tcW w:w="5853" w:type="dxa"/>
            <w:tcBorders>
              <w:top w:val="single" w:color="auto" w:sz="4" w:space="0"/>
              <w:left w:val="single" w:color="auto" w:sz="4" w:space="0"/>
              <w:bottom w:val="single" w:color="auto" w:sz="4" w:space="0"/>
              <w:right w:val="single" w:color="auto" w:sz="4" w:space="0"/>
            </w:tcBorders>
            <w:noWrap w:val="0"/>
            <w:vAlign w:val="center"/>
          </w:tcPr>
          <w:p>
            <w:pPr>
              <w:spacing w:line="480" w:lineRule="exact"/>
              <w:rPr>
                <w:rFonts w:hint="eastAsia" w:ascii="宋体" w:hAnsi="宋体" w:cs="宋体"/>
                <w:color w:val="000000"/>
                <w:szCs w:val="21"/>
              </w:rPr>
            </w:pPr>
            <w:r>
              <w:rPr>
                <w:rFonts w:hint="eastAsia" w:ascii="宋体" w:hAnsi="宋体" w:cs="宋体"/>
                <w:color w:val="000000"/>
                <w:szCs w:val="21"/>
                <w:lang w:eastAsia="zh-CN"/>
              </w:rPr>
              <w:t>河南省建设用地安全利用率核算及土壤风险分析项目</w:t>
            </w:r>
            <w:r>
              <w:rPr>
                <w:rFonts w:hint="eastAsia" w:ascii="宋体" w:hAnsi="宋体" w:cs="宋体"/>
                <w:color w:val="000000"/>
                <w:szCs w:val="21"/>
              </w:rPr>
              <w:t xml:space="preserve"> </w:t>
            </w:r>
          </w:p>
        </w:tc>
      </w:tr>
      <w:tr>
        <w:tblPrEx>
          <w:tblCellMar>
            <w:top w:w="0" w:type="dxa"/>
            <w:left w:w="108" w:type="dxa"/>
            <w:bottom w:w="0" w:type="dxa"/>
            <w:right w:w="108" w:type="dxa"/>
          </w:tblCellMar>
        </w:tblPrEx>
        <w:trPr>
          <w:trHeight w:val="494" w:hRule="atLeast"/>
        </w:trPr>
        <w:tc>
          <w:tcPr>
            <w:tcW w:w="990"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480" w:lineRule="exact"/>
              <w:jc w:val="center"/>
              <w:textAlignment w:val="baseline"/>
              <w:rPr>
                <w:rFonts w:hint="eastAsia" w:ascii="宋体" w:hAnsi="宋体" w:cs="宋体"/>
                <w:color w:val="000000"/>
                <w:szCs w:val="21"/>
              </w:rPr>
            </w:pPr>
            <w:r>
              <w:rPr>
                <w:rFonts w:hint="eastAsia" w:ascii="宋体" w:hAnsi="宋体" w:cs="宋体"/>
                <w:color w:val="000000"/>
                <w:szCs w:val="21"/>
              </w:rPr>
              <w:t>1.4.1</w:t>
            </w:r>
          </w:p>
        </w:tc>
        <w:tc>
          <w:tcPr>
            <w:tcW w:w="2371"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pacing w:line="480" w:lineRule="exact"/>
              <w:jc w:val="center"/>
              <w:textAlignment w:val="baseline"/>
              <w:rPr>
                <w:rFonts w:hint="eastAsia" w:ascii="宋体" w:hAnsi="宋体" w:cs="宋体"/>
                <w:color w:val="000000"/>
                <w:szCs w:val="21"/>
              </w:rPr>
            </w:pPr>
            <w:r>
              <w:rPr>
                <w:rFonts w:hint="eastAsia" w:ascii="宋体" w:hAnsi="宋体" w:cs="宋体"/>
                <w:color w:val="000000"/>
                <w:szCs w:val="21"/>
              </w:rPr>
              <w:t>磋商内容及标段划分</w:t>
            </w:r>
          </w:p>
        </w:tc>
        <w:tc>
          <w:tcPr>
            <w:tcW w:w="5853"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left"/>
              <w:rPr>
                <w:rFonts w:hint="eastAsia" w:ascii="宋体" w:hAnsi="宋体" w:cs="宋体"/>
                <w:szCs w:val="21"/>
              </w:rPr>
            </w:pPr>
            <w:r>
              <w:rPr>
                <w:rFonts w:hint="eastAsia" w:ascii="宋体" w:hAnsi="宋体" w:cs="宋体"/>
                <w:szCs w:val="21"/>
              </w:rPr>
              <w:t>标段划分：本项目共分为一个标段</w:t>
            </w:r>
          </w:p>
          <w:p>
            <w:pPr>
              <w:spacing w:line="480" w:lineRule="exact"/>
              <w:jc w:val="left"/>
              <w:rPr>
                <w:rFonts w:hint="eastAsia" w:ascii="宋体" w:hAnsi="宋体" w:eastAsia="宋体" w:cs="宋体"/>
                <w:szCs w:val="21"/>
                <w:lang w:val="en-US" w:eastAsia="zh-CN"/>
              </w:rPr>
            </w:pPr>
            <w:r>
              <w:rPr>
                <w:rFonts w:hint="eastAsia" w:ascii="宋体" w:hAnsi="宋体" w:cs="宋体"/>
                <w:szCs w:val="21"/>
              </w:rPr>
              <w:t>磋商范围：河南省建设用地安全利用率核算及土壤风险分析</w:t>
            </w:r>
            <w:r>
              <w:rPr>
                <w:rFonts w:hint="eastAsia" w:ascii="宋体" w:hAnsi="宋体" w:cs="宋体"/>
                <w:color w:val="000000"/>
                <w:szCs w:val="21"/>
              </w:rPr>
              <w:t xml:space="preserve"> </w:t>
            </w:r>
            <w:r>
              <w:rPr>
                <w:rFonts w:hint="eastAsia" w:ascii="宋体" w:hAnsi="宋体" w:cs="宋体"/>
                <w:color w:val="000000"/>
                <w:szCs w:val="21"/>
                <w:lang w:val="en-US" w:eastAsia="zh-CN"/>
              </w:rPr>
              <w:t>(具体要求详见第五章用户需求书）</w:t>
            </w:r>
          </w:p>
        </w:tc>
      </w:tr>
      <w:tr>
        <w:tblPrEx>
          <w:tblCellMar>
            <w:top w:w="0" w:type="dxa"/>
            <w:left w:w="108" w:type="dxa"/>
            <w:bottom w:w="0" w:type="dxa"/>
            <w:right w:w="108" w:type="dxa"/>
          </w:tblCellMar>
        </w:tblPrEx>
        <w:trPr>
          <w:trHeight w:val="90" w:hRule="atLeast"/>
        </w:trPr>
        <w:tc>
          <w:tcPr>
            <w:tcW w:w="990"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480" w:lineRule="exact"/>
              <w:jc w:val="center"/>
              <w:textAlignment w:val="baseline"/>
              <w:rPr>
                <w:rFonts w:hint="eastAsia" w:ascii="宋体" w:hAnsi="宋体" w:cs="宋体"/>
                <w:color w:val="auto"/>
                <w:szCs w:val="21"/>
              </w:rPr>
            </w:pPr>
            <w:r>
              <w:rPr>
                <w:rFonts w:hint="eastAsia" w:ascii="宋体" w:hAnsi="宋体" w:cs="宋体"/>
                <w:color w:val="auto"/>
                <w:szCs w:val="21"/>
              </w:rPr>
              <w:t>1.4.2</w:t>
            </w:r>
          </w:p>
        </w:tc>
        <w:tc>
          <w:tcPr>
            <w:tcW w:w="2371"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auto"/>
              </w:rPr>
            </w:pPr>
            <w:r>
              <w:rPr>
                <w:rFonts w:hint="eastAsia" w:ascii="宋体" w:hAnsi="宋体" w:cs="宋体"/>
                <w:color w:val="auto"/>
              </w:rPr>
              <w:t>计划工期</w:t>
            </w:r>
          </w:p>
        </w:tc>
        <w:tc>
          <w:tcPr>
            <w:tcW w:w="5853"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color w:val="auto"/>
              </w:rPr>
            </w:pPr>
            <w:r>
              <w:rPr>
                <w:rFonts w:hint="eastAsia" w:ascii="宋体" w:hAnsi="宋体" w:cs="宋体"/>
                <w:color w:val="auto"/>
              </w:rPr>
              <w:t>计划工期：在合同签订后</w:t>
            </w:r>
            <w:r>
              <w:rPr>
                <w:rFonts w:hint="eastAsia" w:ascii="宋体" w:hAnsi="宋体" w:cs="宋体"/>
                <w:color w:val="auto"/>
                <w:lang w:val="en-US" w:eastAsia="zh-CN"/>
              </w:rPr>
              <w:t>120</w:t>
            </w:r>
            <w:r>
              <w:rPr>
                <w:rFonts w:hint="eastAsia" w:ascii="宋体" w:hAnsi="宋体" w:cs="宋体"/>
                <w:color w:val="auto"/>
              </w:rPr>
              <w:t>日内完成</w:t>
            </w:r>
          </w:p>
        </w:tc>
      </w:tr>
      <w:tr>
        <w:tblPrEx>
          <w:tblCellMar>
            <w:top w:w="0" w:type="dxa"/>
            <w:left w:w="108" w:type="dxa"/>
            <w:bottom w:w="0" w:type="dxa"/>
            <w:right w:w="108" w:type="dxa"/>
          </w:tblCellMar>
        </w:tblPrEx>
        <w:trPr>
          <w:trHeight w:val="90" w:hRule="atLeast"/>
        </w:trPr>
        <w:tc>
          <w:tcPr>
            <w:tcW w:w="990"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480" w:lineRule="exact"/>
              <w:jc w:val="center"/>
              <w:textAlignment w:val="baseline"/>
              <w:rPr>
                <w:rFonts w:hint="eastAsia" w:ascii="宋体" w:hAnsi="宋体" w:cs="宋体"/>
                <w:color w:val="000000"/>
                <w:szCs w:val="21"/>
              </w:rPr>
            </w:pPr>
            <w:r>
              <w:rPr>
                <w:rFonts w:hint="eastAsia" w:ascii="宋体" w:hAnsi="宋体" w:cs="宋体"/>
                <w:color w:val="000000"/>
                <w:szCs w:val="21"/>
              </w:rPr>
              <w:t>1.4.3</w:t>
            </w:r>
          </w:p>
        </w:tc>
        <w:tc>
          <w:tcPr>
            <w:tcW w:w="2371"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rPr>
            </w:pPr>
            <w:r>
              <w:rPr>
                <w:rFonts w:hint="eastAsia" w:ascii="宋体" w:hAnsi="宋体" w:cs="宋体"/>
                <w:color w:val="000000"/>
              </w:rPr>
              <w:t>质量要求</w:t>
            </w:r>
          </w:p>
        </w:tc>
        <w:tc>
          <w:tcPr>
            <w:tcW w:w="5853"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color w:val="000000"/>
              </w:rPr>
            </w:pPr>
            <w:r>
              <w:rPr>
                <w:rFonts w:hint="eastAsia" w:ascii="宋体" w:hAnsi="宋体" w:cs="宋体"/>
                <w:color w:val="000000"/>
              </w:rPr>
              <w:t>合格</w:t>
            </w:r>
          </w:p>
        </w:tc>
      </w:tr>
      <w:tr>
        <w:tblPrEx>
          <w:tblCellMar>
            <w:top w:w="0" w:type="dxa"/>
            <w:left w:w="108" w:type="dxa"/>
            <w:bottom w:w="0" w:type="dxa"/>
            <w:right w:w="108" w:type="dxa"/>
          </w:tblCellMar>
        </w:tblPrEx>
        <w:trPr>
          <w:trHeight w:val="90" w:hRule="atLeast"/>
        </w:trPr>
        <w:tc>
          <w:tcPr>
            <w:tcW w:w="990"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480" w:lineRule="exact"/>
              <w:jc w:val="center"/>
              <w:textAlignment w:val="baseline"/>
              <w:rPr>
                <w:rFonts w:hint="eastAsia" w:ascii="宋体" w:hAnsi="宋体" w:cs="宋体"/>
                <w:color w:val="000000"/>
                <w:szCs w:val="21"/>
              </w:rPr>
            </w:pPr>
            <w:r>
              <w:rPr>
                <w:rFonts w:hint="eastAsia" w:ascii="宋体" w:hAnsi="宋体" w:cs="宋体"/>
                <w:color w:val="000000"/>
                <w:szCs w:val="21"/>
              </w:rPr>
              <w:t>1.5.1</w:t>
            </w:r>
          </w:p>
        </w:tc>
        <w:tc>
          <w:tcPr>
            <w:tcW w:w="2371" w:type="dxa"/>
            <w:gridSpan w:val="2"/>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color w:val="auto"/>
              </w:rPr>
            </w:pPr>
            <w:r>
              <w:rPr>
                <w:rFonts w:hint="eastAsia" w:ascii="宋体" w:hAnsi="宋体" w:cs="宋体"/>
                <w:color w:val="auto"/>
              </w:rPr>
              <w:t>供应商资质条件和能力</w:t>
            </w:r>
          </w:p>
        </w:tc>
        <w:tc>
          <w:tcPr>
            <w:tcW w:w="5853"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color w:val="auto"/>
                <w:lang w:eastAsia="zh-CN"/>
              </w:rPr>
            </w:pPr>
            <w:r>
              <w:rPr>
                <w:rFonts w:hint="eastAsia" w:ascii="宋体" w:hAnsi="宋体" w:cs="宋体"/>
                <w:color w:val="auto"/>
                <w:lang w:eastAsia="zh-CN"/>
              </w:rPr>
              <w:t xml:space="preserve"> 1、符合《中华人民共和国政府采购法》第二十二条对供应商的资格要求；</w:t>
            </w:r>
          </w:p>
          <w:p>
            <w:pPr>
              <w:rPr>
                <w:rFonts w:hint="eastAsia" w:ascii="宋体" w:hAnsi="宋体" w:cs="宋体"/>
                <w:color w:val="auto"/>
                <w:lang w:eastAsia="zh-CN"/>
              </w:rPr>
            </w:pPr>
            <w:r>
              <w:rPr>
                <w:rFonts w:hint="eastAsia" w:ascii="宋体" w:hAnsi="宋体" w:cs="宋体"/>
                <w:color w:val="auto"/>
                <w:lang w:eastAsia="zh-CN"/>
              </w:rPr>
              <w:t>①具有独立承担民事责任的能力；</w:t>
            </w:r>
          </w:p>
          <w:p>
            <w:pPr>
              <w:rPr>
                <w:rFonts w:hint="eastAsia" w:ascii="宋体" w:hAnsi="宋体" w:cs="宋体"/>
                <w:color w:val="auto"/>
                <w:lang w:eastAsia="zh-CN"/>
              </w:rPr>
            </w:pPr>
            <w:r>
              <w:rPr>
                <w:rFonts w:hint="eastAsia" w:ascii="宋体" w:hAnsi="宋体" w:cs="宋体"/>
                <w:color w:val="auto"/>
                <w:lang w:eastAsia="zh-CN"/>
              </w:rPr>
              <w:t>②具有良好的商业信誉和健全的财务会计制度；</w:t>
            </w:r>
          </w:p>
          <w:p>
            <w:pPr>
              <w:rPr>
                <w:rFonts w:hint="eastAsia" w:ascii="宋体" w:hAnsi="宋体" w:cs="宋体"/>
                <w:color w:val="auto"/>
                <w:lang w:eastAsia="zh-CN"/>
              </w:rPr>
            </w:pPr>
            <w:r>
              <w:rPr>
                <w:rFonts w:hint="eastAsia" w:ascii="宋体" w:hAnsi="宋体" w:cs="宋体"/>
                <w:color w:val="auto"/>
                <w:lang w:eastAsia="zh-CN"/>
              </w:rPr>
              <w:t>③具有履行合同所必需的设备和专业技术能力；</w:t>
            </w:r>
          </w:p>
          <w:p>
            <w:pPr>
              <w:rPr>
                <w:rFonts w:hint="eastAsia" w:ascii="宋体" w:hAnsi="宋体" w:cs="宋体"/>
                <w:color w:val="auto"/>
                <w:lang w:eastAsia="zh-CN"/>
              </w:rPr>
            </w:pPr>
            <w:r>
              <w:rPr>
                <w:rFonts w:hint="eastAsia" w:ascii="宋体" w:hAnsi="宋体" w:cs="宋体"/>
                <w:color w:val="auto"/>
                <w:lang w:eastAsia="zh-CN"/>
              </w:rPr>
              <w:t>④有依法缴纳税收和社会保障资金的良好记录；</w:t>
            </w:r>
          </w:p>
          <w:p>
            <w:pPr>
              <w:rPr>
                <w:rFonts w:hint="eastAsia" w:ascii="宋体" w:hAnsi="宋体" w:cs="宋体"/>
                <w:color w:val="auto"/>
                <w:lang w:eastAsia="zh-CN"/>
              </w:rPr>
            </w:pPr>
            <w:r>
              <w:rPr>
                <w:rFonts w:hint="eastAsia" w:ascii="宋体" w:hAnsi="宋体" w:cs="宋体"/>
                <w:color w:val="auto"/>
                <w:lang w:eastAsia="zh-CN"/>
              </w:rPr>
              <w:t>⑤参加政府采购活动前</w:t>
            </w:r>
            <w:bookmarkStart w:id="851" w:name="_GoBack"/>
            <w:bookmarkEnd w:id="851"/>
            <w:r>
              <w:rPr>
                <w:rFonts w:hint="eastAsia" w:ascii="宋体" w:hAnsi="宋体" w:cs="宋体"/>
                <w:color w:val="auto"/>
                <w:lang w:eastAsia="zh-CN"/>
              </w:rPr>
              <w:t>三年内，在经营活动中没有重大违法记录；</w:t>
            </w:r>
          </w:p>
          <w:p>
            <w:pPr>
              <w:rPr>
                <w:rFonts w:hint="eastAsia" w:ascii="宋体" w:hAnsi="宋体" w:cs="宋体"/>
                <w:color w:val="auto"/>
                <w:lang w:eastAsia="zh-CN"/>
              </w:rPr>
            </w:pPr>
            <w:r>
              <w:rPr>
                <w:rFonts w:hint="eastAsia" w:ascii="宋体" w:hAnsi="宋体" w:cs="宋体"/>
                <w:color w:val="auto"/>
                <w:lang w:eastAsia="zh-CN"/>
              </w:rPr>
              <w:t>⑥法律、行政法规规定的其他条件。</w:t>
            </w:r>
          </w:p>
          <w:p>
            <w:pPr>
              <w:rPr>
                <w:rFonts w:hint="eastAsia" w:ascii="宋体" w:hAnsi="宋体" w:cs="宋体"/>
                <w:color w:val="auto"/>
                <w:lang w:eastAsia="zh-CN"/>
              </w:rPr>
            </w:pPr>
            <w:r>
              <w:rPr>
                <w:rFonts w:hint="eastAsia" w:ascii="宋体" w:hAnsi="宋体" w:cs="宋体"/>
                <w:color w:val="auto"/>
                <w:lang w:eastAsia="zh-CN"/>
              </w:rPr>
              <w:t>2、在中华人民共和国境内注册，具有独立法人资格，持有有效的带统一社会信用代码的营业执照并具备相应的生产或经营范围；</w:t>
            </w:r>
          </w:p>
          <w:p>
            <w:pPr>
              <w:rPr>
                <w:rFonts w:hint="eastAsia" w:ascii="宋体" w:hAnsi="宋体" w:cs="宋体"/>
                <w:color w:val="auto"/>
                <w:lang w:eastAsia="zh-CN"/>
              </w:rPr>
            </w:pPr>
            <w:r>
              <w:rPr>
                <w:rFonts w:hint="eastAsia" w:ascii="宋体" w:hAnsi="宋体" w:cs="宋体"/>
                <w:color w:val="auto"/>
                <w:lang w:eastAsia="zh-CN"/>
              </w:rPr>
              <w:t>3、财务要求：提供2019年度的财务审计报告(注：公司成立年限不足的企业应提供其基本户开户银行出具的资信证明）；</w:t>
            </w:r>
          </w:p>
          <w:p>
            <w:pPr>
              <w:rPr>
                <w:rFonts w:hint="eastAsia" w:ascii="宋体" w:hAnsi="宋体" w:cs="宋体"/>
                <w:color w:val="auto"/>
                <w:lang w:eastAsia="zh-CN"/>
              </w:rPr>
            </w:pPr>
            <w:r>
              <w:rPr>
                <w:rFonts w:hint="eastAsia" w:ascii="宋体" w:hAnsi="宋体" w:cs="宋体"/>
                <w:color w:val="auto"/>
                <w:lang w:eastAsia="zh-CN"/>
              </w:rPr>
              <w:t>4、供应商依法纳税（依法缴纳增值税和企业所得税的凭据。依法免税的供应商，应提供相应文件证明其依法免税）和社会保障资金（单位依法缴纳社会保险的证明材料；依法不需要缴纳社会保险的供应商，应提供相应文件证明其依法不需要缴纳社会保险）的相关证明（提供2020年1月份以来任意3个月的缴纳凭证或证明材料，新成立企业从成立之日计算）；</w:t>
            </w:r>
          </w:p>
          <w:p>
            <w:pPr>
              <w:rPr>
                <w:rFonts w:hint="eastAsia" w:ascii="宋体" w:hAnsi="宋体" w:cs="宋体"/>
                <w:color w:val="auto"/>
                <w:lang w:eastAsia="zh-CN"/>
              </w:rPr>
            </w:pPr>
            <w:r>
              <w:rPr>
                <w:rFonts w:hint="eastAsia" w:ascii="宋体" w:hAnsi="宋体" w:cs="宋体"/>
                <w:color w:val="auto"/>
                <w:lang w:eastAsia="zh-CN"/>
              </w:rPr>
              <w:t>5、供应商具有履行合同所必需的设备和专业技术能力，参加政府采购活动前3年内在经营活动中没有重大违法记录的书面声明（格式自拟）；</w:t>
            </w:r>
          </w:p>
          <w:p>
            <w:pPr>
              <w:rPr>
                <w:rFonts w:hint="eastAsia" w:ascii="宋体" w:hAnsi="宋体" w:cs="宋体"/>
                <w:color w:val="auto"/>
                <w:lang w:eastAsia="zh-CN"/>
              </w:rPr>
            </w:pPr>
            <w:r>
              <w:rPr>
                <w:rFonts w:hint="eastAsia" w:ascii="宋体" w:hAnsi="宋体" w:cs="宋体"/>
                <w:color w:val="auto"/>
                <w:lang w:eastAsia="zh-CN"/>
              </w:rPr>
              <w:t>6、供应商须未处于被责令停业、投标资格被取消或者财产被接管、冻结和破产状态；企业没有因骗取中标或者严重违约以及发生安全生产事故等问题，被有关部门暂停投标资格并在暂停期内的（供应商出具加盖企业公章和法定代表人签字或盖章的承诺函）；</w:t>
            </w:r>
          </w:p>
          <w:p>
            <w:pPr>
              <w:rPr>
                <w:rFonts w:hint="eastAsia" w:ascii="宋体" w:hAnsi="宋体" w:cs="宋体"/>
                <w:color w:val="auto"/>
                <w:lang w:eastAsia="zh-CN"/>
              </w:rPr>
            </w:pPr>
            <w:r>
              <w:rPr>
                <w:rFonts w:hint="eastAsia" w:ascii="宋体" w:hAnsi="宋体" w:cs="宋体"/>
                <w:color w:val="auto"/>
                <w:lang w:eastAsia="zh-CN"/>
              </w:rPr>
              <w:t xml:space="preserve">7、信誉要求：供应商应通过“信用中国”网站（www.creditchina.gov.cn）、中国政府采购网（www.ccgp.gov.cn）等渠道查询企业信用记录结果，列入失信被执行人、重大税收违法案件当事人名单、政府采购严重违法失信行为记录名单的供应商，不得参与本次政府采购活动（查询主体包含法人、法定代表人，查询日期须在发布磋商公告日期之后）； </w:t>
            </w:r>
          </w:p>
          <w:p>
            <w:pPr>
              <w:rPr>
                <w:rFonts w:hint="eastAsia" w:ascii="宋体" w:hAnsi="宋体" w:cs="宋体"/>
                <w:color w:val="auto"/>
                <w:lang w:eastAsia="zh-CN"/>
              </w:rPr>
            </w:pPr>
            <w:r>
              <w:rPr>
                <w:rFonts w:hint="eastAsia" w:ascii="宋体" w:hAnsi="宋体" w:cs="宋体"/>
                <w:color w:val="auto"/>
                <w:lang w:eastAsia="zh-CN"/>
              </w:rPr>
              <w:t>8、其他要求：单位负责人为同一人或者存在控股、管理关系的不同单位，不得同时参加本项目的投标；</w:t>
            </w:r>
          </w:p>
          <w:p>
            <w:pPr>
              <w:rPr>
                <w:rFonts w:hint="eastAsia" w:ascii="宋体" w:hAnsi="宋体" w:cs="宋体"/>
                <w:color w:val="auto"/>
                <w:lang w:eastAsia="zh-CN"/>
              </w:rPr>
            </w:pPr>
            <w:r>
              <w:rPr>
                <w:rFonts w:hint="eastAsia" w:ascii="宋体" w:hAnsi="宋体" w:cs="宋体"/>
                <w:color w:val="auto"/>
                <w:lang w:eastAsia="zh-CN"/>
              </w:rPr>
              <w:t>9、本项目接受联合体投标,联合体投标的应满足下列要求：（1）以联合体参加的，联合体单位数量不得超过 2 家；每个联合体成员须为一个独立法人单位；（2）在投标时提交联合体协议并标明联合体投标牵头单位及各方拟承担的工作内容和责任且承诺一旦中标，联合体各方将向招标人承担连带责任；（3）联合体投标人应提交满足本磋商公告要求的联合体投标协议书并明确授权牵头单位，以牵头单位的名义参加本次招标项目的投标活动；（4）联合体各方不得再单独参加或者与其他投标人另外再组成联合体参加本次投标活动；（5）联合体由牵头单位进行投标并缴纳投标保证金；</w:t>
            </w:r>
          </w:p>
          <w:p>
            <w:pPr>
              <w:rPr>
                <w:rFonts w:hint="eastAsia" w:ascii="宋体" w:hAnsi="宋体" w:cs="宋体"/>
                <w:color w:val="auto"/>
                <w:lang w:eastAsia="zh-CN"/>
              </w:rPr>
            </w:pPr>
            <w:r>
              <w:rPr>
                <w:rFonts w:hint="eastAsia" w:ascii="宋体" w:hAnsi="宋体" w:cs="宋体"/>
                <w:color w:val="auto"/>
                <w:lang w:eastAsia="zh-CN"/>
              </w:rPr>
              <w:t>10、资格审查方式：资格后审。</w:t>
            </w:r>
          </w:p>
          <w:p>
            <w:pPr>
              <w:rPr>
                <w:rFonts w:hint="eastAsia" w:ascii="宋体" w:hAnsi="宋体" w:cs="宋体"/>
                <w:color w:val="auto"/>
                <w:lang w:eastAsia="zh-CN"/>
              </w:rPr>
            </w:pPr>
            <w:r>
              <w:rPr>
                <w:rFonts w:hint="eastAsia" w:ascii="宋体" w:hAnsi="宋体" w:cs="宋体"/>
                <w:color w:val="auto"/>
                <w:lang w:eastAsia="zh-CN"/>
              </w:rPr>
              <w:t>11、法律、行政法规规定的其他条件。</w:t>
            </w:r>
          </w:p>
        </w:tc>
      </w:tr>
      <w:tr>
        <w:tblPrEx>
          <w:tblCellMar>
            <w:top w:w="0" w:type="dxa"/>
            <w:left w:w="108" w:type="dxa"/>
            <w:bottom w:w="0" w:type="dxa"/>
            <w:right w:w="108" w:type="dxa"/>
          </w:tblCellMar>
        </w:tblPrEx>
        <w:trPr>
          <w:trHeight w:val="397" w:hRule="atLeast"/>
        </w:trPr>
        <w:tc>
          <w:tcPr>
            <w:tcW w:w="990"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480" w:lineRule="exact"/>
              <w:jc w:val="center"/>
              <w:textAlignment w:val="baseline"/>
              <w:rPr>
                <w:rFonts w:hint="eastAsia" w:ascii="宋体" w:hAnsi="宋体" w:cs="宋体"/>
                <w:color w:val="auto"/>
                <w:szCs w:val="21"/>
              </w:rPr>
            </w:pPr>
            <w:r>
              <w:rPr>
                <w:rFonts w:hint="eastAsia" w:ascii="宋体" w:hAnsi="宋体" w:cs="宋体"/>
                <w:color w:val="auto"/>
                <w:szCs w:val="21"/>
              </w:rPr>
              <w:t>1.5.2</w:t>
            </w:r>
          </w:p>
        </w:tc>
        <w:tc>
          <w:tcPr>
            <w:tcW w:w="2371"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auto"/>
                <w:lang w:eastAsia="zh-CN"/>
              </w:rPr>
            </w:pPr>
            <w:r>
              <w:rPr>
                <w:rFonts w:hint="eastAsia" w:ascii="宋体" w:hAnsi="宋体" w:cs="宋体"/>
                <w:color w:val="auto"/>
                <w:lang w:eastAsia="zh-CN"/>
              </w:rPr>
              <w:t>是否接受联合体</w:t>
            </w:r>
          </w:p>
        </w:tc>
        <w:tc>
          <w:tcPr>
            <w:tcW w:w="5853"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color w:val="auto"/>
                <w:lang w:val="en-US" w:eastAsia="zh-CN"/>
              </w:rPr>
            </w:pPr>
            <w:r>
              <w:rPr>
                <w:rFonts w:hint="eastAsia" w:ascii="宋体" w:hAnsi="宋体" w:cs="宋体"/>
                <w:color w:val="auto"/>
                <w:lang w:val="en-US" w:eastAsia="zh-CN"/>
              </w:rPr>
              <w:t>接受；</w:t>
            </w:r>
            <w:r>
              <w:rPr>
                <w:rFonts w:hint="eastAsia" w:ascii="宋体" w:hAnsi="宋体" w:cs="宋体"/>
                <w:color w:val="auto"/>
                <w:lang w:eastAsia="zh-CN"/>
              </w:rPr>
              <w:t>联合体投标的应满足下列要求：（1）以联合体参加的，联合体单位数量不得超过 2 家；每个联合体成员须为一个独立法人单位；（2）在投标时提交联合体协议并标明联合体投标牵头单位及各方拟承担的工作内容和责任且承诺一旦中标，联合体各方将向招标人承担连带责任；（3）联合体投标人应提交满足本磋商公告要求的联合体投标协议书并明确授权牵头单位，以牵头单位的名义参加本次招标项目的投标活动；（4）联合体各方不得再单独参加或者与其他投标人另外再组成联合体参加本次投标活动；（5）联合体由牵头单位进行投标并缴纳投标保证金</w:t>
            </w:r>
          </w:p>
        </w:tc>
      </w:tr>
      <w:tr>
        <w:tblPrEx>
          <w:tblCellMar>
            <w:top w:w="0" w:type="dxa"/>
            <w:left w:w="108" w:type="dxa"/>
            <w:bottom w:w="0" w:type="dxa"/>
            <w:right w:w="108" w:type="dxa"/>
          </w:tblCellMar>
        </w:tblPrEx>
        <w:trPr>
          <w:trHeight w:val="749" w:hRule="atLeast"/>
        </w:trPr>
        <w:tc>
          <w:tcPr>
            <w:tcW w:w="990"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480" w:lineRule="exact"/>
              <w:jc w:val="center"/>
              <w:textAlignment w:val="baseline"/>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1.5.3</w:t>
            </w:r>
          </w:p>
        </w:tc>
        <w:tc>
          <w:tcPr>
            <w:tcW w:w="2371"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FF0000"/>
                <w:lang w:eastAsia="zh-CN"/>
              </w:rPr>
            </w:pPr>
            <w:r>
              <w:rPr>
                <w:rFonts w:hint="eastAsia" w:ascii="宋体" w:hAnsi="宋体" w:cs="宋体"/>
                <w:color w:val="000000"/>
                <w:szCs w:val="21"/>
              </w:rPr>
              <w:t>磋商保证金形式</w:t>
            </w:r>
          </w:p>
        </w:tc>
        <w:tc>
          <w:tcPr>
            <w:tcW w:w="5853"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480" w:lineRule="exact"/>
              <w:jc w:val="both"/>
              <w:textAlignment w:val="baseline"/>
              <w:rPr>
                <w:rFonts w:hint="eastAsia" w:ascii="宋体" w:hAnsi="宋体" w:cs="宋体"/>
                <w:color w:val="FF0000"/>
                <w:lang w:val="en-US" w:eastAsia="zh-CN"/>
              </w:rPr>
            </w:pPr>
            <w:r>
              <w:rPr>
                <w:rFonts w:hint="eastAsia" w:ascii="宋体" w:hAnsi="宋体" w:cs="宋体"/>
                <w:color w:val="000000"/>
                <w:szCs w:val="21"/>
                <w:lang w:eastAsia="zh-CN"/>
              </w:rPr>
              <w:t>本项目</w:t>
            </w:r>
            <w:r>
              <w:rPr>
                <w:rFonts w:hint="eastAsia" w:ascii="宋体" w:hAnsi="宋体" w:eastAsia="宋体" w:cs="宋体"/>
                <w:color w:val="000000"/>
                <w:szCs w:val="21"/>
              </w:rPr>
              <w:t>按</w:t>
            </w:r>
            <w:r>
              <w:rPr>
                <w:rFonts w:hint="eastAsia" w:ascii="宋体" w:hAnsi="宋体" w:eastAsia="宋体" w:cs="宋体"/>
                <w:color w:val="000000"/>
                <w:szCs w:val="21"/>
                <w:lang w:eastAsia="zh-CN"/>
              </w:rPr>
              <w:t>磋商</w:t>
            </w:r>
            <w:r>
              <w:rPr>
                <w:rFonts w:hint="eastAsia" w:ascii="宋体" w:hAnsi="宋体" w:eastAsia="宋体" w:cs="宋体"/>
                <w:color w:val="000000"/>
                <w:szCs w:val="21"/>
              </w:rPr>
              <w:t>文件规定的格式提供</w:t>
            </w:r>
            <w:r>
              <w:rPr>
                <w:rFonts w:hint="eastAsia" w:ascii="宋体" w:hAnsi="宋体" w:cs="宋体"/>
                <w:color w:val="000000"/>
                <w:szCs w:val="21"/>
                <w:lang w:eastAsia="zh-CN"/>
              </w:rPr>
              <w:t>磋商</w:t>
            </w:r>
            <w:r>
              <w:rPr>
                <w:rFonts w:hint="eastAsia" w:ascii="宋体" w:hAnsi="宋体" w:eastAsia="宋体" w:cs="宋体"/>
                <w:color w:val="000000"/>
                <w:szCs w:val="21"/>
              </w:rPr>
              <w:t>保证金承诺函</w:t>
            </w:r>
          </w:p>
        </w:tc>
      </w:tr>
      <w:tr>
        <w:tblPrEx>
          <w:tblCellMar>
            <w:top w:w="0" w:type="dxa"/>
            <w:left w:w="108" w:type="dxa"/>
            <w:bottom w:w="0" w:type="dxa"/>
            <w:right w:w="108" w:type="dxa"/>
          </w:tblCellMar>
        </w:tblPrEx>
        <w:trPr>
          <w:trHeight w:val="90" w:hRule="atLeast"/>
        </w:trPr>
        <w:tc>
          <w:tcPr>
            <w:tcW w:w="990"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480" w:lineRule="exact"/>
              <w:jc w:val="center"/>
              <w:textAlignment w:val="baseline"/>
              <w:rPr>
                <w:rFonts w:hint="eastAsia" w:ascii="宋体" w:hAnsi="宋体" w:cs="宋体"/>
                <w:color w:val="000000"/>
                <w:szCs w:val="21"/>
              </w:rPr>
            </w:pPr>
            <w:r>
              <w:rPr>
                <w:rFonts w:hint="eastAsia" w:ascii="宋体" w:hAnsi="宋体" w:cs="宋体"/>
                <w:color w:val="000000"/>
                <w:szCs w:val="21"/>
              </w:rPr>
              <w:t>1.</w:t>
            </w:r>
            <w:r>
              <w:rPr>
                <w:rFonts w:hint="eastAsia" w:ascii="宋体" w:hAnsi="宋体" w:cs="宋体"/>
                <w:color w:val="000000"/>
                <w:szCs w:val="21"/>
                <w:lang w:val="en-US" w:eastAsia="zh-CN"/>
              </w:rPr>
              <w:t>6</w:t>
            </w:r>
            <w:r>
              <w:rPr>
                <w:rFonts w:hint="eastAsia" w:ascii="宋体" w:hAnsi="宋体" w:cs="宋体"/>
                <w:color w:val="000000"/>
                <w:szCs w:val="21"/>
              </w:rPr>
              <w:t>.1</w:t>
            </w:r>
          </w:p>
        </w:tc>
        <w:tc>
          <w:tcPr>
            <w:tcW w:w="2371"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pacing w:line="480" w:lineRule="exact"/>
              <w:jc w:val="center"/>
              <w:textAlignment w:val="baseline"/>
              <w:rPr>
                <w:rFonts w:hint="eastAsia" w:ascii="宋体" w:hAnsi="宋体" w:cs="宋体"/>
                <w:color w:val="000000"/>
                <w:szCs w:val="21"/>
              </w:rPr>
            </w:pPr>
            <w:r>
              <w:rPr>
                <w:rFonts w:hint="eastAsia" w:ascii="宋体" w:hAnsi="宋体" w:cs="宋体"/>
                <w:color w:val="000000"/>
                <w:szCs w:val="21"/>
              </w:rPr>
              <w:t>现场说明和探勘</w:t>
            </w:r>
          </w:p>
        </w:tc>
        <w:tc>
          <w:tcPr>
            <w:tcW w:w="5853" w:type="dxa"/>
            <w:tcBorders>
              <w:top w:val="single" w:color="auto" w:sz="4" w:space="0"/>
              <w:left w:val="single" w:color="auto" w:sz="4" w:space="0"/>
              <w:bottom w:val="single" w:color="auto" w:sz="4" w:space="0"/>
              <w:right w:val="single" w:color="auto" w:sz="4" w:space="0"/>
            </w:tcBorders>
            <w:noWrap w:val="0"/>
            <w:vAlign w:val="center"/>
          </w:tcPr>
          <w:p>
            <w:pPr>
              <w:pStyle w:val="14"/>
              <w:topLinePunct/>
              <w:adjustRightInd w:val="0"/>
              <w:spacing w:line="480" w:lineRule="exact"/>
              <w:textAlignment w:val="baseline"/>
              <w:rPr>
                <w:rFonts w:hint="eastAsia" w:ascii="宋体" w:hAnsi="宋体" w:cs="宋体"/>
                <w:color w:val="000000"/>
                <w:kern w:val="2"/>
                <w:sz w:val="21"/>
                <w:szCs w:val="21"/>
                <w:lang w:val="en-US" w:eastAsia="zh-CN"/>
              </w:rPr>
            </w:pPr>
            <w:r>
              <w:rPr>
                <w:rFonts w:hint="eastAsia" w:ascii="宋体" w:hAnsi="宋体" w:cs="宋体"/>
                <w:color w:val="000000"/>
                <w:kern w:val="2"/>
                <w:sz w:val="21"/>
                <w:szCs w:val="21"/>
                <w:lang w:val="en-US" w:eastAsia="zh-CN"/>
              </w:rPr>
              <w:t>不召开（自行踏勘现场）</w:t>
            </w:r>
          </w:p>
        </w:tc>
      </w:tr>
      <w:tr>
        <w:tblPrEx>
          <w:tblCellMar>
            <w:top w:w="0" w:type="dxa"/>
            <w:left w:w="108" w:type="dxa"/>
            <w:bottom w:w="0" w:type="dxa"/>
            <w:right w:w="108" w:type="dxa"/>
          </w:tblCellMar>
        </w:tblPrEx>
        <w:tc>
          <w:tcPr>
            <w:tcW w:w="990"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480" w:lineRule="exact"/>
              <w:jc w:val="center"/>
              <w:textAlignment w:val="baseline"/>
              <w:rPr>
                <w:rFonts w:hint="eastAsia" w:ascii="宋体" w:hAnsi="宋体" w:cs="宋体"/>
                <w:color w:val="000000"/>
                <w:szCs w:val="21"/>
              </w:rPr>
            </w:pPr>
            <w:r>
              <w:rPr>
                <w:rFonts w:hint="eastAsia" w:ascii="宋体" w:hAnsi="宋体" w:cs="宋体"/>
                <w:color w:val="000000"/>
                <w:szCs w:val="21"/>
              </w:rPr>
              <w:t>1.10.2</w:t>
            </w:r>
          </w:p>
        </w:tc>
        <w:tc>
          <w:tcPr>
            <w:tcW w:w="2371" w:type="dxa"/>
            <w:gridSpan w:val="2"/>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宋体" w:hAnsi="宋体" w:cs="宋体"/>
                <w:color w:val="000000"/>
                <w:szCs w:val="21"/>
              </w:rPr>
            </w:pPr>
            <w:r>
              <w:rPr>
                <w:rFonts w:hint="eastAsia" w:ascii="宋体" w:hAnsi="宋体" w:cs="宋体"/>
                <w:color w:val="000000"/>
                <w:szCs w:val="21"/>
              </w:rPr>
              <w:t>供应商提出问题的截止时间</w:t>
            </w:r>
          </w:p>
        </w:tc>
        <w:tc>
          <w:tcPr>
            <w:tcW w:w="5853"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480" w:lineRule="exact"/>
              <w:textAlignment w:val="baseline"/>
              <w:rPr>
                <w:rFonts w:hint="eastAsia" w:ascii="宋体" w:hAnsi="宋体" w:cs="宋体"/>
                <w:color w:val="000000"/>
                <w:szCs w:val="21"/>
              </w:rPr>
            </w:pPr>
            <w:r>
              <w:rPr>
                <w:rFonts w:hint="eastAsia" w:ascii="宋体" w:hAnsi="宋体" w:cs="宋体"/>
                <w:color w:val="000000"/>
                <w:szCs w:val="21"/>
              </w:rPr>
              <w:t>递交响应文件截止之日</w:t>
            </w:r>
            <w:r>
              <w:rPr>
                <w:rFonts w:hint="eastAsia" w:ascii="宋体" w:hAnsi="宋体" w:cs="宋体"/>
                <w:color w:val="000000"/>
                <w:szCs w:val="21"/>
                <w:u w:val="single"/>
              </w:rPr>
              <w:t>7</w:t>
            </w:r>
            <w:r>
              <w:rPr>
                <w:rFonts w:hint="eastAsia" w:ascii="宋体" w:hAnsi="宋体" w:cs="宋体"/>
                <w:color w:val="000000"/>
                <w:szCs w:val="21"/>
              </w:rPr>
              <w:t>天前</w:t>
            </w:r>
          </w:p>
        </w:tc>
      </w:tr>
      <w:tr>
        <w:tblPrEx>
          <w:tblCellMar>
            <w:top w:w="0" w:type="dxa"/>
            <w:left w:w="108" w:type="dxa"/>
            <w:bottom w:w="0" w:type="dxa"/>
            <w:right w:w="108" w:type="dxa"/>
          </w:tblCellMar>
        </w:tblPrEx>
        <w:trPr>
          <w:trHeight w:val="567" w:hRule="atLeast"/>
        </w:trPr>
        <w:tc>
          <w:tcPr>
            <w:tcW w:w="990"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480" w:lineRule="exact"/>
              <w:jc w:val="center"/>
              <w:textAlignment w:val="baseline"/>
              <w:rPr>
                <w:rFonts w:hint="eastAsia" w:ascii="宋体" w:hAnsi="宋体" w:cs="宋体"/>
                <w:color w:val="000000"/>
                <w:szCs w:val="21"/>
              </w:rPr>
            </w:pPr>
            <w:r>
              <w:rPr>
                <w:rFonts w:hint="eastAsia" w:ascii="宋体" w:hAnsi="宋体" w:cs="宋体"/>
                <w:color w:val="000000"/>
                <w:szCs w:val="21"/>
              </w:rPr>
              <w:t>1.</w:t>
            </w:r>
            <w:r>
              <w:rPr>
                <w:rFonts w:hint="eastAsia" w:ascii="宋体" w:hAnsi="宋体" w:cs="宋体"/>
                <w:color w:val="000000"/>
                <w:szCs w:val="21"/>
                <w:lang w:val="en-US" w:eastAsia="zh-CN"/>
              </w:rPr>
              <w:t>6</w:t>
            </w:r>
            <w:r>
              <w:rPr>
                <w:rFonts w:hint="eastAsia" w:ascii="宋体" w:hAnsi="宋体" w:cs="宋体"/>
                <w:color w:val="000000"/>
                <w:szCs w:val="21"/>
              </w:rPr>
              <w:t>.3</w:t>
            </w:r>
          </w:p>
        </w:tc>
        <w:tc>
          <w:tcPr>
            <w:tcW w:w="2371" w:type="dxa"/>
            <w:gridSpan w:val="2"/>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宋体" w:hAnsi="宋体" w:cs="宋体"/>
                <w:color w:val="000000"/>
                <w:szCs w:val="21"/>
              </w:rPr>
            </w:pPr>
            <w:r>
              <w:rPr>
                <w:rFonts w:hint="eastAsia" w:ascii="宋体" w:hAnsi="宋体" w:cs="宋体"/>
                <w:color w:val="000000"/>
                <w:szCs w:val="21"/>
              </w:rPr>
              <w:t>采购人书面澄清的时间</w:t>
            </w:r>
          </w:p>
        </w:tc>
        <w:tc>
          <w:tcPr>
            <w:tcW w:w="5853"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480" w:lineRule="exact"/>
              <w:textAlignment w:val="baseline"/>
              <w:rPr>
                <w:rFonts w:hint="eastAsia" w:ascii="宋体" w:hAnsi="宋体" w:cs="宋体"/>
                <w:color w:val="000000"/>
                <w:szCs w:val="21"/>
              </w:rPr>
            </w:pPr>
            <w:r>
              <w:rPr>
                <w:rFonts w:hint="eastAsia" w:ascii="宋体" w:hAnsi="宋体" w:cs="宋体"/>
                <w:color w:val="000000"/>
                <w:szCs w:val="21"/>
              </w:rPr>
              <w:t>递交响应文件截止之日</w:t>
            </w:r>
            <w:r>
              <w:rPr>
                <w:rFonts w:hint="eastAsia" w:ascii="宋体" w:hAnsi="宋体" w:cs="宋体"/>
                <w:color w:val="000000"/>
                <w:szCs w:val="21"/>
                <w:u w:val="single"/>
              </w:rPr>
              <w:t>5</w:t>
            </w:r>
            <w:r>
              <w:rPr>
                <w:rFonts w:hint="eastAsia" w:ascii="宋体" w:hAnsi="宋体" w:cs="宋体"/>
                <w:color w:val="000000"/>
                <w:szCs w:val="21"/>
              </w:rPr>
              <w:t>天前</w:t>
            </w:r>
          </w:p>
        </w:tc>
      </w:tr>
      <w:tr>
        <w:tblPrEx>
          <w:tblCellMar>
            <w:top w:w="0" w:type="dxa"/>
            <w:left w:w="108" w:type="dxa"/>
            <w:bottom w:w="0" w:type="dxa"/>
            <w:right w:w="108" w:type="dxa"/>
          </w:tblCellMar>
        </w:tblPrEx>
        <w:trPr>
          <w:trHeight w:val="564" w:hRule="atLeast"/>
        </w:trPr>
        <w:tc>
          <w:tcPr>
            <w:tcW w:w="990"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480" w:lineRule="exact"/>
              <w:jc w:val="center"/>
              <w:textAlignment w:val="baseline"/>
              <w:rPr>
                <w:rFonts w:hint="eastAsia" w:ascii="宋体" w:hAnsi="宋体" w:eastAsia="宋体" w:cs="宋体"/>
                <w:color w:val="000000"/>
                <w:szCs w:val="21"/>
                <w:lang w:eastAsia="zh-CN"/>
              </w:rPr>
            </w:pPr>
            <w:r>
              <w:rPr>
                <w:rFonts w:hint="eastAsia" w:ascii="宋体" w:hAnsi="宋体" w:cs="宋体"/>
                <w:color w:val="000000"/>
                <w:szCs w:val="21"/>
              </w:rPr>
              <w:t>1.</w:t>
            </w:r>
            <w:r>
              <w:rPr>
                <w:rFonts w:hint="eastAsia" w:ascii="宋体" w:hAnsi="宋体" w:cs="宋体"/>
                <w:color w:val="000000"/>
                <w:szCs w:val="21"/>
                <w:lang w:val="en-US" w:eastAsia="zh-CN"/>
              </w:rPr>
              <w:t>7</w:t>
            </w:r>
          </w:p>
        </w:tc>
        <w:tc>
          <w:tcPr>
            <w:tcW w:w="2371"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pacing w:line="480" w:lineRule="exact"/>
              <w:jc w:val="center"/>
              <w:textAlignment w:val="baseline"/>
              <w:rPr>
                <w:rFonts w:hint="eastAsia" w:ascii="宋体" w:hAnsi="宋体" w:cs="宋体"/>
                <w:color w:val="000000"/>
                <w:szCs w:val="21"/>
              </w:rPr>
            </w:pPr>
            <w:r>
              <w:rPr>
                <w:rFonts w:hint="eastAsia" w:ascii="宋体" w:hAnsi="宋体" w:cs="宋体"/>
                <w:color w:val="000000"/>
                <w:szCs w:val="21"/>
              </w:rPr>
              <w:t>分包</w:t>
            </w:r>
          </w:p>
        </w:tc>
        <w:tc>
          <w:tcPr>
            <w:tcW w:w="5853" w:type="dxa"/>
            <w:tcBorders>
              <w:top w:val="single" w:color="auto" w:sz="4" w:space="0"/>
              <w:left w:val="single" w:color="auto" w:sz="4" w:space="0"/>
              <w:bottom w:val="single" w:color="auto" w:sz="4" w:space="0"/>
              <w:right w:val="single" w:color="auto" w:sz="4" w:space="0"/>
            </w:tcBorders>
            <w:noWrap w:val="0"/>
            <w:vAlign w:val="center"/>
          </w:tcPr>
          <w:p>
            <w:pPr>
              <w:pStyle w:val="14"/>
              <w:topLinePunct/>
              <w:adjustRightInd w:val="0"/>
              <w:spacing w:line="480" w:lineRule="exact"/>
              <w:textAlignment w:val="baseline"/>
              <w:rPr>
                <w:rFonts w:hint="eastAsia" w:ascii="宋体" w:hAnsi="宋体" w:cs="宋体"/>
                <w:color w:val="000000"/>
                <w:kern w:val="2"/>
                <w:sz w:val="21"/>
                <w:szCs w:val="21"/>
                <w:lang w:val="en-US" w:eastAsia="zh-CN"/>
              </w:rPr>
            </w:pPr>
            <w:r>
              <w:rPr>
                <w:rFonts w:hint="eastAsia" w:ascii="宋体" w:hAnsi="宋体" w:cs="宋体"/>
                <w:color w:val="000000"/>
                <w:kern w:val="2"/>
                <w:sz w:val="21"/>
                <w:szCs w:val="21"/>
                <w:lang w:val="en-US" w:eastAsia="zh-CN"/>
              </w:rPr>
              <w:t>不允许</w:t>
            </w:r>
          </w:p>
        </w:tc>
      </w:tr>
      <w:tr>
        <w:tblPrEx>
          <w:tblCellMar>
            <w:top w:w="0" w:type="dxa"/>
            <w:left w:w="108" w:type="dxa"/>
            <w:bottom w:w="0" w:type="dxa"/>
            <w:right w:w="108" w:type="dxa"/>
          </w:tblCellMar>
        </w:tblPrEx>
        <w:trPr>
          <w:trHeight w:val="866" w:hRule="atLeast"/>
        </w:trPr>
        <w:tc>
          <w:tcPr>
            <w:tcW w:w="990"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480" w:lineRule="exact"/>
              <w:jc w:val="center"/>
              <w:textAlignment w:val="baseline"/>
              <w:rPr>
                <w:rFonts w:hint="eastAsia" w:ascii="宋体" w:hAnsi="宋体" w:cs="宋体"/>
                <w:color w:val="000000"/>
                <w:szCs w:val="21"/>
              </w:rPr>
            </w:pPr>
            <w:r>
              <w:rPr>
                <w:rFonts w:hint="eastAsia" w:ascii="宋体" w:hAnsi="宋体" w:cs="宋体"/>
                <w:color w:val="000000"/>
                <w:szCs w:val="21"/>
              </w:rPr>
              <w:t>2.1</w:t>
            </w:r>
          </w:p>
        </w:tc>
        <w:tc>
          <w:tcPr>
            <w:tcW w:w="2371"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pacing w:line="480" w:lineRule="exact"/>
              <w:jc w:val="center"/>
              <w:textAlignment w:val="baseline"/>
              <w:rPr>
                <w:rFonts w:hint="eastAsia" w:ascii="宋体" w:hAnsi="宋体" w:cs="宋体"/>
                <w:color w:val="000000"/>
                <w:szCs w:val="21"/>
              </w:rPr>
            </w:pPr>
            <w:r>
              <w:rPr>
                <w:rFonts w:hint="eastAsia" w:ascii="宋体" w:hAnsi="宋体" w:cs="宋体"/>
                <w:color w:val="000000"/>
                <w:szCs w:val="21"/>
              </w:rPr>
              <w:t>构成磋商文件的其他材料</w:t>
            </w:r>
          </w:p>
        </w:tc>
        <w:tc>
          <w:tcPr>
            <w:tcW w:w="5853"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480" w:lineRule="exact"/>
              <w:textAlignment w:val="baseline"/>
              <w:rPr>
                <w:rFonts w:hint="eastAsia" w:ascii="宋体" w:hAnsi="宋体" w:cs="宋体"/>
                <w:color w:val="000000"/>
                <w:szCs w:val="21"/>
              </w:rPr>
            </w:pPr>
            <w:r>
              <w:rPr>
                <w:rFonts w:hint="eastAsia" w:ascii="宋体" w:hAnsi="宋体" w:cs="宋体"/>
                <w:color w:val="000000"/>
                <w:szCs w:val="21"/>
              </w:rPr>
              <w:t>除磋商文件外，采购人在磋商期间发出的澄清、修改、补充、补遗和其它有效正式函件等内容均是磋商文件的组成部分</w:t>
            </w:r>
          </w:p>
        </w:tc>
      </w:tr>
      <w:tr>
        <w:tblPrEx>
          <w:tblCellMar>
            <w:top w:w="0" w:type="dxa"/>
            <w:left w:w="108" w:type="dxa"/>
            <w:bottom w:w="0" w:type="dxa"/>
            <w:right w:w="108" w:type="dxa"/>
          </w:tblCellMar>
        </w:tblPrEx>
        <w:trPr>
          <w:trHeight w:val="90" w:hRule="atLeast"/>
        </w:trPr>
        <w:tc>
          <w:tcPr>
            <w:tcW w:w="990"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480" w:lineRule="exact"/>
              <w:jc w:val="center"/>
              <w:textAlignment w:val="baseline"/>
              <w:rPr>
                <w:rFonts w:hint="eastAsia" w:ascii="宋体" w:hAnsi="宋体" w:cs="宋体"/>
                <w:color w:val="000000"/>
                <w:szCs w:val="21"/>
              </w:rPr>
            </w:pPr>
            <w:r>
              <w:rPr>
                <w:rFonts w:hint="eastAsia" w:ascii="宋体" w:hAnsi="宋体" w:cs="宋体"/>
                <w:color w:val="000000"/>
                <w:szCs w:val="21"/>
              </w:rPr>
              <w:t>2.2.1</w:t>
            </w:r>
          </w:p>
        </w:tc>
        <w:tc>
          <w:tcPr>
            <w:tcW w:w="2371" w:type="dxa"/>
            <w:gridSpan w:val="2"/>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宋体" w:hAnsi="宋体" w:cs="宋体"/>
                <w:color w:val="000000"/>
                <w:szCs w:val="21"/>
              </w:rPr>
            </w:pPr>
            <w:r>
              <w:rPr>
                <w:rFonts w:hint="eastAsia" w:ascii="宋体" w:hAnsi="宋体" w:cs="宋体"/>
                <w:color w:val="000000"/>
                <w:szCs w:val="21"/>
              </w:rPr>
              <w:t>供应商要求澄清磋商文件的截止时间</w:t>
            </w:r>
          </w:p>
        </w:tc>
        <w:tc>
          <w:tcPr>
            <w:tcW w:w="5853"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480" w:lineRule="exact"/>
              <w:textAlignment w:val="baseline"/>
              <w:rPr>
                <w:rFonts w:hint="eastAsia" w:ascii="宋体" w:hAnsi="宋体" w:cs="宋体"/>
                <w:color w:val="000000"/>
                <w:szCs w:val="21"/>
              </w:rPr>
            </w:pPr>
            <w:r>
              <w:rPr>
                <w:rFonts w:hint="eastAsia" w:ascii="宋体" w:hAnsi="宋体" w:cs="宋体"/>
                <w:color w:val="000000"/>
                <w:szCs w:val="21"/>
              </w:rPr>
              <w:t>递交响应文件截止之日</w:t>
            </w:r>
            <w:r>
              <w:rPr>
                <w:rFonts w:hint="eastAsia" w:ascii="宋体" w:hAnsi="宋体" w:cs="宋体"/>
                <w:color w:val="000000"/>
                <w:szCs w:val="21"/>
                <w:u w:val="single"/>
              </w:rPr>
              <w:t>7</w:t>
            </w:r>
            <w:r>
              <w:rPr>
                <w:rFonts w:hint="eastAsia" w:ascii="宋体" w:hAnsi="宋体" w:cs="宋体"/>
                <w:color w:val="000000"/>
                <w:szCs w:val="21"/>
              </w:rPr>
              <w:t>天前</w:t>
            </w:r>
          </w:p>
        </w:tc>
      </w:tr>
      <w:tr>
        <w:tblPrEx>
          <w:tblCellMar>
            <w:top w:w="0" w:type="dxa"/>
            <w:left w:w="108" w:type="dxa"/>
            <w:bottom w:w="0" w:type="dxa"/>
            <w:right w:w="108" w:type="dxa"/>
          </w:tblCellMar>
        </w:tblPrEx>
        <w:trPr>
          <w:trHeight w:val="90" w:hRule="atLeast"/>
        </w:trPr>
        <w:tc>
          <w:tcPr>
            <w:tcW w:w="990"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480" w:lineRule="exact"/>
              <w:jc w:val="center"/>
              <w:textAlignment w:val="baseline"/>
              <w:rPr>
                <w:rFonts w:hint="eastAsia" w:ascii="宋体" w:hAnsi="宋体" w:cs="宋体"/>
                <w:color w:val="000000"/>
                <w:szCs w:val="21"/>
              </w:rPr>
            </w:pPr>
            <w:r>
              <w:rPr>
                <w:rFonts w:hint="eastAsia" w:ascii="宋体" w:hAnsi="宋体" w:cs="宋体"/>
                <w:color w:val="000000"/>
                <w:szCs w:val="21"/>
              </w:rPr>
              <w:t>2.2.2</w:t>
            </w:r>
          </w:p>
        </w:tc>
        <w:tc>
          <w:tcPr>
            <w:tcW w:w="2371"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pacing w:line="480" w:lineRule="exact"/>
              <w:textAlignment w:val="baseline"/>
              <w:rPr>
                <w:rFonts w:hint="eastAsia" w:ascii="宋体" w:hAnsi="宋体" w:cs="宋体"/>
                <w:color w:val="000000"/>
                <w:szCs w:val="21"/>
              </w:rPr>
            </w:pPr>
            <w:r>
              <w:rPr>
                <w:rFonts w:hint="eastAsia" w:ascii="宋体" w:hAnsi="宋体" w:cs="宋体"/>
                <w:color w:val="000000"/>
                <w:szCs w:val="21"/>
              </w:rPr>
              <w:t>提交响应文件截止时间</w:t>
            </w:r>
          </w:p>
        </w:tc>
        <w:tc>
          <w:tcPr>
            <w:tcW w:w="5853"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480" w:lineRule="exact"/>
              <w:textAlignment w:val="baseline"/>
              <w:rPr>
                <w:rFonts w:hint="eastAsia" w:ascii="宋体" w:hAnsi="宋体" w:cs="宋体"/>
                <w:color w:val="000000"/>
                <w:szCs w:val="21"/>
                <w:lang w:val="en-US" w:eastAsia="zh-CN"/>
              </w:rPr>
            </w:pPr>
            <w:r>
              <w:rPr>
                <w:rFonts w:hint="eastAsia" w:ascii="宋体" w:hAnsi="宋体" w:cs="宋体"/>
                <w:color w:val="000000"/>
                <w:szCs w:val="21"/>
              </w:rPr>
              <w:t>2020年</w:t>
            </w:r>
            <w:r>
              <w:rPr>
                <w:rFonts w:hint="eastAsia" w:ascii="宋体" w:hAnsi="宋体" w:cs="宋体"/>
                <w:color w:val="000000"/>
                <w:szCs w:val="21"/>
                <w:lang w:val="en-US" w:eastAsia="zh-CN"/>
              </w:rPr>
              <w:t>10</w:t>
            </w:r>
            <w:r>
              <w:rPr>
                <w:rFonts w:hint="eastAsia" w:ascii="宋体" w:hAnsi="宋体" w:cs="宋体"/>
                <w:color w:val="000000"/>
                <w:szCs w:val="21"/>
              </w:rPr>
              <w:t>月</w:t>
            </w:r>
            <w:r>
              <w:rPr>
                <w:rFonts w:hint="eastAsia" w:ascii="宋体" w:hAnsi="宋体" w:cs="宋体"/>
                <w:color w:val="000000"/>
                <w:szCs w:val="21"/>
                <w:lang w:val="en-US" w:eastAsia="zh-CN"/>
              </w:rPr>
              <w:t>29</w:t>
            </w:r>
            <w:r>
              <w:rPr>
                <w:rFonts w:hint="eastAsia" w:ascii="宋体" w:hAnsi="宋体" w:cs="宋体"/>
                <w:color w:val="000000"/>
                <w:szCs w:val="21"/>
              </w:rPr>
              <w:t>日</w:t>
            </w:r>
            <w:r>
              <w:rPr>
                <w:rFonts w:hint="eastAsia" w:ascii="宋体" w:hAnsi="宋体" w:cs="宋体"/>
                <w:color w:val="000000"/>
                <w:szCs w:val="21"/>
                <w:lang w:val="en-US" w:eastAsia="zh-CN"/>
              </w:rPr>
              <w:t>09</w:t>
            </w:r>
            <w:r>
              <w:rPr>
                <w:rFonts w:hint="eastAsia" w:ascii="宋体" w:hAnsi="宋体" w:cs="宋体"/>
                <w:color w:val="000000"/>
                <w:szCs w:val="21"/>
              </w:rPr>
              <w:t>时</w:t>
            </w:r>
            <w:r>
              <w:rPr>
                <w:rFonts w:hint="eastAsia" w:ascii="宋体" w:hAnsi="宋体" w:cs="宋体"/>
                <w:color w:val="000000"/>
                <w:szCs w:val="21"/>
                <w:lang w:val="en-US" w:eastAsia="zh-CN"/>
              </w:rPr>
              <w:t>3</w:t>
            </w:r>
            <w:r>
              <w:rPr>
                <w:rFonts w:hint="eastAsia" w:ascii="宋体" w:hAnsi="宋体" w:cs="宋体"/>
                <w:color w:val="000000"/>
                <w:szCs w:val="21"/>
              </w:rPr>
              <w:t>0分</w:t>
            </w:r>
            <w:r>
              <w:rPr>
                <w:rFonts w:hint="eastAsia" w:ascii="宋体" w:hAnsi="宋体" w:cs="宋体"/>
                <w:color w:val="000000"/>
                <w:szCs w:val="21"/>
                <w:lang w:val="en-US" w:eastAsia="zh-CN"/>
              </w:rPr>
              <w:t xml:space="preserve"> </w:t>
            </w:r>
          </w:p>
        </w:tc>
      </w:tr>
      <w:tr>
        <w:tblPrEx>
          <w:tblCellMar>
            <w:top w:w="0" w:type="dxa"/>
            <w:left w:w="108" w:type="dxa"/>
            <w:bottom w:w="0" w:type="dxa"/>
            <w:right w:w="108" w:type="dxa"/>
          </w:tblCellMar>
        </w:tblPrEx>
        <w:trPr>
          <w:trHeight w:val="1142" w:hRule="atLeast"/>
        </w:trPr>
        <w:tc>
          <w:tcPr>
            <w:tcW w:w="990"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480" w:lineRule="exact"/>
              <w:jc w:val="center"/>
              <w:textAlignment w:val="baseline"/>
              <w:rPr>
                <w:rFonts w:hint="eastAsia" w:ascii="宋体" w:hAnsi="宋体" w:cs="宋体"/>
                <w:color w:val="000000"/>
                <w:szCs w:val="21"/>
              </w:rPr>
            </w:pPr>
            <w:r>
              <w:rPr>
                <w:rFonts w:hint="eastAsia" w:ascii="宋体" w:hAnsi="宋体" w:cs="宋体"/>
                <w:color w:val="000000"/>
                <w:szCs w:val="21"/>
              </w:rPr>
              <w:t>2.2.3</w:t>
            </w:r>
          </w:p>
        </w:tc>
        <w:tc>
          <w:tcPr>
            <w:tcW w:w="2371" w:type="dxa"/>
            <w:gridSpan w:val="2"/>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宋体" w:hAnsi="宋体" w:cs="宋体"/>
                <w:color w:val="000000"/>
                <w:szCs w:val="21"/>
              </w:rPr>
            </w:pPr>
            <w:r>
              <w:rPr>
                <w:rFonts w:hint="eastAsia" w:ascii="宋体" w:hAnsi="宋体" w:cs="宋体"/>
                <w:color w:val="000000"/>
                <w:szCs w:val="21"/>
              </w:rPr>
              <w:t>供应商确认收到磋商文件澄清的时间</w:t>
            </w:r>
          </w:p>
        </w:tc>
        <w:tc>
          <w:tcPr>
            <w:tcW w:w="5853"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480" w:lineRule="exact"/>
              <w:textAlignment w:val="baseline"/>
              <w:rPr>
                <w:rFonts w:hint="eastAsia" w:ascii="宋体" w:hAnsi="宋体" w:cs="宋体"/>
                <w:color w:val="000000"/>
                <w:szCs w:val="21"/>
              </w:rPr>
            </w:pPr>
            <w:r>
              <w:rPr>
                <w:rFonts w:hint="eastAsia" w:ascii="宋体" w:hAnsi="宋体" w:cs="宋体"/>
                <w:color w:val="000000"/>
                <w:szCs w:val="21"/>
              </w:rPr>
              <w:t>在收到相应澄清文件后</w:t>
            </w:r>
            <w:r>
              <w:rPr>
                <w:rFonts w:hint="eastAsia" w:ascii="宋体" w:hAnsi="宋体" w:cs="宋体"/>
                <w:color w:val="000000"/>
                <w:szCs w:val="21"/>
                <w:u w:val="single"/>
              </w:rPr>
              <w:t xml:space="preserve"> 24 </w:t>
            </w:r>
            <w:r>
              <w:rPr>
                <w:rFonts w:hint="eastAsia" w:ascii="宋体" w:hAnsi="宋体" w:cs="宋体"/>
                <w:color w:val="000000"/>
                <w:szCs w:val="21"/>
              </w:rPr>
              <w:t>小时内</w:t>
            </w:r>
          </w:p>
        </w:tc>
      </w:tr>
      <w:tr>
        <w:tblPrEx>
          <w:tblCellMar>
            <w:top w:w="0" w:type="dxa"/>
            <w:left w:w="108" w:type="dxa"/>
            <w:bottom w:w="0" w:type="dxa"/>
            <w:right w:w="108" w:type="dxa"/>
          </w:tblCellMar>
        </w:tblPrEx>
        <w:trPr>
          <w:trHeight w:val="1175" w:hRule="atLeast"/>
        </w:trPr>
        <w:tc>
          <w:tcPr>
            <w:tcW w:w="990"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480" w:lineRule="exact"/>
              <w:jc w:val="center"/>
              <w:textAlignment w:val="baseline"/>
              <w:rPr>
                <w:rFonts w:hint="eastAsia" w:ascii="宋体" w:hAnsi="宋体" w:cs="宋体"/>
                <w:color w:val="000000"/>
                <w:szCs w:val="21"/>
              </w:rPr>
            </w:pPr>
            <w:r>
              <w:rPr>
                <w:rFonts w:hint="eastAsia" w:ascii="宋体" w:hAnsi="宋体" w:cs="宋体"/>
                <w:color w:val="000000"/>
                <w:szCs w:val="21"/>
              </w:rPr>
              <w:t>2.3.2</w:t>
            </w:r>
          </w:p>
        </w:tc>
        <w:tc>
          <w:tcPr>
            <w:tcW w:w="2371" w:type="dxa"/>
            <w:gridSpan w:val="2"/>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宋体" w:hAnsi="宋体" w:cs="宋体"/>
                <w:color w:val="000000"/>
                <w:szCs w:val="21"/>
              </w:rPr>
            </w:pPr>
            <w:r>
              <w:rPr>
                <w:rFonts w:hint="eastAsia" w:ascii="宋体" w:hAnsi="宋体" w:cs="宋体"/>
                <w:color w:val="000000"/>
                <w:szCs w:val="21"/>
              </w:rPr>
              <w:t>供应商确认收到磋商文件修改的时间</w:t>
            </w:r>
          </w:p>
        </w:tc>
        <w:tc>
          <w:tcPr>
            <w:tcW w:w="5853"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480" w:lineRule="exact"/>
              <w:textAlignment w:val="baseline"/>
              <w:rPr>
                <w:rFonts w:hint="eastAsia" w:ascii="宋体" w:hAnsi="宋体" w:cs="宋体"/>
                <w:color w:val="000000"/>
                <w:szCs w:val="21"/>
              </w:rPr>
            </w:pPr>
            <w:r>
              <w:rPr>
                <w:rFonts w:hint="eastAsia" w:ascii="宋体" w:hAnsi="宋体" w:cs="宋体"/>
                <w:color w:val="000000"/>
                <w:szCs w:val="21"/>
              </w:rPr>
              <w:t>在收到相应修改文件后</w:t>
            </w:r>
            <w:r>
              <w:rPr>
                <w:rFonts w:hint="eastAsia" w:ascii="宋体" w:hAnsi="宋体" w:cs="宋体"/>
                <w:color w:val="000000"/>
                <w:szCs w:val="21"/>
                <w:u w:val="single"/>
              </w:rPr>
              <w:t xml:space="preserve"> 24 </w:t>
            </w:r>
            <w:r>
              <w:rPr>
                <w:rFonts w:hint="eastAsia" w:ascii="宋体" w:hAnsi="宋体" w:cs="宋体"/>
                <w:color w:val="000000"/>
                <w:szCs w:val="21"/>
              </w:rPr>
              <w:t>小时内</w:t>
            </w:r>
          </w:p>
        </w:tc>
      </w:tr>
      <w:tr>
        <w:tblPrEx>
          <w:tblCellMar>
            <w:top w:w="0" w:type="dxa"/>
            <w:left w:w="108" w:type="dxa"/>
            <w:bottom w:w="0" w:type="dxa"/>
            <w:right w:w="108" w:type="dxa"/>
          </w:tblCellMar>
        </w:tblPrEx>
        <w:tc>
          <w:tcPr>
            <w:tcW w:w="990"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480" w:lineRule="exact"/>
              <w:jc w:val="center"/>
              <w:textAlignment w:val="baseline"/>
              <w:rPr>
                <w:rFonts w:hint="eastAsia" w:ascii="宋体" w:hAnsi="宋体" w:cs="宋体"/>
                <w:color w:val="000000"/>
                <w:szCs w:val="21"/>
              </w:rPr>
            </w:pPr>
            <w:r>
              <w:rPr>
                <w:rFonts w:hint="eastAsia" w:ascii="宋体" w:hAnsi="宋体" w:cs="宋体"/>
                <w:color w:val="000000"/>
                <w:szCs w:val="21"/>
              </w:rPr>
              <w:t>3.1.1</w:t>
            </w:r>
          </w:p>
        </w:tc>
        <w:tc>
          <w:tcPr>
            <w:tcW w:w="2371" w:type="dxa"/>
            <w:gridSpan w:val="2"/>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宋体" w:hAnsi="宋体" w:cs="宋体"/>
                <w:color w:val="000000"/>
                <w:szCs w:val="21"/>
              </w:rPr>
            </w:pPr>
            <w:r>
              <w:rPr>
                <w:rFonts w:hint="eastAsia" w:ascii="宋体" w:hAnsi="宋体" w:cs="宋体"/>
                <w:color w:val="000000"/>
                <w:szCs w:val="21"/>
              </w:rPr>
              <w:t>构成响应文件的其他材料</w:t>
            </w:r>
          </w:p>
        </w:tc>
        <w:tc>
          <w:tcPr>
            <w:tcW w:w="5853"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480" w:lineRule="exact"/>
              <w:textAlignment w:val="baseline"/>
              <w:rPr>
                <w:rFonts w:hint="eastAsia" w:ascii="宋体" w:hAnsi="宋体" w:cs="宋体"/>
                <w:color w:val="000000"/>
                <w:szCs w:val="21"/>
              </w:rPr>
            </w:pPr>
            <w:r>
              <w:rPr>
                <w:rFonts w:hint="eastAsia" w:ascii="宋体" w:hAnsi="宋体" w:cs="宋体"/>
                <w:color w:val="000000"/>
                <w:szCs w:val="21"/>
              </w:rPr>
              <w:t>供应商认为需要提交的其他证明材料</w:t>
            </w:r>
          </w:p>
        </w:tc>
      </w:tr>
      <w:tr>
        <w:tblPrEx>
          <w:tblCellMar>
            <w:top w:w="0" w:type="dxa"/>
            <w:left w:w="108" w:type="dxa"/>
            <w:bottom w:w="0" w:type="dxa"/>
            <w:right w:w="108" w:type="dxa"/>
          </w:tblCellMar>
        </w:tblPrEx>
        <w:trPr>
          <w:trHeight w:val="397" w:hRule="atLeast"/>
        </w:trPr>
        <w:tc>
          <w:tcPr>
            <w:tcW w:w="990"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480" w:lineRule="exact"/>
              <w:jc w:val="center"/>
              <w:textAlignment w:val="baseline"/>
              <w:rPr>
                <w:rFonts w:hint="eastAsia" w:ascii="宋体" w:hAnsi="宋体" w:cs="宋体"/>
                <w:color w:val="000000"/>
                <w:szCs w:val="21"/>
              </w:rPr>
            </w:pPr>
            <w:r>
              <w:rPr>
                <w:rFonts w:hint="eastAsia" w:ascii="宋体" w:hAnsi="宋体" w:cs="宋体"/>
                <w:color w:val="000000"/>
                <w:szCs w:val="21"/>
              </w:rPr>
              <w:t>3.3.1</w:t>
            </w:r>
          </w:p>
        </w:tc>
        <w:tc>
          <w:tcPr>
            <w:tcW w:w="2371"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pacing w:line="480" w:lineRule="exact"/>
              <w:jc w:val="center"/>
              <w:textAlignment w:val="baseline"/>
              <w:rPr>
                <w:rFonts w:hint="eastAsia" w:ascii="宋体" w:hAnsi="宋体" w:cs="宋体"/>
                <w:color w:val="000000"/>
                <w:szCs w:val="21"/>
              </w:rPr>
            </w:pPr>
            <w:r>
              <w:rPr>
                <w:rFonts w:hint="eastAsia" w:ascii="宋体" w:hAnsi="宋体" w:cs="宋体"/>
                <w:color w:val="000000"/>
                <w:szCs w:val="21"/>
              </w:rPr>
              <w:t>磋商有效期</w:t>
            </w:r>
          </w:p>
        </w:tc>
        <w:tc>
          <w:tcPr>
            <w:tcW w:w="5853"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480" w:lineRule="exact"/>
              <w:textAlignment w:val="baseline"/>
              <w:rPr>
                <w:rFonts w:hint="eastAsia" w:ascii="宋体" w:hAnsi="宋体" w:cs="宋体"/>
                <w:color w:val="000000"/>
                <w:szCs w:val="21"/>
              </w:rPr>
            </w:pPr>
            <w:r>
              <w:rPr>
                <w:rFonts w:hint="eastAsia" w:ascii="宋体" w:hAnsi="宋体" w:cs="宋体"/>
                <w:color w:val="000000"/>
                <w:kern w:val="0"/>
                <w:szCs w:val="21"/>
              </w:rPr>
              <w:t>60日历天（响应文件截止之日起）</w:t>
            </w:r>
          </w:p>
        </w:tc>
      </w:tr>
      <w:tr>
        <w:tblPrEx>
          <w:tblCellMar>
            <w:top w:w="0" w:type="dxa"/>
            <w:left w:w="108" w:type="dxa"/>
            <w:bottom w:w="0" w:type="dxa"/>
            <w:right w:w="108" w:type="dxa"/>
          </w:tblCellMar>
        </w:tblPrEx>
        <w:trPr>
          <w:trHeight w:val="90" w:hRule="atLeast"/>
        </w:trPr>
        <w:tc>
          <w:tcPr>
            <w:tcW w:w="990"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480" w:lineRule="exact"/>
              <w:jc w:val="center"/>
              <w:textAlignment w:val="baseline"/>
              <w:rPr>
                <w:rFonts w:hint="eastAsia" w:ascii="宋体" w:hAnsi="宋体" w:cs="宋体"/>
                <w:color w:val="000000"/>
                <w:szCs w:val="21"/>
              </w:rPr>
            </w:pPr>
            <w:r>
              <w:rPr>
                <w:rFonts w:hint="eastAsia" w:ascii="宋体" w:hAnsi="宋体" w:cs="宋体"/>
                <w:color w:val="000000"/>
                <w:szCs w:val="21"/>
              </w:rPr>
              <w:t>3.5.2</w:t>
            </w:r>
          </w:p>
        </w:tc>
        <w:tc>
          <w:tcPr>
            <w:tcW w:w="2371" w:type="dxa"/>
            <w:gridSpan w:val="2"/>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宋体" w:hAnsi="宋体" w:cs="宋体"/>
                <w:color w:val="000000"/>
                <w:szCs w:val="21"/>
              </w:rPr>
            </w:pPr>
            <w:r>
              <w:rPr>
                <w:rFonts w:hint="eastAsia" w:ascii="宋体" w:hAnsi="宋体" w:cs="宋体"/>
                <w:color w:val="000000"/>
                <w:szCs w:val="21"/>
              </w:rPr>
              <w:t>近年财务状况的年份要求</w:t>
            </w:r>
          </w:p>
        </w:tc>
        <w:tc>
          <w:tcPr>
            <w:tcW w:w="5853"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480" w:lineRule="exact"/>
              <w:textAlignment w:val="baseline"/>
              <w:rPr>
                <w:rFonts w:hint="eastAsia" w:ascii="宋体" w:hAnsi="宋体" w:cs="宋体"/>
                <w:color w:val="000000"/>
                <w:szCs w:val="21"/>
              </w:rPr>
            </w:pPr>
            <w:r>
              <w:rPr>
                <w:rFonts w:hint="eastAsia" w:ascii="宋体" w:hAnsi="宋体" w:cs="宋体"/>
                <w:color w:val="000000"/>
                <w:szCs w:val="21"/>
              </w:rPr>
              <w:t>近 一 年（指</w:t>
            </w:r>
            <w:r>
              <w:rPr>
                <w:rFonts w:hint="eastAsia" w:ascii="宋体" w:hAnsi="宋体" w:cs="宋体"/>
                <w:color w:val="000000"/>
                <w:szCs w:val="21"/>
                <w:u w:val="single"/>
              </w:rPr>
              <w:t>201</w:t>
            </w:r>
            <w:r>
              <w:rPr>
                <w:rFonts w:hint="eastAsia" w:ascii="宋体" w:hAnsi="宋体" w:cs="宋体"/>
                <w:color w:val="000000"/>
                <w:szCs w:val="21"/>
                <w:u w:val="single"/>
                <w:lang w:val="en-US" w:eastAsia="zh-CN"/>
              </w:rPr>
              <w:t>9</w:t>
            </w:r>
            <w:r>
              <w:rPr>
                <w:rFonts w:hint="eastAsia" w:ascii="宋体" w:hAnsi="宋体" w:cs="宋体"/>
                <w:color w:val="000000"/>
                <w:szCs w:val="21"/>
              </w:rPr>
              <w:t>年</w:t>
            </w:r>
            <w:r>
              <w:rPr>
                <w:rFonts w:hint="eastAsia" w:ascii="宋体" w:hAnsi="宋体" w:cs="宋体"/>
                <w:color w:val="000000"/>
                <w:szCs w:val="21"/>
                <w:u w:val="single"/>
              </w:rPr>
              <w:t xml:space="preserve"> 01 </w:t>
            </w:r>
            <w:r>
              <w:rPr>
                <w:rFonts w:hint="eastAsia" w:ascii="宋体" w:hAnsi="宋体" w:cs="宋体"/>
                <w:color w:val="000000"/>
                <w:szCs w:val="21"/>
              </w:rPr>
              <w:t>月</w:t>
            </w:r>
            <w:r>
              <w:rPr>
                <w:rFonts w:hint="eastAsia" w:ascii="宋体" w:hAnsi="宋体" w:cs="宋体"/>
                <w:color w:val="000000"/>
                <w:szCs w:val="21"/>
                <w:u w:val="single"/>
              </w:rPr>
              <w:t xml:space="preserve"> 01 </w:t>
            </w:r>
            <w:r>
              <w:rPr>
                <w:rFonts w:hint="eastAsia" w:ascii="宋体" w:hAnsi="宋体" w:cs="宋体"/>
                <w:color w:val="000000"/>
                <w:szCs w:val="21"/>
              </w:rPr>
              <w:t>日起至今）</w:t>
            </w:r>
          </w:p>
        </w:tc>
      </w:tr>
      <w:tr>
        <w:tblPrEx>
          <w:tblCellMar>
            <w:top w:w="0" w:type="dxa"/>
            <w:left w:w="108" w:type="dxa"/>
            <w:bottom w:w="0" w:type="dxa"/>
            <w:right w:w="108" w:type="dxa"/>
          </w:tblCellMar>
        </w:tblPrEx>
        <w:trPr>
          <w:trHeight w:val="794" w:hRule="atLeast"/>
        </w:trPr>
        <w:tc>
          <w:tcPr>
            <w:tcW w:w="990"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480" w:lineRule="exact"/>
              <w:jc w:val="center"/>
              <w:textAlignment w:val="baseline"/>
              <w:rPr>
                <w:rFonts w:hint="eastAsia" w:ascii="宋体" w:hAnsi="宋体" w:cs="宋体"/>
                <w:color w:val="auto"/>
                <w:szCs w:val="21"/>
              </w:rPr>
            </w:pPr>
            <w:r>
              <w:rPr>
                <w:rFonts w:hint="eastAsia" w:ascii="宋体" w:hAnsi="宋体" w:cs="宋体"/>
                <w:color w:val="auto"/>
                <w:szCs w:val="21"/>
              </w:rPr>
              <w:t>3.5.3</w:t>
            </w:r>
          </w:p>
        </w:tc>
        <w:tc>
          <w:tcPr>
            <w:tcW w:w="2371" w:type="dxa"/>
            <w:gridSpan w:val="2"/>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宋体" w:hAnsi="宋体" w:cs="宋体"/>
                <w:color w:val="auto"/>
                <w:szCs w:val="21"/>
              </w:rPr>
            </w:pPr>
            <w:r>
              <w:rPr>
                <w:rFonts w:hint="eastAsia" w:ascii="宋体" w:hAnsi="宋体" w:cs="宋体"/>
                <w:color w:val="auto"/>
                <w:szCs w:val="21"/>
              </w:rPr>
              <w:t>近年完成的类似项目的年份要求</w:t>
            </w:r>
          </w:p>
        </w:tc>
        <w:tc>
          <w:tcPr>
            <w:tcW w:w="5853"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480" w:lineRule="exact"/>
              <w:textAlignment w:val="baseline"/>
              <w:rPr>
                <w:rFonts w:hint="eastAsia" w:ascii="宋体" w:hAnsi="宋体" w:cs="宋体"/>
                <w:color w:val="auto"/>
                <w:szCs w:val="21"/>
              </w:rPr>
            </w:pPr>
            <w:r>
              <w:rPr>
                <w:rFonts w:hint="eastAsia" w:ascii="宋体" w:hAnsi="宋体" w:cs="宋体"/>
                <w:color w:val="auto"/>
                <w:szCs w:val="21"/>
              </w:rPr>
              <w:t>（指</w:t>
            </w:r>
            <w:r>
              <w:rPr>
                <w:rFonts w:hint="eastAsia" w:ascii="宋体" w:hAnsi="宋体" w:cs="宋体"/>
                <w:color w:val="auto"/>
                <w:szCs w:val="21"/>
                <w:u w:val="single"/>
              </w:rPr>
              <w:t>201</w:t>
            </w:r>
            <w:r>
              <w:rPr>
                <w:rFonts w:hint="eastAsia" w:ascii="宋体" w:hAnsi="宋体" w:cs="宋体"/>
                <w:color w:val="auto"/>
                <w:szCs w:val="21"/>
                <w:u w:val="single"/>
                <w:lang w:val="en-US" w:eastAsia="zh-CN"/>
              </w:rPr>
              <w:t>7</w:t>
            </w:r>
            <w:r>
              <w:rPr>
                <w:rFonts w:hint="eastAsia" w:ascii="宋体" w:hAnsi="宋体" w:cs="宋体"/>
                <w:color w:val="auto"/>
                <w:szCs w:val="21"/>
              </w:rPr>
              <w:t>年</w:t>
            </w:r>
            <w:r>
              <w:rPr>
                <w:rFonts w:hint="eastAsia" w:ascii="宋体" w:hAnsi="宋体" w:cs="宋体"/>
                <w:color w:val="auto"/>
                <w:szCs w:val="21"/>
                <w:u w:val="single"/>
              </w:rPr>
              <w:t xml:space="preserve"> 01 </w:t>
            </w:r>
            <w:r>
              <w:rPr>
                <w:rFonts w:hint="eastAsia" w:ascii="宋体" w:hAnsi="宋体" w:cs="宋体"/>
                <w:color w:val="auto"/>
                <w:szCs w:val="21"/>
              </w:rPr>
              <w:t>月</w:t>
            </w:r>
            <w:r>
              <w:rPr>
                <w:rFonts w:hint="eastAsia" w:ascii="宋体" w:hAnsi="宋体" w:cs="宋体"/>
                <w:color w:val="auto"/>
                <w:szCs w:val="21"/>
                <w:u w:val="single"/>
              </w:rPr>
              <w:t xml:space="preserve"> 01 </w:t>
            </w:r>
            <w:r>
              <w:rPr>
                <w:rFonts w:hint="eastAsia" w:ascii="宋体" w:hAnsi="宋体" w:cs="宋体"/>
                <w:color w:val="auto"/>
                <w:szCs w:val="21"/>
              </w:rPr>
              <w:t>日起至今）</w:t>
            </w:r>
          </w:p>
        </w:tc>
      </w:tr>
      <w:tr>
        <w:tblPrEx>
          <w:tblCellMar>
            <w:top w:w="0" w:type="dxa"/>
            <w:left w:w="108" w:type="dxa"/>
            <w:bottom w:w="0" w:type="dxa"/>
            <w:right w:w="108" w:type="dxa"/>
          </w:tblCellMar>
        </w:tblPrEx>
        <w:trPr>
          <w:trHeight w:val="1070" w:hRule="atLeast"/>
        </w:trPr>
        <w:tc>
          <w:tcPr>
            <w:tcW w:w="990"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480" w:lineRule="exact"/>
              <w:jc w:val="center"/>
              <w:textAlignment w:val="baseline"/>
              <w:rPr>
                <w:rFonts w:hint="eastAsia" w:ascii="宋体" w:hAnsi="宋体" w:cs="宋体"/>
                <w:color w:val="000000"/>
                <w:szCs w:val="21"/>
              </w:rPr>
            </w:pPr>
            <w:r>
              <w:rPr>
                <w:rFonts w:hint="eastAsia" w:ascii="宋体" w:hAnsi="宋体" w:cs="宋体"/>
                <w:color w:val="000000"/>
                <w:szCs w:val="21"/>
              </w:rPr>
              <w:t>3.5.4</w:t>
            </w:r>
          </w:p>
        </w:tc>
        <w:tc>
          <w:tcPr>
            <w:tcW w:w="2371" w:type="dxa"/>
            <w:gridSpan w:val="2"/>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宋体" w:hAnsi="宋体" w:cs="宋体"/>
                <w:color w:val="000000"/>
                <w:szCs w:val="21"/>
              </w:rPr>
            </w:pPr>
            <w:r>
              <w:rPr>
                <w:rFonts w:hint="eastAsia" w:ascii="宋体" w:hAnsi="宋体" w:cs="宋体"/>
                <w:color w:val="000000"/>
                <w:szCs w:val="21"/>
              </w:rPr>
              <w:t>近年发生的诉讼及仲裁情况的年份要求</w:t>
            </w:r>
          </w:p>
        </w:tc>
        <w:tc>
          <w:tcPr>
            <w:tcW w:w="5853"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480" w:lineRule="exact"/>
              <w:textAlignment w:val="baseline"/>
              <w:rPr>
                <w:rFonts w:hint="eastAsia" w:ascii="宋体" w:hAnsi="宋体" w:cs="宋体"/>
                <w:color w:val="000000"/>
                <w:szCs w:val="21"/>
              </w:rPr>
            </w:pPr>
            <w:r>
              <w:rPr>
                <w:rFonts w:hint="eastAsia" w:ascii="宋体" w:hAnsi="宋体" w:cs="宋体"/>
                <w:color w:val="000000"/>
                <w:szCs w:val="21"/>
              </w:rPr>
              <w:t>近 三 年（指</w:t>
            </w:r>
            <w:r>
              <w:rPr>
                <w:rFonts w:hint="eastAsia" w:ascii="宋体" w:hAnsi="宋体" w:cs="宋体"/>
                <w:color w:val="000000"/>
                <w:szCs w:val="21"/>
                <w:u w:val="single"/>
              </w:rPr>
              <w:t>201</w:t>
            </w:r>
            <w:r>
              <w:rPr>
                <w:rFonts w:hint="eastAsia" w:ascii="宋体" w:hAnsi="宋体" w:cs="宋体"/>
                <w:color w:val="000000"/>
                <w:szCs w:val="21"/>
                <w:u w:val="single"/>
                <w:lang w:val="en-US" w:eastAsia="zh-CN"/>
              </w:rPr>
              <w:t>7</w:t>
            </w:r>
            <w:r>
              <w:rPr>
                <w:rFonts w:hint="eastAsia" w:ascii="宋体" w:hAnsi="宋体" w:cs="宋体"/>
                <w:color w:val="000000"/>
                <w:szCs w:val="21"/>
              </w:rPr>
              <w:t>年</w:t>
            </w:r>
            <w:r>
              <w:rPr>
                <w:rFonts w:hint="eastAsia" w:ascii="宋体" w:hAnsi="宋体" w:cs="宋体"/>
                <w:color w:val="000000"/>
                <w:szCs w:val="21"/>
                <w:u w:val="single"/>
              </w:rPr>
              <w:t xml:space="preserve"> 01 </w:t>
            </w:r>
            <w:r>
              <w:rPr>
                <w:rFonts w:hint="eastAsia" w:ascii="宋体" w:hAnsi="宋体" w:cs="宋体"/>
                <w:color w:val="000000"/>
                <w:szCs w:val="21"/>
              </w:rPr>
              <w:t>月</w:t>
            </w:r>
            <w:r>
              <w:rPr>
                <w:rFonts w:hint="eastAsia" w:ascii="宋体" w:hAnsi="宋体" w:cs="宋体"/>
                <w:color w:val="000000"/>
                <w:szCs w:val="21"/>
                <w:u w:val="single"/>
              </w:rPr>
              <w:t xml:space="preserve"> 01 </w:t>
            </w:r>
            <w:r>
              <w:rPr>
                <w:rFonts w:hint="eastAsia" w:ascii="宋体" w:hAnsi="宋体" w:cs="宋体"/>
                <w:color w:val="000000"/>
                <w:szCs w:val="21"/>
              </w:rPr>
              <w:t>日起至今）</w:t>
            </w:r>
          </w:p>
        </w:tc>
      </w:tr>
      <w:tr>
        <w:tblPrEx>
          <w:tblCellMar>
            <w:top w:w="0" w:type="dxa"/>
            <w:left w:w="108" w:type="dxa"/>
            <w:bottom w:w="0" w:type="dxa"/>
            <w:right w:w="108" w:type="dxa"/>
          </w:tblCellMar>
        </w:tblPrEx>
        <w:tc>
          <w:tcPr>
            <w:tcW w:w="990"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480" w:lineRule="exact"/>
              <w:jc w:val="center"/>
              <w:textAlignment w:val="baseline"/>
              <w:rPr>
                <w:rFonts w:hint="eastAsia" w:ascii="宋体" w:hAnsi="宋体" w:cs="宋体"/>
                <w:color w:val="000000"/>
                <w:szCs w:val="21"/>
              </w:rPr>
            </w:pPr>
            <w:r>
              <w:rPr>
                <w:rFonts w:hint="eastAsia" w:ascii="宋体" w:hAnsi="宋体" w:cs="宋体"/>
                <w:color w:val="000000"/>
                <w:szCs w:val="21"/>
              </w:rPr>
              <w:t>3.6</w:t>
            </w:r>
          </w:p>
        </w:tc>
        <w:tc>
          <w:tcPr>
            <w:tcW w:w="2371" w:type="dxa"/>
            <w:gridSpan w:val="2"/>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宋体" w:hAnsi="宋体" w:cs="宋体"/>
                <w:color w:val="000000"/>
                <w:szCs w:val="21"/>
              </w:rPr>
            </w:pPr>
            <w:r>
              <w:rPr>
                <w:rFonts w:hint="eastAsia" w:ascii="宋体" w:hAnsi="宋体" w:cs="宋体"/>
                <w:color w:val="000000"/>
                <w:szCs w:val="21"/>
              </w:rPr>
              <w:t>是否允许递交</w:t>
            </w:r>
          </w:p>
          <w:p>
            <w:pPr>
              <w:spacing w:line="480" w:lineRule="exact"/>
              <w:jc w:val="center"/>
              <w:rPr>
                <w:rFonts w:hint="eastAsia" w:ascii="宋体" w:hAnsi="宋体" w:cs="宋体"/>
                <w:color w:val="000000"/>
                <w:szCs w:val="21"/>
              </w:rPr>
            </w:pPr>
            <w:r>
              <w:rPr>
                <w:rFonts w:hint="eastAsia" w:ascii="宋体" w:hAnsi="宋体" w:cs="宋体"/>
                <w:color w:val="000000"/>
                <w:szCs w:val="21"/>
              </w:rPr>
              <w:t>备选磋商方案</w:t>
            </w:r>
          </w:p>
        </w:tc>
        <w:tc>
          <w:tcPr>
            <w:tcW w:w="5853" w:type="dxa"/>
            <w:tcBorders>
              <w:top w:val="single" w:color="auto" w:sz="4" w:space="0"/>
              <w:left w:val="single" w:color="auto" w:sz="4" w:space="0"/>
              <w:bottom w:val="single" w:color="auto" w:sz="4" w:space="0"/>
              <w:right w:val="single" w:color="auto" w:sz="4" w:space="0"/>
            </w:tcBorders>
            <w:noWrap w:val="0"/>
            <w:vAlign w:val="center"/>
          </w:tcPr>
          <w:p>
            <w:pPr>
              <w:pStyle w:val="14"/>
              <w:topLinePunct/>
              <w:adjustRightInd w:val="0"/>
              <w:spacing w:line="480" w:lineRule="exact"/>
              <w:textAlignment w:val="baseline"/>
              <w:rPr>
                <w:rFonts w:hint="eastAsia" w:ascii="宋体" w:hAnsi="宋体" w:cs="宋体"/>
                <w:color w:val="000000"/>
                <w:kern w:val="2"/>
                <w:sz w:val="21"/>
                <w:szCs w:val="21"/>
                <w:lang w:val="en-US" w:eastAsia="zh-CN"/>
              </w:rPr>
            </w:pPr>
            <w:r>
              <w:rPr>
                <w:rFonts w:hint="eastAsia" w:ascii="宋体" w:hAnsi="宋体" w:cs="宋体"/>
                <w:color w:val="000000"/>
                <w:kern w:val="2"/>
                <w:sz w:val="21"/>
                <w:szCs w:val="21"/>
                <w:lang w:val="en-US" w:eastAsia="zh-CN"/>
              </w:rPr>
              <w:t>不允许</w:t>
            </w:r>
          </w:p>
        </w:tc>
      </w:tr>
      <w:tr>
        <w:tblPrEx>
          <w:tblCellMar>
            <w:top w:w="0" w:type="dxa"/>
            <w:left w:w="108" w:type="dxa"/>
            <w:bottom w:w="0" w:type="dxa"/>
            <w:right w:w="108" w:type="dxa"/>
          </w:tblCellMar>
        </w:tblPrEx>
        <w:trPr>
          <w:trHeight w:val="90" w:hRule="atLeast"/>
        </w:trPr>
        <w:tc>
          <w:tcPr>
            <w:tcW w:w="990"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480" w:lineRule="exact"/>
              <w:jc w:val="center"/>
              <w:textAlignment w:val="baseline"/>
              <w:rPr>
                <w:rFonts w:hint="eastAsia" w:ascii="宋体" w:hAnsi="宋体" w:cs="宋体"/>
                <w:color w:val="000000"/>
                <w:szCs w:val="21"/>
              </w:rPr>
            </w:pPr>
            <w:r>
              <w:rPr>
                <w:rFonts w:hint="eastAsia" w:ascii="宋体" w:hAnsi="宋体" w:cs="宋体"/>
                <w:color w:val="000000"/>
                <w:szCs w:val="21"/>
              </w:rPr>
              <w:t>3.7.3</w:t>
            </w:r>
          </w:p>
        </w:tc>
        <w:tc>
          <w:tcPr>
            <w:tcW w:w="2371"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pacing w:line="480" w:lineRule="exact"/>
              <w:jc w:val="center"/>
              <w:textAlignment w:val="baseline"/>
              <w:rPr>
                <w:rFonts w:hint="eastAsia" w:ascii="宋体" w:hAnsi="宋体" w:cs="宋体"/>
                <w:color w:val="000000"/>
                <w:szCs w:val="21"/>
              </w:rPr>
            </w:pPr>
            <w:r>
              <w:rPr>
                <w:rFonts w:hint="eastAsia" w:ascii="宋体" w:hAnsi="宋体" w:cs="宋体"/>
                <w:color w:val="000000"/>
                <w:szCs w:val="21"/>
              </w:rPr>
              <w:t>签字盖章要求</w:t>
            </w:r>
          </w:p>
        </w:tc>
        <w:tc>
          <w:tcPr>
            <w:tcW w:w="5853"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left"/>
              <w:rPr>
                <w:rFonts w:hint="eastAsia" w:ascii="宋体" w:hAnsi="宋体" w:cs="宋体"/>
                <w:color w:val="000000"/>
                <w:szCs w:val="21"/>
              </w:rPr>
            </w:pPr>
            <w:r>
              <w:rPr>
                <w:rFonts w:hint="eastAsia" w:ascii="宋体" w:hAnsi="宋体" w:cs="宋体"/>
                <w:color w:val="000000"/>
                <w:kern w:val="0"/>
                <w:szCs w:val="21"/>
              </w:rPr>
              <w:t>按磋商文件规定签字或盖章</w:t>
            </w:r>
          </w:p>
        </w:tc>
      </w:tr>
      <w:tr>
        <w:tblPrEx>
          <w:tblCellMar>
            <w:top w:w="0" w:type="dxa"/>
            <w:left w:w="108" w:type="dxa"/>
            <w:bottom w:w="0" w:type="dxa"/>
            <w:right w:w="108" w:type="dxa"/>
          </w:tblCellMar>
        </w:tblPrEx>
        <w:trPr>
          <w:trHeight w:val="217" w:hRule="atLeast"/>
        </w:trPr>
        <w:tc>
          <w:tcPr>
            <w:tcW w:w="990"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480" w:lineRule="exact"/>
              <w:jc w:val="center"/>
              <w:textAlignment w:val="baseline"/>
              <w:rPr>
                <w:rFonts w:hint="eastAsia" w:ascii="宋体" w:hAnsi="宋体" w:cs="宋体"/>
                <w:color w:val="000000"/>
                <w:szCs w:val="21"/>
              </w:rPr>
            </w:pPr>
            <w:r>
              <w:rPr>
                <w:rFonts w:hint="eastAsia" w:ascii="宋体" w:hAnsi="宋体" w:cs="宋体"/>
                <w:color w:val="000000"/>
                <w:szCs w:val="21"/>
              </w:rPr>
              <w:t>3.7.4</w:t>
            </w:r>
          </w:p>
        </w:tc>
        <w:tc>
          <w:tcPr>
            <w:tcW w:w="2371"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pacing w:line="480" w:lineRule="exact"/>
              <w:jc w:val="center"/>
              <w:textAlignment w:val="baseline"/>
              <w:rPr>
                <w:rFonts w:hint="eastAsia" w:ascii="宋体" w:hAnsi="宋体" w:cs="宋体"/>
                <w:color w:val="000000"/>
                <w:szCs w:val="21"/>
              </w:rPr>
            </w:pPr>
            <w:r>
              <w:rPr>
                <w:rFonts w:hint="eastAsia" w:ascii="宋体" w:hAnsi="宋体" w:cs="宋体"/>
                <w:color w:val="000000"/>
                <w:szCs w:val="21"/>
              </w:rPr>
              <w:t>响应文件份数</w:t>
            </w:r>
          </w:p>
        </w:tc>
        <w:tc>
          <w:tcPr>
            <w:tcW w:w="5853"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480" w:lineRule="exact"/>
              <w:textAlignment w:val="baseline"/>
              <w:rPr>
                <w:rFonts w:hint="eastAsia" w:ascii="宋体" w:hAnsi="宋体" w:cs="宋体"/>
                <w:b/>
                <w:color w:val="000000"/>
                <w:szCs w:val="21"/>
              </w:rPr>
            </w:pPr>
            <w:r>
              <w:rPr>
                <w:rFonts w:hint="eastAsia" w:ascii="宋体" w:hAnsi="宋体"/>
                <w:szCs w:val="21"/>
                <w:lang w:eastAsia="zh-CN"/>
              </w:rPr>
              <w:t>纸质版响应文件一正二副</w:t>
            </w:r>
            <w:r>
              <w:rPr>
                <w:rFonts w:hint="eastAsia" w:ascii="宋体" w:hAnsi="宋体"/>
                <w:szCs w:val="21"/>
              </w:rPr>
              <w:t>，电子</w:t>
            </w:r>
            <w:r>
              <w:rPr>
                <w:rFonts w:hint="eastAsia" w:ascii="宋体" w:hAnsi="宋体"/>
                <w:szCs w:val="21"/>
                <w:lang w:eastAsia="zh-CN"/>
              </w:rPr>
              <w:t>响应文件</w:t>
            </w:r>
            <w:r>
              <w:rPr>
                <w:rFonts w:hint="eastAsia" w:ascii="宋体" w:hAnsi="宋体"/>
                <w:szCs w:val="21"/>
              </w:rPr>
              <w:t>一份（U 盘介质）</w:t>
            </w:r>
            <w:r>
              <w:rPr>
                <w:rFonts w:hint="eastAsia" w:ascii="宋体" w:hAnsi="宋体" w:cs="宋体"/>
                <w:b/>
                <w:color w:val="000000"/>
                <w:szCs w:val="21"/>
              </w:rPr>
              <w:t>。</w:t>
            </w:r>
          </w:p>
        </w:tc>
      </w:tr>
      <w:tr>
        <w:tblPrEx>
          <w:tblCellMar>
            <w:top w:w="0" w:type="dxa"/>
            <w:left w:w="108" w:type="dxa"/>
            <w:bottom w:w="0" w:type="dxa"/>
            <w:right w:w="108" w:type="dxa"/>
          </w:tblCellMar>
        </w:tblPrEx>
        <w:trPr>
          <w:trHeight w:val="404" w:hRule="atLeast"/>
        </w:trPr>
        <w:tc>
          <w:tcPr>
            <w:tcW w:w="990"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480" w:lineRule="exact"/>
              <w:jc w:val="center"/>
              <w:textAlignment w:val="baseline"/>
              <w:rPr>
                <w:rFonts w:hint="eastAsia" w:ascii="宋体" w:hAnsi="宋体" w:cs="宋体"/>
                <w:color w:val="000000"/>
                <w:szCs w:val="21"/>
              </w:rPr>
            </w:pPr>
            <w:r>
              <w:rPr>
                <w:rFonts w:hint="eastAsia" w:ascii="宋体" w:hAnsi="宋体" w:cs="宋体"/>
                <w:color w:val="000000"/>
                <w:szCs w:val="21"/>
              </w:rPr>
              <w:t>3.7.5</w:t>
            </w:r>
          </w:p>
        </w:tc>
        <w:tc>
          <w:tcPr>
            <w:tcW w:w="2371"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pacing w:line="480" w:lineRule="exact"/>
              <w:jc w:val="center"/>
              <w:textAlignment w:val="baseline"/>
              <w:rPr>
                <w:rFonts w:hint="eastAsia" w:ascii="宋体" w:hAnsi="宋体" w:cs="宋体"/>
                <w:color w:val="000000"/>
                <w:szCs w:val="21"/>
              </w:rPr>
            </w:pPr>
            <w:r>
              <w:rPr>
                <w:rFonts w:hint="eastAsia" w:ascii="宋体" w:hAnsi="宋体" w:cs="宋体"/>
                <w:color w:val="000000"/>
                <w:szCs w:val="21"/>
              </w:rPr>
              <w:t>装订要求</w:t>
            </w:r>
          </w:p>
        </w:tc>
        <w:tc>
          <w:tcPr>
            <w:tcW w:w="5853"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480" w:lineRule="exact"/>
              <w:textAlignment w:val="baseline"/>
              <w:rPr>
                <w:rFonts w:hint="eastAsia" w:ascii="宋体" w:hAnsi="宋体" w:cs="宋体"/>
                <w:color w:val="000000"/>
                <w:szCs w:val="21"/>
              </w:rPr>
            </w:pPr>
            <w:r>
              <w:rPr>
                <w:rFonts w:hint="eastAsia" w:ascii="宋体" w:hAnsi="宋体" w:cs="宋体"/>
                <w:color w:val="000000"/>
                <w:szCs w:val="21"/>
              </w:rPr>
              <w:t xml:space="preserve">胶装 </w:t>
            </w:r>
          </w:p>
        </w:tc>
      </w:tr>
      <w:tr>
        <w:tblPrEx>
          <w:tblCellMar>
            <w:top w:w="0" w:type="dxa"/>
            <w:left w:w="108" w:type="dxa"/>
            <w:bottom w:w="0" w:type="dxa"/>
            <w:right w:w="108" w:type="dxa"/>
          </w:tblCellMar>
        </w:tblPrEx>
        <w:trPr>
          <w:trHeight w:val="90" w:hRule="atLeast"/>
        </w:trPr>
        <w:tc>
          <w:tcPr>
            <w:tcW w:w="990"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480" w:lineRule="exact"/>
              <w:jc w:val="center"/>
              <w:textAlignment w:val="baseline"/>
              <w:rPr>
                <w:rFonts w:hint="eastAsia" w:ascii="宋体" w:hAnsi="宋体" w:cs="宋体"/>
                <w:color w:val="000000"/>
                <w:szCs w:val="21"/>
              </w:rPr>
            </w:pPr>
            <w:r>
              <w:rPr>
                <w:rFonts w:hint="eastAsia" w:ascii="宋体" w:hAnsi="宋体" w:cs="宋体"/>
                <w:color w:val="000000"/>
                <w:szCs w:val="21"/>
              </w:rPr>
              <w:t>4.1.2</w:t>
            </w:r>
          </w:p>
        </w:tc>
        <w:tc>
          <w:tcPr>
            <w:tcW w:w="2371"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pacing w:line="480" w:lineRule="exact"/>
              <w:jc w:val="center"/>
              <w:textAlignment w:val="baseline"/>
              <w:rPr>
                <w:rFonts w:hint="eastAsia" w:ascii="宋体" w:hAnsi="宋体" w:cs="宋体"/>
                <w:color w:val="000000"/>
                <w:szCs w:val="21"/>
              </w:rPr>
            </w:pPr>
            <w:r>
              <w:rPr>
                <w:rFonts w:hint="eastAsia" w:ascii="宋体" w:hAnsi="宋体" w:cs="宋体"/>
                <w:color w:val="000000"/>
                <w:szCs w:val="21"/>
              </w:rPr>
              <w:t>封套上写明</w:t>
            </w:r>
          </w:p>
        </w:tc>
        <w:tc>
          <w:tcPr>
            <w:tcW w:w="5853" w:type="dxa"/>
            <w:tcBorders>
              <w:top w:val="single" w:color="auto" w:sz="4" w:space="0"/>
              <w:left w:val="single" w:color="auto" w:sz="4" w:space="0"/>
              <w:bottom w:val="single" w:color="auto" w:sz="4" w:space="0"/>
              <w:right w:val="single" w:color="auto" w:sz="4" w:space="0"/>
            </w:tcBorders>
            <w:noWrap w:val="0"/>
            <w:vAlign w:val="center"/>
          </w:tcPr>
          <w:p>
            <w:pPr>
              <w:spacing w:line="480" w:lineRule="exact"/>
              <w:rPr>
                <w:rFonts w:hint="eastAsia" w:ascii="宋体" w:hAnsi="宋体" w:cs="宋体"/>
                <w:color w:val="000000"/>
                <w:kern w:val="0"/>
                <w:szCs w:val="21"/>
                <w:u w:val="single"/>
              </w:rPr>
            </w:pPr>
            <w:r>
              <w:rPr>
                <w:rFonts w:hint="eastAsia" w:ascii="宋体" w:hAnsi="宋体" w:cs="宋体"/>
                <w:color w:val="000000"/>
                <w:kern w:val="0"/>
                <w:szCs w:val="21"/>
              </w:rPr>
              <w:t>供应商名称：</w:t>
            </w:r>
            <w:r>
              <w:rPr>
                <w:rFonts w:hint="eastAsia" w:ascii="宋体" w:hAnsi="宋体" w:cs="宋体"/>
                <w:color w:val="000000"/>
                <w:kern w:val="0"/>
                <w:szCs w:val="21"/>
                <w:u w:val="single"/>
              </w:rPr>
              <w:t xml:space="preserve">                               </w:t>
            </w:r>
          </w:p>
          <w:p>
            <w:pPr>
              <w:spacing w:line="480" w:lineRule="exact"/>
              <w:rPr>
                <w:rFonts w:hint="eastAsia" w:ascii="宋体" w:hAnsi="宋体" w:cs="宋体"/>
                <w:color w:val="000000"/>
                <w:kern w:val="0"/>
                <w:szCs w:val="21"/>
              </w:rPr>
            </w:pPr>
            <w:r>
              <w:rPr>
                <w:rFonts w:hint="eastAsia" w:ascii="宋体" w:hAnsi="宋体" w:cs="宋体"/>
                <w:color w:val="000000"/>
                <w:kern w:val="0"/>
                <w:szCs w:val="21"/>
              </w:rPr>
              <w:t>供应商地址：</w:t>
            </w:r>
            <w:r>
              <w:rPr>
                <w:rFonts w:hint="eastAsia" w:ascii="宋体" w:hAnsi="宋体" w:cs="宋体"/>
                <w:color w:val="000000"/>
                <w:kern w:val="0"/>
                <w:szCs w:val="21"/>
                <w:u w:val="single"/>
              </w:rPr>
              <w:t xml:space="preserve">                               </w:t>
            </w:r>
            <w:r>
              <w:rPr>
                <w:rFonts w:hint="eastAsia" w:ascii="宋体" w:hAnsi="宋体" w:cs="宋体"/>
                <w:color w:val="000000"/>
                <w:kern w:val="0"/>
                <w:szCs w:val="21"/>
              </w:rPr>
              <w:t xml:space="preserve"> </w:t>
            </w:r>
          </w:p>
          <w:p>
            <w:pPr>
              <w:spacing w:line="480" w:lineRule="exact"/>
              <w:rPr>
                <w:rFonts w:hint="eastAsia" w:ascii="宋体" w:hAnsi="宋体" w:cs="宋体"/>
                <w:color w:val="000000"/>
                <w:kern w:val="0"/>
                <w:szCs w:val="21"/>
              </w:rPr>
            </w:pPr>
            <w:r>
              <w:rPr>
                <w:rFonts w:hint="eastAsia" w:ascii="宋体" w:hAnsi="宋体" w:cs="宋体"/>
                <w:color w:val="000000"/>
                <w:kern w:val="0"/>
                <w:szCs w:val="21"/>
                <w:u w:val="single"/>
              </w:rPr>
              <w:t xml:space="preserve">      （项目名称）               </w:t>
            </w:r>
            <w:r>
              <w:rPr>
                <w:rFonts w:hint="eastAsia" w:ascii="宋体" w:hAnsi="宋体" w:cs="宋体"/>
                <w:color w:val="000000"/>
                <w:kern w:val="0"/>
                <w:szCs w:val="21"/>
              </w:rPr>
              <w:t>响应文件</w:t>
            </w:r>
          </w:p>
          <w:p>
            <w:pPr>
              <w:spacing w:line="480" w:lineRule="exact"/>
              <w:rPr>
                <w:rFonts w:hint="eastAsia" w:ascii="宋体" w:hAnsi="宋体" w:cs="宋体"/>
                <w:color w:val="000000"/>
                <w:szCs w:val="21"/>
              </w:rPr>
            </w:pPr>
            <w:r>
              <w:rPr>
                <w:rFonts w:hint="eastAsia" w:ascii="宋体" w:hAnsi="宋体" w:cs="宋体"/>
                <w:color w:val="000000"/>
                <w:kern w:val="0"/>
                <w:szCs w:val="21"/>
              </w:rPr>
              <w:t>在</w:t>
            </w:r>
            <w:r>
              <w:rPr>
                <w:rFonts w:hint="eastAsia" w:ascii="宋体" w:hAnsi="宋体" w:cs="宋体"/>
                <w:color w:val="000000"/>
                <w:kern w:val="0"/>
                <w:szCs w:val="21"/>
                <w:u w:val="single"/>
              </w:rPr>
              <w:t xml:space="preserve"> </w:t>
            </w:r>
            <w:r>
              <w:rPr>
                <w:rFonts w:hint="eastAsia" w:ascii="宋体" w:hAnsi="宋体" w:cs="宋体"/>
                <w:color w:val="000000"/>
                <w:kern w:val="0"/>
                <w:szCs w:val="21"/>
                <w:u w:val="single"/>
                <w:lang w:val="en-US" w:eastAsia="zh-CN"/>
              </w:rPr>
              <w:t xml:space="preserve">   </w:t>
            </w:r>
            <w:r>
              <w:rPr>
                <w:rFonts w:hint="eastAsia" w:ascii="宋体" w:hAnsi="宋体" w:cs="宋体"/>
                <w:color w:val="000000"/>
                <w:kern w:val="0"/>
                <w:szCs w:val="21"/>
                <w:u w:val="single"/>
              </w:rPr>
              <w:t xml:space="preserve"> </w:t>
            </w:r>
            <w:r>
              <w:rPr>
                <w:rFonts w:hint="eastAsia" w:ascii="宋体" w:hAnsi="宋体" w:cs="宋体"/>
                <w:color w:val="000000"/>
                <w:kern w:val="0"/>
                <w:szCs w:val="21"/>
              </w:rPr>
              <w:t>年</w:t>
            </w:r>
            <w:r>
              <w:rPr>
                <w:rFonts w:hint="eastAsia" w:ascii="宋体" w:hAnsi="宋体" w:cs="宋体"/>
                <w:color w:val="000000"/>
                <w:kern w:val="0"/>
                <w:szCs w:val="21"/>
                <w:u w:val="single"/>
              </w:rPr>
              <w:t xml:space="preserve">    </w:t>
            </w:r>
            <w:r>
              <w:rPr>
                <w:rFonts w:hint="eastAsia" w:ascii="宋体" w:hAnsi="宋体" w:cs="宋体"/>
                <w:color w:val="000000"/>
                <w:kern w:val="0"/>
                <w:szCs w:val="21"/>
              </w:rPr>
              <w:t>月</w:t>
            </w:r>
            <w:r>
              <w:rPr>
                <w:rFonts w:hint="eastAsia" w:ascii="宋体" w:hAnsi="宋体" w:cs="宋体"/>
                <w:color w:val="000000"/>
                <w:kern w:val="0"/>
                <w:szCs w:val="21"/>
                <w:u w:val="single"/>
              </w:rPr>
              <w:t xml:space="preserve">    </w:t>
            </w:r>
            <w:r>
              <w:rPr>
                <w:rFonts w:hint="eastAsia" w:ascii="宋体" w:hAnsi="宋体" w:cs="宋体"/>
                <w:color w:val="000000"/>
                <w:kern w:val="0"/>
                <w:szCs w:val="21"/>
              </w:rPr>
              <w:t>日</w:t>
            </w:r>
            <w:r>
              <w:rPr>
                <w:rFonts w:hint="eastAsia" w:ascii="宋体" w:hAnsi="宋体" w:cs="宋体"/>
                <w:color w:val="000000"/>
                <w:kern w:val="0"/>
                <w:szCs w:val="21"/>
                <w:u w:val="single"/>
              </w:rPr>
              <w:t xml:space="preserve">  </w:t>
            </w:r>
            <w:r>
              <w:rPr>
                <w:rFonts w:hint="eastAsia" w:ascii="宋体" w:hAnsi="宋体" w:cs="宋体"/>
                <w:color w:val="000000"/>
                <w:kern w:val="0"/>
                <w:szCs w:val="21"/>
              </w:rPr>
              <w:t>时</w:t>
            </w:r>
            <w:r>
              <w:rPr>
                <w:rFonts w:hint="eastAsia" w:ascii="宋体" w:hAnsi="宋体" w:cs="宋体"/>
                <w:color w:val="000000"/>
                <w:kern w:val="0"/>
                <w:szCs w:val="21"/>
                <w:u w:val="single"/>
              </w:rPr>
              <w:t xml:space="preserve">    </w:t>
            </w:r>
            <w:r>
              <w:rPr>
                <w:rFonts w:hint="eastAsia" w:ascii="宋体" w:hAnsi="宋体" w:cs="宋体"/>
                <w:color w:val="000000"/>
                <w:kern w:val="0"/>
                <w:szCs w:val="21"/>
              </w:rPr>
              <w:t>分前不得开启</w:t>
            </w:r>
          </w:p>
        </w:tc>
      </w:tr>
      <w:tr>
        <w:tblPrEx>
          <w:tblCellMar>
            <w:top w:w="0" w:type="dxa"/>
            <w:left w:w="108" w:type="dxa"/>
            <w:bottom w:w="0" w:type="dxa"/>
            <w:right w:w="108" w:type="dxa"/>
          </w:tblCellMar>
        </w:tblPrEx>
        <w:trPr>
          <w:trHeight w:val="740" w:hRule="atLeast"/>
        </w:trPr>
        <w:tc>
          <w:tcPr>
            <w:tcW w:w="990"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480" w:lineRule="exact"/>
              <w:jc w:val="center"/>
              <w:textAlignment w:val="baseline"/>
              <w:rPr>
                <w:rFonts w:hint="eastAsia" w:ascii="宋体" w:hAnsi="宋体" w:cs="宋体"/>
                <w:color w:val="auto"/>
                <w:szCs w:val="21"/>
              </w:rPr>
            </w:pPr>
            <w:r>
              <w:rPr>
                <w:rFonts w:hint="eastAsia" w:ascii="宋体" w:hAnsi="宋体" w:cs="宋体"/>
                <w:color w:val="auto"/>
                <w:szCs w:val="21"/>
              </w:rPr>
              <w:t>4.2.2</w:t>
            </w:r>
          </w:p>
        </w:tc>
        <w:tc>
          <w:tcPr>
            <w:tcW w:w="2371"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pacing w:line="480" w:lineRule="exact"/>
              <w:jc w:val="center"/>
              <w:textAlignment w:val="baseline"/>
              <w:rPr>
                <w:rFonts w:hint="eastAsia" w:ascii="宋体" w:hAnsi="宋体" w:cs="宋体"/>
                <w:color w:val="auto"/>
                <w:szCs w:val="21"/>
              </w:rPr>
            </w:pPr>
            <w:r>
              <w:rPr>
                <w:rFonts w:hint="eastAsia" w:ascii="宋体" w:hAnsi="宋体" w:cs="宋体"/>
                <w:color w:val="auto"/>
                <w:szCs w:val="21"/>
              </w:rPr>
              <w:t>提交响应文件地点</w:t>
            </w:r>
          </w:p>
        </w:tc>
        <w:tc>
          <w:tcPr>
            <w:tcW w:w="5853"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480" w:lineRule="exact"/>
              <w:jc w:val="center"/>
              <w:textAlignment w:val="baseline"/>
              <w:rPr>
                <w:rFonts w:hint="eastAsia" w:ascii="宋体" w:hAnsi="宋体" w:cs="宋体"/>
                <w:color w:val="auto"/>
                <w:szCs w:val="21"/>
              </w:rPr>
            </w:pPr>
            <w:r>
              <w:rPr>
                <w:rFonts w:hint="eastAsia" w:ascii="宋体" w:hAnsi="宋体" w:cs="宋体"/>
                <w:color w:val="auto"/>
                <w:szCs w:val="21"/>
              </w:rPr>
              <w:t>郑州市东风南路与创业路交叉口绿地中心北塔16楼</w:t>
            </w:r>
            <w:r>
              <w:rPr>
                <w:rFonts w:hint="eastAsia" w:ascii="宋体" w:hAnsi="宋体" w:cs="宋体"/>
                <w:color w:val="auto"/>
                <w:szCs w:val="21"/>
                <w:lang w:eastAsia="zh-CN"/>
              </w:rPr>
              <w:t>会议室</w:t>
            </w:r>
          </w:p>
        </w:tc>
      </w:tr>
      <w:tr>
        <w:tblPrEx>
          <w:tblCellMar>
            <w:top w:w="0" w:type="dxa"/>
            <w:left w:w="108" w:type="dxa"/>
            <w:bottom w:w="0" w:type="dxa"/>
            <w:right w:w="108" w:type="dxa"/>
          </w:tblCellMar>
        </w:tblPrEx>
        <w:trPr>
          <w:trHeight w:val="515" w:hRule="atLeast"/>
        </w:trPr>
        <w:tc>
          <w:tcPr>
            <w:tcW w:w="990"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480" w:lineRule="exact"/>
              <w:jc w:val="center"/>
              <w:textAlignment w:val="baseline"/>
              <w:rPr>
                <w:rFonts w:hint="eastAsia" w:ascii="宋体" w:hAnsi="宋体" w:cs="宋体"/>
                <w:color w:val="000000"/>
                <w:szCs w:val="21"/>
              </w:rPr>
            </w:pPr>
            <w:r>
              <w:rPr>
                <w:rFonts w:hint="eastAsia" w:ascii="宋体" w:hAnsi="宋体" w:cs="宋体"/>
                <w:color w:val="000000"/>
                <w:szCs w:val="21"/>
              </w:rPr>
              <w:t>4.2.3</w:t>
            </w:r>
          </w:p>
        </w:tc>
        <w:tc>
          <w:tcPr>
            <w:tcW w:w="2371"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pacing w:line="480" w:lineRule="exact"/>
              <w:jc w:val="center"/>
              <w:textAlignment w:val="baseline"/>
              <w:rPr>
                <w:rFonts w:hint="eastAsia" w:ascii="宋体" w:hAnsi="宋体" w:cs="宋体"/>
                <w:color w:val="000000"/>
                <w:szCs w:val="21"/>
              </w:rPr>
            </w:pPr>
            <w:r>
              <w:rPr>
                <w:rFonts w:hint="eastAsia" w:ascii="宋体" w:hAnsi="宋体" w:cs="宋体"/>
                <w:color w:val="000000"/>
                <w:szCs w:val="21"/>
              </w:rPr>
              <w:t>是否退还响应文件</w:t>
            </w:r>
          </w:p>
        </w:tc>
        <w:tc>
          <w:tcPr>
            <w:tcW w:w="5853" w:type="dxa"/>
            <w:tcBorders>
              <w:top w:val="single" w:color="auto" w:sz="4" w:space="0"/>
              <w:left w:val="single" w:color="auto" w:sz="4" w:space="0"/>
              <w:bottom w:val="single" w:color="auto" w:sz="4" w:space="0"/>
              <w:right w:val="single" w:color="auto" w:sz="4" w:space="0"/>
            </w:tcBorders>
            <w:noWrap w:val="0"/>
            <w:vAlign w:val="center"/>
          </w:tcPr>
          <w:p>
            <w:pPr>
              <w:pStyle w:val="14"/>
              <w:topLinePunct/>
              <w:adjustRightInd w:val="0"/>
              <w:spacing w:line="480" w:lineRule="exact"/>
              <w:textAlignment w:val="baseline"/>
              <w:rPr>
                <w:rFonts w:hint="eastAsia" w:ascii="宋体" w:hAnsi="宋体" w:cs="宋体"/>
                <w:color w:val="000000"/>
                <w:kern w:val="2"/>
                <w:sz w:val="21"/>
                <w:szCs w:val="21"/>
                <w:lang w:val="en-US" w:eastAsia="zh-CN"/>
              </w:rPr>
            </w:pPr>
            <w:r>
              <w:rPr>
                <w:rFonts w:hint="eastAsia" w:ascii="宋体" w:hAnsi="宋体" w:cs="宋体"/>
                <w:color w:val="000000"/>
                <w:kern w:val="2"/>
                <w:sz w:val="21"/>
                <w:szCs w:val="21"/>
                <w:lang w:val="en-US" w:eastAsia="zh-CN"/>
              </w:rPr>
              <w:t>否</w:t>
            </w:r>
          </w:p>
        </w:tc>
      </w:tr>
      <w:tr>
        <w:tblPrEx>
          <w:tblCellMar>
            <w:top w:w="0" w:type="dxa"/>
            <w:left w:w="108" w:type="dxa"/>
            <w:bottom w:w="0" w:type="dxa"/>
            <w:right w:w="108" w:type="dxa"/>
          </w:tblCellMar>
        </w:tblPrEx>
        <w:trPr>
          <w:trHeight w:val="685" w:hRule="atLeast"/>
        </w:trPr>
        <w:tc>
          <w:tcPr>
            <w:tcW w:w="990"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480" w:lineRule="exact"/>
              <w:jc w:val="center"/>
              <w:textAlignment w:val="baseline"/>
              <w:rPr>
                <w:rFonts w:hint="eastAsia" w:ascii="宋体" w:hAnsi="宋体" w:cs="宋体"/>
                <w:color w:val="000000"/>
                <w:szCs w:val="21"/>
              </w:rPr>
            </w:pPr>
            <w:r>
              <w:rPr>
                <w:rFonts w:hint="eastAsia" w:ascii="宋体" w:hAnsi="宋体" w:cs="宋体"/>
                <w:color w:val="000000"/>
                <w:szCs w:val="21"/>
              </w:rPr>
              <w:t>5.1</w:t>
            </w:r>
          </w:p>
        </w:tc>
        <w:tc>
          <w:tcPr>
            <w:tcW w:w="2371"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pacing w:line="480" w:lineRule="exact"/>
              <w:jc w:val="center"/>
              <w:textAlignment w:val="baseline"/>
              <w:rPr>
                <w:rFonts w:hint="eastAsia" w:ascii="宋体" w:hAnsi="宋体" w:cs="宋体"/>
                <w:color w:val="000000"/>
                <w:szCs w:val="21"/>
              </w:rPr>
            </w:pPr>
            <w:r>
              <w:rPr>
                <w:rFonts w:hint="eastAsia" w:ascii="宋体" w:hAnsi="宋体" w:cs="宋体"/>
                <w:color w:val="000000"/>
                <w:szCs w:val="21"/>
              </w:rPr>
              <w:t>磋商时间和地点</w:t>
            </w:r>
          </w:p>
        </w:tc>
        <w:tc>
          <w:tcPr>
            <w:tcW w:w="5853"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480" w:lineRule="exact"/>
              <w:jc w:val="left"/>
              <w:rPr>
                <w:rFonts w:hint="eastAsia" w:ascii="宋体" w:hAnsi="宋体" w:cs="宋体"/>
                <w:color w:val="000000"/>
                <w:kern w:val="0"/>
                <w:szCs w:val="21"/>
              </w:rPr>
            </w:pPr>
            <w:r>
              <w:rPr>
                <w:rFonts w:hint="eastAsia" w:ascii="宋体" w:hAnsi="宋体" w:cs="宋体"/>
                <w:color w:val="000000"/>
                <w:szCs w:val="21"/>
              </w:rPr>
              <w:t>磋商</w:t>
            </w:r>
            <w:r>
              <w:rPr>
                <w:rFonts w:hint="eastAsia" w:ascii="宋体" w:hAnsi="宋体" w:cs="宋体"/>
                <w:color w:val="000000"/>
                <w:kern w:val="0"/>
                <w:szCs w:val="21"/>
              </w:rPr>
              <w:t>时间：同</w:t>
            </w:r>
            <w:r>
              <w:rPr>
                <w:rFonts w:hint="eastAsia" w:ascii="宋体" w:hAnsi="宋体" w:cs="宋体"/>
                <w:color w:val="000000"/>
                <w:szCs w:val="21"/>
              </w:rPr>
              <w:t>响应文件提交</w:t>
            </w:r>
            <w:r>
              <w:rPr>
                <w:rFonts w:hint="eastAsia" w:ascii="宋体" w:hAnsi="宋体" w:cs="宋体"/>
                <w:color w:val="000000"/>
                <w:kern w:val="0"/>
                <w:szCs w:val="21"/>
              </w:rPr>
              <w:t>截止时间</w:t>
            </w:r>
          </w:p>
          <w:p>
            <w:pPr>
              <w:spacing w:line="480" w:lineRule="exact"/>
              <w:rPr>
                <w:rFonts w:hint="eastAsia" w:ascii="宋体" w:hAnsi="宋体" w:cs="宋体"/>
                <w:color w:val="000000"/>
                <w:szCs w:val="21"/>
              </w:rPr>
            </w:pPr>
            <w:r>
              <w:rPr>
                <w:rFonts w:hint="eastAsia" w:ascii="宋体" w:hAnsi="宋体" w:cs="宋体"/>
                <w:color w:val="000000"/>
                <w:szCs w:val="21"/>
              </w:rPr>
              <w:t>磋商</w:t>
            </w:r>
            <w:r>
              <w:rPr>
                <w:rFonts w:hint="eastAsia" w:ascii="宋体" w:hAnsi="宋体" w:cs="宋体"/>
                <w:color w:val="000000"/>
                <w:kern w:val="0"/>
                <w:szCs w:val="21"/>
              </w:rPr>
              <w:t>地点：同</w:t>
            </w:r>
            <w:r>
              <w:rPr>
                <w:rFonts w:hint="eastAsia" w:ascii="宋体" w:hAnsi="宋体" w:cs="宋体"/>
                <w:color w:val="000000"/>
                <w:szCs w:val="21"/>
              </w:rPr>
              <w:t>响应文件</w:t>
            </w:r>
            <w:r>
              <w:rPr>
                <w:rFonts w:hint="eastAsia" w:ascii="宋体" w:hAnsi="宋体" w:cs="宋体"/>
                <w:color w:val="000000"/>
                <w:kern w:val="0"/>
                <w:szCs w:val="21"/>
              </w:rPr>
              <w:t>提交截止地点</w:t>
            </w:r>
          </w:p>
        </w:tc>
      </w:tr>
      <w:tr>
        <w:tblPrEx>
          <w:tblCellMar>
            <w:top w:w="0" w:type="dxa"/>
            <w:left w:w="108" w:type="dxa"/>
            <w:bottom w:w="0" w:type="dxa"/>
            <w:right w:w="108" w:type="dxa"/>
          </w:tblCellMar>
        </w:tblPrEx>
        <w:trPr>
          <w:trHeight w:val="1040" w:hRule="atLeast"/>
        </w:trPr>
        <w:tc>
          <w:tcPr>
            <w:tcW w:w="990"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480" w:lineRule="exact"/>
              <w:jc w:val="center"/>
              <w:textAlignment w:val="baseline"/>
              <w:rPr>
                <w:rFonts w:hint="eastAsia" w:ascii="宋体" w:hAnsi="宋体" w:cs="宋体"/>
                <w:color w:val="000000"/>
                <w:szCs w:val="21"/>
              </w:rPr>
            </w:pPr>
            <w:r>
              <w:rPr>
                <w:rFonts w:hint="eastAsia" w:ascii="宋体" w:hAnsi="宋体" w:cs="宋体"/>
                <w:color w:val="000000"/>
                <w:szCs w:val="21"/>
              </w:rPr>
              <w:t>6.1.1</w:t>
            </w:r>
          </w:p>
        </w:tc>
        <w:tc>
          <w:tcPr>
            <w:tcW w:w="2371"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pacing w:line="480" w:lineRule="exact"/>
              <w:jc w:val="center"/>
              <w:textAlignment w:val="baseline"/>
              <w:rPr>
                <w:rFonts w:hint="eastAsia" w:ascii="宋体" w:hAnsi="宋体" w:cs="宋体"/>
                <w:color w:val="000000"/>
                <w:szCs w:val="21"/>
              </w:rPr>
            </w:pPr>
            <w:r>
              <w:rPr>
                <w:rFonts w:hint="eastAsia" w:ascii="宋体" w:hAnsi="宋体" w:cs="宋体"/>
                <w:color w:val="000000"/>
                <w:szCs w:val="21"/>
              </w:rPr>
              <w:t>磋商小组的组建</w:t>
            </w:r>
          </w:p>
        </w:tc>
        <w:tc>
          <w:tcPr>
            <w:tcW w:w="5853"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480" w:lineRule="exact"/>
              <w:jc w:val="left"/>
              <w:rPr>
                <w:rFonts w:hint="eastAsia" w:ascii="宋体" w:hAnsi="宋体" w:cs="宋体"/>
                <w:color w:val="000000"/>
                <w:szCs w:val="21"/>
              </w:rPr>
            </w:pPr>
            <w:r>
              <w:rPr>
                <w:rFonts w:hint="eastAsia" w:ascii="宋体" w:hAnsi="宋体" w:cs="宋体"/>
                <w:color w:val="000000"/>
                <w:szCs w:val="21"/>
              </w:rPr>
              <w:t>磋商小组构成： 3人，其中采购人代表 1 人，专家评委 2人；</w:t>
            </w:r>
          </w:p>
          <w:p>
            <w:pPr>
              <w:adjustRightInd w:val="0"/>
              <w:spacing w:line="480" w:lineRule="exact"/>
              <w:textAlignment w:val="baseline"/>
              <w:rPr>
                <w:rFonts w:hint="eastAsia" w:ascii="宋体" w:hAnsi="宋体" w:cs="宋体"/>
                <w:color w:val="000000"/>
                <w:szCs w:val="21"/>
              </w:rPr>
            </w:pPr>
            <w:r>
              <w:rPr>
                <w:rFonts w:hint="eastAsia" w:ascii="宋体" w:hAnsi="宋体" w:cs="宋体"/>
                <w:color w:val="000000"/>
                <w:kern w:val="0"/>
                <w:szCs w:val="21"/>
              </w:rPr>
              <w:t>专家确定方式：磋商前从政府采购专家库中随机抽取。</w:t>
            </w:r>
          </w:p>
        </w:tc>
      </w:tr>
      <w:tr>
        <w:tblPrEx>
          <w:tblCellMar>
            <w:top w:w="0" w:type="dxa"/>
            <w:left w:w="108" w:type="dxa"/>
            <w:bottom w:w="0" w:type="dxa"/>
            <w:right w:w="108" w:type="dxa"/>
          </w:tblCellMar>
        </w:tblPrEx>
        <w:trPr>
          <w:trHeight w:val="77" w:hRule="atLeast"/>
        </w:trPr>
        <w:tc>
          <w:tcPr>
            <w:tcW w:w="990"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480" w:lineRule="exact"/>
              <w:jc w:val="center"/>
              <w:textAlignment w:val="baseline"/>
              <w:rPr>
                <w:rFonts w:hint="eastAsia" w:ascii="宋体" w:hAnsi="宋体" w:cs="宋体"/>
                <w:color w:val="000000"/>
                <w:szCs w:val="21"/>
              </w:rPr>
            </w:pPr>
            <w:r>
              <w:rPr>
                <w:rFonts w:hint="eastAsia" w:ascii="宋体" w:hAnsi="宋体" w:cs="宋体"/>
                <w:color w:val="000000"/>
                <w:szCs w:val="21"/>
              </w:rPr>
              <w:t>7.1</w:t>
            </w:r>
          </w:p>
        </w:tc>
        <w:tc>
          <w:tcPr>
            <w:tcW w:w="2371"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pacing w:line="480" w:lineRule="exact"/>
              <w:jc w:val="center"/>
              <w:textAlignment w:val="baseline"/>
              <w:rPr>
                <w:rFonts w:hint="eastAsia" w:ascii="宋体" w:hAnsi="宋体" w:cs="宋体"/>
                <w:color w:val="000000"/>
                <w:szCs w:val="21"/>
              </w:rPr>
            </w:pPr>
            <w:r>
              <w:rPr>
                <w:rFonts w:hint="eastAsia" w:ascii="宋体" w:hAnsi="宋体" w:cs="宋体"/>
                <w:color w:val="000000"/>
                <w:szCs w:val="21"/>
              </w:rPr>
              <w:t>是否授权磋商小组确定成交人</w:t>
            </w:r>
          </w:p>
        </w:tc>
        <w:tc>
          <w:tcPr>
            <w:tcW w:w="5853" w:type="dxa"/>
            <w:tcBorders>
              <w:top w:val="single" w:color="auto" w:sz="4" w:space="0"/>
              <w:left w:val="single" w:color="auto" w:sz="4" w:space="0"/>
              <w:bottom w:val="single" w:color="auto" w:sz="4" w:space="0"/>
              <w:right w:val="single" w:color="auto" w:sz="4" w:space="0"/>
            </w:tcBorders>
            <w:noWrap w:val="0"/>
            <w:vAlign w:val="top"/>
          </w:tcPr>
          <w:p>
            <w:pPr>
              <w:adjustRightInd w:val="0"/>
              <w:spacing w:line="480" w:lineRule="exact"/>
              <w:textAlignment w:val="baseline"/>
              <w:rPr>
                <w:rFonts w:hint="eastAsia" w:ascii="宋体" w:hAnsi="宋体" w:cs="宋体"/>
                <w:color w:val="000000"/>
                <w:szCs w:val="21"/>
              </w:rPr>
            </w:pPr>
            <w:r>
              <w:rPr>
                <w:rFonts w:hint="eastAsia" w:ascii="宋体" w:hAnsi="宋体" w:cs="宋体"/>
                <w:color w:val="000000"/>
                <w:szCs w:val="21"/>
              </w:rPr>
              <w:t>否；推荐的成交候选人数：3名</w:t>
            </w:r>
          </w:p>
        </w:tc>
      </w:tr>
      <w:tr>
        <w:tblPrEx>
          <w:tblCellMar>
            <w:top w:w="0" w:type="dxa"/>
            <w:left w:w="108" w:type="dxa"/>
            <w:bottom w:w="0" w:type="dxa"/>
            <w:right w:w="108" w:type="dxa"/>
          </w:tblCellMar>
        </w:tblPrEx>
        <w:trPr>
          <w:trHeight w:val="557" w:hRule="atLeast"/>
        </w:trPr>
        <w:tc>
          <w:tcPr>
            <w:tcW w:w="990"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480" w:lineRule="exact"/>
              <w:jc w:val="center"/>
              <w:textAlignment w:val="baseline"/>
              <w:rPr>
                <w:rFonts w:hint="eastAsia" w:ascii="宋体" w:hAnsi="宋体" w:cs="宋体"/>
                <w:color w:val="000000"/>
                <w:szCs w:val="21"/>
              </w:rPr>
            </w:pPr>
            <w:r>
              <w:rPr>
                <w:rFonts w:hint="eastAsia" w:ascii="宋体" w:hAnsi="宋体" w:cs="宋体"/>
                <w:color w:val="000000"/>
                <w:szCs w:val="21"/>
              </w:rPr>
              <w:t>7.3.1</w:t>
            </w:r>
          </w:p>
        </w:tc>
        <w:tc>
          <w:tcPr>
            <w:tcW w:w="2371"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pacing w:line="480" w:lineRule="exact"/>
              <w:jc w:val="center"/>
              <w:textAlignment w:val="baseline"/>
              <w:rPr>
                <w:rFonts w:hint="eastAsia" w:ascii="宋体" w:hAnsi="宋体" w:cs="宋体"/>
                <w:szCs w:val="21"/>
              </w:rPr>
            </w:pPr>
            <w:r>
              <w:rPr>
                <w:rFonts w:hint="eastAsia" w:ascii="宋体" w:hAnsi="宋体" w:cs="宋体"/>
                <w:szCs w:val="21"/>
              </w:rPr>
              <w:t>履约担保</w:t>
            </w:r>
          </w:p>
        </w:tc>
        <w:tc>
          <w:tcPr>
            <w:tcW w:w="5853"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480" w:lineRule="exact"/>
              <w:jc w:val="left"/>
              <w:rPr>
                <w:rFonts w:hint="eastAsia" w:ascii="宋体" w:hAnsi="宋体" w:cs="宋体"/>
                <w:szCs w:val="21"/>
              </w:rPr>
            </w:pPr>
            <w:r>
              <w:rPr>
                <w:rFonts w:hint="eastAsia" w:ascii="宋体" w:hAnsi="宋体" w:cs="宋体"/>
                <w:szCs w:val="21"/>
              </w:rPr>
              <w:t>履约担保的数额：最终成交价的10%</w:t>
            </w:r>
          </w:p>
          <w:p>
            <w:pPr>
              <w:autoSpaceDE w:val="0"/>
              <w:autoSpaceDN w:val="0"/>
              <w:adjustRightInd w:val="0"/>
              <w:spacing w:line="480" w:lineRule="exact"/>
              <w:jc w:val="left"/>
              <w:rPr>
                <w:rFonts w:hint="eastAsia" w:ascii="宋体" w:hAnsi="宋体" w:cs="宋体"/>
                <w:szCs w:val="21"/>
              </w:rPr>
            </w:pPr>
            <w:r>
              <w:rPr>
                <w:rFonts w:hint="eastAsia" w:ascii="宋体" w:hAnsi="宋体" w:cs="宋体"/>
                <w:szCs w:val="21"/>
              </w:rPr>
              <w:t>履约担保的形式：转账</w:t>
            </w:r>
          </w:p>
        </w:tc>
      </w:tr>
      <w:tr>
        <w:tblPrEx>
          <w:tblCellMar>
            <w:top w:w="0" w:type="dxa"/>
            <w:left w:w="108" w:type="dxa"/>
            <w:bottom w:w="0" w:type="dxa"/>
            <w:right w:w="108" w:type="dxa"/>
          </w:tblCellMar>
        </w:tblPrEx>
        <w:trPr>
          <w:trHeight w:val="90" w:hRule="atLeast"/>
        </w:trPr>
        <w:tc>
          <w:tcPr>
            <w:tcW w:w="9214" w:type="dxa"/>
            <w:gridSpan w:val="4"/>
            <w:tcBorders>
              <w:top w:val="single" w:color="auto" w:sz="4" w:space="0"/>
              <w:left w:val="single" w:color="auto" w:sz="4" w:space="0"/>
              <w:bottom w:val="single" w:color="auto" w:sz="4" w:space="0"/>
              <w:right w:val="single" w:color="auto" w:sz="4" w:space="0"/>
            </w:tcBorders>
            <w:noWrap w:val="0"/>
            <w:vAlign w:val="center"/>
          </w:tcPr>
          <w:p>
            <w:pPr>
              <w:adjustRightInd w:val="0"/>
              <w:spacing w:line="480" w:lineRule="exact"/>
              <w:jc w:val="center"/>
              <w:textAlignment w:val="baseline"/>
              <w:rPr>
                <w:rFonts w:hint="eastAsia" w:ascii="宋体" w:hAnsi="宋体" w:cs="宋体"/>
                <w:color w:val="000000"/>
                <w:szCs w:val="21"/>
              </w:rPr>
            </w:pPr>
            <w:r>
              <w:rPr>
                <w:rFonts w:hint="eastAsia" w:ascii="宋体" w:hAnsi="宋体" w:cs="宋体"/>
                <w:color w:val="000000"/>
                <w:szCs w:val="21"/>
              </w:rPr>
              <w:t>需要补充的其他内容</w:t>
            </w:r>
          </w:p>
        </w:tc>
      </w:tr>
      <w:tr>
        <w:tblPrEx>
          <w:tblCellMar>
            <w:top w:w="0" w:type="dxa"/>
            <w:left w:w="108" w:type="dxa"/>
            <w:bottom w:w="0" w:type="dxa"/>
            <w:right w:w="108" w:type="dxa"/>
          </w:tblCellMar>
        </w:tblPrEx>
        <w:trPr>
          <w:trHeight w:val="435" w:hRule="atLeast"/>
        </w:trPr>
        <w:tc>
          <w:tcPr>
            <w:tcW w:w="1276"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pacing w:line="480" w:lineRule="exact"/>
              <w:jc w:val="center"/>
              <w:textAlignment w:val="baseline"/>
              <w:rPr>
                <w:rFonts w:hint="eastAsia" w:ascii="宋体" w:hAnsi="宋体" w:cs="宋体"/>
                <w:color w:val="000000"/>
                <w:szCs w:val="21"/>
              </w:rPr>
            </w:pPr>
            <w:r>
              <w:rPr>
                <w:rFonts w:hint="eastAsia" w:ascii="宋体" w:hAnsi="宋体" w:cs="宋体"/>
                <w:color w:val="000000"/>
                <w:szCs w:val="21"/>
              </w:rPr>
              <w:t>需承担的费用</w:t>
            </w:r>
          </w:p>
        </w:tc>
        <w:tc>
          <w:tcPr>
            <w:tcW w:w="7938"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pacing w:line="480" w:lineRule="exact"/>
              <w:textAlignment w:val="baseline"/>
              <w:rPr>
                <w:rFonts w:hint="eastAsia" w:ascii="宋体" w:hAnsi="宋体" w:cs="宋体"/>
                <w:szCs w:val="21"/>
              </w:rPr>
            </w:pPr>
            <w:r>
              <w:rPr>
                <w:rFonts w:hint="eastAsia" w:ascii="宋体" w:hAnsi="宋体" w:cs="宋体"/>
                <w:szCs w:val="21"/>
              </w:rPr>
              <w:t>代理服务费：按原国家计委《招标代理服务收费管理暂行办法》（计价格【2002】1980号）和《国家发展和改革委员会办公厅关于招标代理服务费有关问题的通知》（发改办价格【2003】857号）文件的规定由中标人支付代理费，成交单位在领取成交通知书时缴纳。</w:t>
            </w:r>
          </w:p>
          <w:p>
            <w:pPr>
              <w:adjustRightInd w:val="0"/>
              <w:spacing w:line="480" w:lineRule="exact"/>
              <w:textAlignment w:val="baseline"/>
              <w:rPr>
                <w:rFonts w:hint="eastAsia" w:ascii="宋体" w:hAnsi="宋体" w:eastAsia="宋体" w:cs="宋体"/>
                <w:szCs w:val="21"/>
              </w:rPr>
            </w:pPr>
            <w:r>
              <w:rPr>
                <w:rFonts w:hint="eastAsia" w:ascii="宋体" w:hAnsi="宋体" w:eastAsia="宋体" w:cs="宋体"/>
                <w:szCs w:val="21"/>
              </w:rPr>
              <w:t>单位名称：河南省伟信招标管理咨询有限公司</w:t>
            </w:r>
          </w:p>
          <w:p>
            <w:pPr>
              <w:adjustRightInd w:val="0"/>
              <w:spacing w:line="480" w:lineRule="exact"/>
              <w:textAlignment w:val="baseline"/>
              <w:rPr>
                <w:rFonts w:hint="eastAsia" w:ascii="宋体" w:hAnsi="宋体" w:eastAsia="宋体" w:cs="宋体"/>
                <w:szCs w:val="21"/>
              </w:rPr>
            </w:pPr>
            <w:r>
              <w:rPr>
                <w:rFonts w:hint="eastAsia" w:ascii="宋体" w:hAnsi="宋体" w:eastAsia="宋体" w:cs="宋体"/>
                <w:szCs w:val="21"/>
              </w:rPr>
              <w:t xml:space="preserve">开户银行：中国民生银行郑州商都路支行   </w:t>
            </w:r>
          </w:p>
          <w:p>
            <w:pPr>
              <w:adjustRightInd w:val="0"/>
              <w:spacing w:line="480" w:lineRule="exact"/>
              <w:textAlignment w:val="baseline"/>
              <w:rPr>
                <w:rFonts w:hint="eastAsia" w:ascii="宋体" w:hAnsi="宋体" w:eastAsia="宋体" w:cs="宋体"/>
                <w:szCs w:val="21"/>
              </w:rPr>
            </w:pPr>
            <w:r>
              <w:rPr>
                <w:rFonts w:hint="eastAsia" w:ascii="宋体" w:hAnsi="宋体" w:eastAsia="宋体" w:cs="宋体"/>
                <w:szCs w:val="21"/>
              </w:rPr>
              <w:t>帐    号：3005 0141 7000 0033</w:t>
            </w:r>
          </w:p>
          <w:p>
            <w:pPr>
              <w:adjustRightInd w:val="0"/>
              <w:spacing w:line="480" w:lineRule="exact"/>
              <w:textAlignment w:val="baseline"/>
              <w:rPr>
                <w:rFonts w:hint="eastAsia" w:ascii="宋体" w:hAnsi="宋体" w:eastAsia="宋体" w:cs="宋体"/>
                <w:szCs w:val="21"/>
              </w:rPr>
            </w:pPr>
            <w:r>
              <w:rPr>
                <w:rFonts w:hint="eastAsia" w:ascii="宋体" w:hAnsi="宋体" w:eastAsia="宋体" w:cs="宋体"/>
                <w:szCs w:val="21"/>
              </w:rPr>
              <w:t>财务室电话：0371-86581172</w:t>
            </w:r>
          </w:p>
          <w:p>
            <w:pPr>
              <w:adjustRightInd w:val="0"/>
              <w:spacing w:line="480" w:lineRule="exact"/>
              <w:textAlignment w:val="baseline"/>
              <w:rPr>
                <w:rFonts w:hint="eastAsia" w:ascii="宋体" w:hAnsi="宋体" w:cs="宋体"/>
                <w:szCs w:val="21"/>
              </w:rPr>
            </w:pPr>
            <w:r>
              <w:rPr>
                <w:rFonts w:hint="eastAsia" w:ascii="宋体" w:hAnsi="宋体" w:eastAsia="宋体" w:cs="宋体"/>
                <w:szCs w:val="21"/>
              </w:rPr>
              <w:t>注：自成交公告发布后，代理服务费成交供应商应从基本户中转到河南省伟信招标管理咨询有限公司账户。</w:t>
            </w:r>
          </w:p>
        </w:tc>
      </w:tr>
      <w:tr>
        <w:tblPrEx>
          <w:tblCellMar>
            <w:top w:w="0" w:type="dxa"/>
            <w:left w:w="108" w:type="dxa"/>
            <w:bottom w:w="0" w:type="dxa"/>
            <w:right w:w="108" w:type="dxa"/>
          </w:tblCellMar>
        </w:tblPrEx>
        <w:trPr>
          <w:trHeight w:val="560" w:hRule="atLeast"/>
        </w:trPr>
        <w:tc>
          <w:tcPr>
            <w:tcW w:w="1276"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pacing w:line="480" w:lineRule="exact"/>
              <w:jc w:val="center"/>
              <w:textAlignment w:val="baseline"/>
              <w:rPr>
                <w:rFonts w:hint="eastAsia" w:ascii="宋体" w:hAnsi="宋体" w:cs="宋体"/>
                <w:color w:val="000000"/>
                <w:szCs w:val="21"/>
              </w:rPr>
            </w:pPr>
            <w:r>
              <w:rPr>
                <w:rFonts w:hint="eastAsia" w:ascii="宋体" w:hAnsi="宋体" w:cs="宋体"/>
                <w:color w:val="000000"/>
                <w:szCs w:val="21"/>
              </w:rPr>
              <w:t>解释权</w:t>
            </w:r>
          </w:p>
        </w:tc>
        <w:tc>
          <w:tcPr>
            <w:tcW w:w="7938"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pacing w:line="480" w:lineRule="exact"/>
              <w:jc w:val="left"/>
              <w:textAlignment w:val="baseline"/>
              <w:rPr>
                <w:rFonts w:hint="eastAsia" w:ascii="宋体" w:hAnsi="宋体" w:cs="宋体"/>
                <w:color w:val="000000"/>
                <w:szCs w:val="21"/>
              </w:rPr>
            </w:pPr>
            <w:r>
              <w:rPr>
                <w:rFonts w:hint="eastAsia" w:ascii="宋体" w:hAnsi="宋体" w:cs="宋体"/>
                <w:color w:val="000000"/>
                <w:szCs w:val="21"/>
              </w:rPr>
              <w:t>构成本磋商文件的各个组成文件应互为解释，互为说明；如有不明确或不一致，按磋商公告、供应商须知、评审办法、响应文件格式的先后顺序解释；同一组成文件中就同一事项的规定或约定不一致的，以编排顺序在后者为准；同一组成文件不同版本之间有不一致的，以形成时间在后者为准。按本款前述规定仍不能形成结论的，由采购人负责解释。</w:t>
            </w:r>
          </w:p>
        </w:tc>
      </w:tr>
      <w:tr>
        <w:tblPrEx>
          <w:tblCellMar>
            <w:top w:w="0" w:type="dxa"/>
            <w:left w:w="108" w:type="dxa"/>
            <w:bottom w:w="0" w:type="dxa"/>
            <w:right w:w="108" w:type="dxa"/>
          </w:tblCellMar>
        </w:tblPrEx>
        <w:trPr>
          <w:trHeight w:val="560" w:hRule="atLeast"/>
        </w:trPr>
        <w:tc>
          <w:tcPr>
            <w:tcW w:w="1276"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宋体" w:hAnsi="宋体" w:cs="宋体"/>
                <w:color w:val="auto"/>
                <w:szCs w:val="21"/>
              </w:rPr>
            </w:pPr>
            <w:r>
              <w:rPr>
                <w:rFonts w:hint="eastAsia" w:ascii="宋体" w:hAnsi="宋体" w:cs="宋体"/>
                <w:color w:val="auto"/>
                <w:szCs w:val="21"/>
                <w:lang w:eastAsia="zh-CN"/>
              </w:rPr>
              <w:t>采购预算</w:t>
            </w:r>
            <w:r>
              <w:rPr>
                <w:rFonts w:hint="eastAsia" w:ascii="宋体" w:hAnsi="宋体" w:cs="宋体"/>
                <w:color w:val="auto"/>
                <w:szCs w:val="21"/>
              </w:rPr>
              <w:t>价</w:t>
            </w:r>
          </w:p>
        </w:tc>
        <w:tc>
          <w:tcPr>
            <w:tcW w:w="7938"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s="宋体"/>
                <w:color w:val="auto"/>
                <w:szCs w:val="21"/>
              </w:rPr>
            </w:pPr>
            <w:r>
              <w:rPr>
                <w:rFonts w:hint="eastAsia" w:ascii="宋体" w:hAnsi="宋体" w:cs="宋体"/>
                <w:color w:val="auto"/>
                <w:szCs w:val="21"/>
              </w:rPr>
              <w:t>总价</w:t>
            </w:r>
            <w:r>
              <w:rPr>
                <w:rFonts w:hint="eastAsia" w:ascii="宋体" w:hAnsi="宋体" w:cs="宋体"/>
                <w:b/>
                <w:bCs/>
                <w:color w:val="auto"/>
                <w:szCs w:val="21"/>
              </w:rPr>
              <w:t>小写：</w:t>
            </w:r>
            <w:r>
              <w:rPr>
                <w:rFonts w:hint="eastAsia" w:ascii="宋体" w:hAnsi="宋体" w:cs="宋体"/>
                <w:b/>
                <w:bCs/>
                <w:color w:val="auto"/>
                <w:szCs w:val="21"/>
                <w:lang w:val="en-US" w:eastAsia="zh-CN"/>
              </w:rPr>
              <w:t>800000</w:t>
            </w:r>
            <w:r>
              <w:rPr>
                <w:rFonts w:hint="eastAsia" w:ascii="宋体" w:hAnsi="宋体" w:cs="宋体"/>
                <w:b/>
                <w:bCs/>
                <w:color w:val="auto"/>
                <w:szCs w:val="21"/>
              </w:rPr>
              <w:t>.00 元；大写：</w:t>
            </w:r>
            <w:r>
              <w:rPr>
                <w:rFonts w:hint="eastAsia" w:ascii="宋体" w:hAnsi="宋体" w:cs="宋体"/>
                <w:b/>
                <w:bCs/>
                <w:color w:val="auto"/>
                <w:szCs w:val="21"/>
                <w:lang w:eastAsia="zh-CN"/>
              </w:rPr>
              <w:t>捌拾万</w:t>
            </w:r>
            <w:r>
              <w:rPr>
                <w:rFonts w:hint="eastAsia" w:ascii="宋体" w:hAnsi="宋体" w:cs="宋体"/>
                <w:color w:val="auto"/>
                <w:szCs w:val="21"/>
              </w:rPr>
              <w:t>，超过</w:t>
            </w:r>
            <w:r>
              <w:rPr>
                <w:rFonts w:hint="eastAsia" w:ascii="宋体" w:hAnsi="宋体" w:cs="宋体"/>
                <w:color w:val="auto"/>
                <w:szCs w:val="21"/>
                <w:lang w:eastAsia="zh-CN"/>
              </w:rPr>
              <w:t>采购预算价</w:t>
            </w:r>
            <w:r>
              <w:rPr>
                <w:rFonts w:hint="eastAsia" w:ascii="宋体" w:hAnsi="宋体" w:cs="宋体"/>
                <w:color w:val="auto"/>
                <w:szCs w:val="21"/>
              </w:rPr>
              <w:t>的按废标处理。</w:t>
            </w:r>
          </w:p>
        </w:tc>
      </w:tr>
    </w:tbl>
    <w:p>
      <w:pPr>
        <w:spacing w:line="360" w:lineRule="auto"/>
        <w:ind w:firstLine="420" w:firstLineChars="200"/>
        <w:rPr>
          <w:rFonts w:hint="eastAsia" w:ascii="宋体" w:hAnsi="宋体" w:cs="宋体"/>
          <w:color w:val="000000"/>
          <w:sz w:val="24"/>
        </w:rPr>
      </w:pPr>
      <w:r>
        <w:rPr>
          <w:rFonts w:hint="eastAsia" w:ascii="宋体" w:hAnsi="宋体" w:eastAsia="宋体"/>
          <w:color w:val="000000"/>
        </w:rPr>
        <w:br w:type="page"/>
      </w:r>
      <w:bookmarkStart w:id="11" w:name="_Toc455080108"/>
      <w:bookmarkStart w:id="12" w:name="_Toc466298091"/>
      <w:r>
        <w:rPr>
          <w:rFonts w:hint="eastAsia" w:ascii="宋体" w:hAnsi="宋体" w:cs="宋体"/>
          <w:color w:val="000000"/>
          <w:sz w:val="24"/>
        </w:rPr>
        <w:t>1. 总则</w:t>
      </w:r>
      <w:bookmarkEnd w:id="11"/>
      <w:bookmarkEnd w:id="12"/>
    </w:p>
    <w:p>
      <w:pPr>
        <w:spacing w:line="360" w:lineRule="auto"/>
        <w:ind w:firstLine="480" w:firstLineChars="200"/>
        <w:rPr>
          <w:rFonts w:hint="eastAsia" w:ascii="宋体" w:hAnsi="宋体" w:cs="宋体"/>
          <w:color w:val="000000"/>
          <w:sz w:val="24"/>
        </w:rPr>
      </w:pPr>
      <w:bookmarkStart w:id="13" w:name="_Toc490667828"/>
      <w:bookmarkStart w:id="14" w:name="_Toc455867769"/>
      <w:bookmarkStart w:id="15" w:name="_Toc466298092"/>
      <w:bookmarkStart w:id="16" w:name="_Toc10273"/>
      <w:bookmarkStart w:id="17" w:name="_Toc455080109"/>
      <w:bookmarkStart w:id="18" w:name="_Toc1172"/>
      <w:bookmarkStart w:id="19" w:name="_Toc21458"/>
      <w:bookmarkStart w:id="20" w:name="_Toc31404"/>
      <w:bookmarkStart w:id="21" w:name="_Toc29023"/>
      <w:bookmarkStart w:id="22" w:name="_Toc15709"/>
      <w:bookmarkStart w:id="23" w:name="_Toc281380952"/>
      <w:bookmarkStart w:id="24" w:name="_Toc318450675"/>
      <w:bookmarkStart w:id="25" w:name="_Toc274409866"/>
      <w:bookmarkStart w:id="26" w:name="_Toc144974499"/>
      <w:bookmarkStart w:id="27" w:name="_Toc152045531"/>
      <w:bookmarkStart w:id="28" w:name="_Toc152042307"/>
      <w:r>
        <w:rPr>
          <w:rFonts w:hint="eastAsia" w:ascii="宋体" w:hAnsi="宋体" w:cs="宋体"/>
          <w:color w:val="000000"/>
          <w:sz w:val="24"/>
        </w:rPr>
        <w:t>1.1 适用范围</w:t>
      </w:r>
      <w:bookmarkEnd w:id="13"/>
      <w:bookmarkEnd w:id="14"/>
      <w:bookmarkEnd w:id="15"/>
      <w:bookmarkEnd w:id="16"/>
      <w:bookmarkEnd w:id="17"/>
      <w:bookmarkEnd w:id="18"/>
      <w:bookmarkEnd w:id="19"/>
      <w:bookmarkEnd w:id="20"/>
      <w:bookmarkEnd w:id="21"/>
      <w:bookmarkEnd w:id="22"/>
      <w:bookmarkEnd w:id="23"/>
      <w:bookmarkEnd w:id="24"/>
      <w:bookmarkEnd w:id="25"/>
    </w:p>
    <w:p>
      <w:pPr>
        <w:spacing w:line="360" w:lineRule="auto"/>
        <w:ind w:firstLine="480" w:firstLineChars="200"/>
        <w:rPr>
          <w:rFonts w:hint="eastAsia" w:ascii="宋体" w:hAnsi="宋体" w:cs="宋体"/>
          <w:color w:val="000000"/>
          <w:sz w:val="24"/>
        </w:rPr>
      </w:pPr>
      <w:r>
        <w:rPr>
          <w:rFonts w:hint="eastAsia" w:ascii="宋体" w:hAnsi="宋体" w:cs="宋体"/>
          <w:color w:val="000000"/>
          <w:sz w:val="24"/>
        </w:rPr>
        <w:t>1.1.1根据《中华人民共和国政府采购法》等有关法律、法规和规章的规定，编制本项目磋商文件。</w:t>
      </w:r>
    </w:p>
    <w:p>
      <w:pPr>
        <w:spacing w:line="360" w:lineRule="auto"/>
        <w:ind w:firstLine="480" w:firstLineChars="200"/>
        <w:rPr>
          <w:rFonts w:hint="eastAsia" w:ascii="宋体" w:hAnsi="宋体" w:cs="宋体"/>
          <w:color w:val="000000"/>
          <w:sz w:val="24"/>
        </w:rPr>
      </w:pPr>
      <w:bookmarkStart w:id="29" w:name="_Toc25773"/>
      <w:bookmarkStart w:id="30" w:name="_Toc455867770"/>
      <w:bookmarkStart w:id="31" w:name="_Toc32619"/>
      <w:bookmarkStart w:id="32" w:name="_Toc455080110"/>
      <w:bookmarkStart w:id="33" w:name="_Toc710"/>
      <w:bookmarkStart w:id="34" w:name="_Toc30891"/>
      <w:bookmarkStart w:id="35" w:name="_Toc3336"/>
      <w:bookmarkStart w:id="36" w:name="_Toc281405468"/>
      <w:bookmarkStart w:id="37" w:name="_Toc274409867"/>
      <w:bookmarkStart w:id="38" w:name="_Toc490667829"/>
      <w:bookmarkStart w:id="39" w:name="_Toc318450676"/>
      <w:bookmarkStart w:id="40" w:name="_Toc466298093"/>
      <w:bookmarkStart w:id="41" w:name="_Toc2929"/>
      <w:r>
        <w:rPr>
          <w:rFonts w:hint="eastAsia" w:ascii="宋体" w:hAnsi="宋体" w:cs="宋体"/>
          <w:color w:val="000000"/>
          <w:sz w:val="24"/>
        </w:rPr>
        <w:t>1.2 采购项目说明</w:t>
      </w:r>
      <w:bookmarkEnd w:id="29"/>
      <w:bookmarkEnd w:id="30"/>
      <w:bookmarkEnd w:id="31"/>
      <w:bookmarkEnd w:id="32"/>
      <w:bookmarkEnd w:id="33"/>
      <w:bookmarkEnd w:id="34"/>
      <w:bookmarkEnd w:id="35"/>
      <w:bookmarkEnd w:id="36"/>
      <w:bookmarkEnd w:id="37"/>
      <w:bookmarkEnd w:id="38"/>
      <w:bookmarkEnd w:id="39"/>
      <w:bookmarkEnd w:id="40"/>
      <w:bookmarkEnd w:id="41"/>
    </w:p>
    <w:p>
      <w:pPr>
        <w:spacing w:line="360" w:lineRule="auto"/>
        <w:ind w:firstLine="480" w:firstLineChars="200"/>
        <w:rPr>
          <w:rFonts w:hint="eastAsia" w:ascii="宋体" w:hAnsi="宋体" w:cs="宋体"/>
          <w:color w:val="000000"/>
          <w:sz w:val="24"/>
        </w:rPr>
      </w:pPr>
      <w:r>
        <w:rPr>
          <w:rFonts w:hint="eastAsia" w:ascii="宋体" w:hAnsi="宋体" w:cs="宋体"/>
          <w:color w:val="000000"/>
          <w:sz w:val="24"/>
        </w:rPr>
        <w:t>1.2.1 本项目采购人：见供应商须知前附表。</w:t>
      </w:r>
    </w:p>
    <w:p>
      <w:pPr>
        <w:spacing w:line="360" w:lineRule="auto"/>
        <w:ind w:firstLine="480" w:firstLineChars="200"/>
        <w:rPr>
          <w:rFonts w:hint="eastAsia" w:ascii="宋体" w:hAnsi="宋体" w:cs="宋体"/>
          <w:color w:val="000000"/>
          <w:sz w:val="24"/>
        </w:rPr>
      </w:pPr>
      <w:r>
        <w:rPr>
          <w:rFonts w:hint="eastAsia" w:ascii="宋体" w:hAnsi="宋体" w:cs="宋体"/>
          <w:color w:val="000000"/>
          <w:sz w:val="24"/>
        </w:rPr>
        <w:t>1.2.2 本项目采购代理机构：见供应商须知前附表。</w:t>
      </w:r>
    </w:p>
    <w:p>
      <w:pPr>
        <w:spacing w:line="360" w:lineRule="auto"/>
        <w:ind w:firstLine="480" w:firstLineChars="200"/>
        <w:rPr>
          <w:rFonts w:hint="eastAsia" w:ascii="宋体" w:hAnsi="宋体" w:cs="宋体"/>
          <w:color w:val="000000"/>
          <w:sz w:val="24"/>
        </w:rPr>
      </w:pPr>
      <w:r>
        <w:rPr>
          <w:rFonts w:hint="eastAsia" w:ascii="宋体" w:hAnsi="宋体" w:cs="宋体"/>
          <w:color w:val="000000"/>
          <w:sz w:val="24"/>
        </w:rPr>
        <w:t>1.2.3 本项目名称：见供应商须知前附表。</w:t>
      </w:r>
    </w:p>
    <w:p>
      <w:pPr>
        <w:spacing w:line="360" w:lineRule="auto"/>
        <w:ind w:firstLine="480" w:firstLineChars="200"/>
        <w:rPr>
          <w:rFonts w:hint="eastAsia" w:ascii="宋体" w:hAnsi="宋体" w:cs="宋体"/>
          <w:color w:val="000000"/>
          <w:sz w:val="24"/>
        </w:rPr>
      </w:pPr>
      <w:bookmarkStart w:id="42" w:name="_Toc455080111"/>
      <w:bookmarkStart w:id="43" w:name="_Toc17016"/>
      <w:bookmarkStart w:id="44" w:name="_Toc1373"/>
      <w:bookmarkStart w:id="45" w:name="_Toc455867771"/>
      <w:bookmarkStart w:id="46" w:name="_Toc4952"/>
      <w:bookmarkStart w:id="47" w:name="_Toc16931"/>
      <w:bookmarkStart w:id="48" w:name="_Toc18960"/>
      <w:bookmarkStart w:id="49" w:name="_Toc3477"/>
      <w:bookmarkStart w:id="50" w:name="_Toc318450677"/>
      <w:bookmarkStart w:id="51" w:name="_Toc281405469"/>
      <w:bookmarkStart w:id="52" w:name="_Toc466298094"/>
      <w:bookmarkStart w:id="53" w:name="_Toc274409868"/>
      <w:bookmarkStart w:id="54" w:name="_Toc490667830"/>
      <w:r>
        <w:rPr>
          <w:rFonts w:hint="eastAsia" w:ascii="宋体" w:hAnsi="宋体" w:cs="宋体"/>
          <w:color w:val="000000"/>
          <w:sz w:val="24"/>
        </w:rPr>
        <w:t>1.3 定义及解释</w:t>
      </w:r>
      <w:bookmarkEnd w:id="42"/>
      <w:bookmarkEnd w:id="43"/>
      <w:bookmarkEnd w:id="44"/>
      <w:bookmarkEnd w:id="45"/>
      <w:bookmarkEnd w:id="46"/>
      <w:bookmarkEnd w:id="47"/>
      <w:bookmarkEnd w:id="48"/>
      <w:bookmarkEnd w:id="49"/>
      <w:bookmarkEnd w:id="50"/>
      <w:bookmarkEnd w:id="51"/>
      <w:bookmarkEnd w:id="52"/>
      <w:bookmarkEnd w:id="53"/>
      <w:bookmarkEnd w:id="54"/>
    </w:p>
    <w:p>
      <w:pPr>
        <w:spacing w:line="360" w:lineRule="auto"/>
        <w:ind w:firstLine="480" w:firstLineChars="200"/>
        <w:rPr>
          <w:rFonts w:hint="eastAsia" w:ascii="宋体" w:hAnsi="宋体" w:cs="宋体"/>
          <w:color w:val="000000"/>
          <w:sz w:val="24"/>
        </w:rPr>
      </w:pPr>
      <w:r>
        <w:rPr>
          <w:rFonts w:hint="eastAsia" w:ascii="宋体" w:hAnsi="宋体" w:cs="宋体"/>
          <w:color w:val="000000"/>
          <w:sz w:val="24"/>
        </w:rPr>
        <w:t>1.3.1采购人：依法进行政府采购的国家机关、事业单位、团体组织。</w:t>
      </w:r>
    </w:p>
    <w:p>
      <w:pPr>
        <w:spacing w:line="360" w:lineRule="auto"/>
        <w:ind w:firstLine="480" w:firstLineChars="200"/>
        <w:rPr>
          <w:rFonts w:hint="eastAsia" w:ascii="宋体" w:hAnsi="宋体" w:cs="宋体"/>
          <w:color w:val="000000"/>
          <w:sz w:val="24"/>
        </w:rPr>
      </w:pPr>
      <w:r>
        <w:rPr>
          <w:rFonts w:hint="eastAsia" w:ascii="宋体" w:hAnsi="宋体" w:cs="宋体"/>
          <w:color w:val="000000"/>
          <w:sz w:val="24"/>
        </w:rPr>
        <w:t>1.3.2采购代理机构：取得政府采购招标代理资质，受采购人委托组织招标活动的社会中介组织。</w:t>
      </w:r>
    </w:p>
    <w:p>
      <w:pPr>
        <w:spacing w:line="360" w:lineRule="auto"/>
        <w:ind w:firstLine="480" w:firstLineChars="200"/>
        <w:rPr>
          <w:rFonts w:hint="eastAsia" w:ascii="宋体" w:hAnsi="宋体" w:cs="宋体"/>
          <w:color w:val="000000"/>
          <w:sz w:val="24"/>
        </w:rPr>
      </w:pPr>
      <w:r>
        <w:rPr>
          <w:rFonts w:hint="eastAsia" w:ascii="宋体" w:hAnsi="宋体" w:cs="宋体"/>
          <w:color w:val="000000"/>
          <w:sz w:val="24"/>
        </w:rPr>
        <w:t>1.3.3服务：系指根据本磋商文件规定供应商须承担的服务以及其他类似的义务等。</w:t>
      </w:r>
    </w:p>
    <w:p>
      <w:pPr>
        <w:spacing w:line="360" w:lineRule="auto"/>
        <w:ind w:firstLine="480" w:firstLineChars="200"/>
        <w:rPr>
          <w:rFonts w:hint="eastAsia" w:ascii="宋体" w:hAnsi="宋体" w:cs="宋体"/>
          <w:color w:val="000000"/>
          <w:sz w:val="24"/>
        </w:rPr>
      </w:pPr>
      <w:r>
        <w:rPr>
          <w:rFonts w:hint="eastAsia" w:ascii="宋体" w:hAnsi="宋体" w:cs="宋体"/>
          <w:color w:val="000000"/>
          <w:sz w:val="24"/>
        </w:rPr>
        <w:t>1.3.4供应商：供应商是响应磋商文件、参加磋商竞争的中华人民共和国境内的法人、其它组织。</w:t>
      </w:r>
    </w:p>
    <w:p>
      <w:pPr>
        <w:spacing w:line="360" w:lineRule="auto"/>
        <w:ind w:firstLine="480" w:firstLineChars="200"/>
        <w:rPr>
          <w:rFonts w:hint="eastAsia" w:ascii="宋体" w:hAnsi="宋体" w:cs="宋体"/>
          <w:color w:val="000000"/>
          <w:sz w:val="24"/>
        </w:rPr>
      </w:pPr>
      <w:r>
        <w:rPr>
          <w:rFonts w:hint="eastAsia" w:ascii="宋体" w:hAnsi="宋体" w:cs="宋体"/>
          <w:color w:val="000000"/>
          <w:sz w:val="24"/>
        </w:rPr>
        <w:t>1.3.5响应文件：指供应商根据磋商文件提交的所有文件。</w:t>
      </w:r>
    </w:p>
    <w:p>
      <w:pPr>
        <w:spacing w:line="360" w:lineRule="auto"/>
        <w:ind w:firstLine="480" w:firstLineChars="200"/>
        <w:rPr>
          <w:rFonts w:hint="eastAsia" w:ascii="宋体" w:hAnsi="宋体" w:cs="宋体"/>
          <w:color w:val="000000"/>
          <w:sz w:val="24"/>
        </w:rPr>
      </w:pPr>
      <w:r>
        <w:rPr>
          <w:rFonts w:hint="eastAsia" w:ascii="宋体" w:hAnsi="宋体" w:cs="宋体"/>
          <w:color w:val="000000"/>
          <w:sz w:val="24"/>
        </w:rPr>
        <w:t>1.3.6磋商小组：依据《中华人民共和国政府采购法》及有关法律、法规的规定依法组建的专门负责本次评标工作的临时机构。</w:t>
      </w:r>
    </w:p>
    <w:p>
      <w:pPr>
        <w:spacing w:line="360" w:lineRule="auto"/>
        <w:ind w:firstLine="480" w:firstLineChars="200"/>
        <w:rPr>
          <w:rFonts w:hint="eastAsia" w:ascii="宋体" w:hAnsi="宋体" w:cs="宋体"/>
          <w:color w:val="000000"/>
          <w:sz w:val="24"/>
        </w:rPr>
      </w:pPr>
      <w:r>
        <w:rPr>
          <w:rFonts w:hint="eastAsia" w:ascii="宋体" w:hAnsi="宋体" w:cs="宋体"/>
          <w:color w:val="000000"/>
          <w:sz w:val="24"/>
        </w:rPr>
        <w:t>1.3.7偏离：响应文件的响应相对于磋商文件要求的偏差，该偏差优于磋商文件要求的为正偏离；劣于的，为负偏离。</w:t>
      </w:r>
    </w:p>
    <w:p>
      <w:pPr>
        <w:spacing w:line="360" w:lineRule="auto"/>
        <w:ind w:firstLine="480" w:firstLineChars="200"/>
        <w:rPr>
          <w:rFonts w:hint="eastAsia" w:ascii="宋体" w:hAnsi="宋体" w:cs="宋体"/>
          <w:color w:val="000000"/>
          <w:sz w:val="24"/>
        </w:rPr>
      </w:pPr>
      <w:r>
        <w:rPr>
          <w:rFonts w:hint="eastAsia" w:ascii="宋体" w:hAnsi="宋体" w:cs="宋体"/>
          <w:color w:val="000000"/>
          <w:sz w:val="24"/>
        </w:rPr>
        <w:t>1.3.8“日期”或“天”：指日历天。</w:t>
      </w:r>
    </w:p>
    <w:p>
      <w:pPr>
        <w:spacing w:line="360" w:lineRule="auto"/>
        <w:ind w:firstLine="480" w:firstLineChars="200"/>
        <w:rPr>
          <w:rFonts w:hint="eastAsia" w:ascii="宋体" w:hAnsi="宋体" w:cs="宋体"/>
          <w:color w:val="000000"/>
          <w:sz w:val="24"/>
        </w:rPr>
      </w:pPr>
      <w:r>
        <w:rPr>
          <w:rFonts w:hint="eastAsia" w:ascii="宋体" w:hAnsi="宋体" w:cs="宋体"/>
          <w:color w:val="000000"/>
          <w:sz w:val="24"/>
        </w:rPr>
        <w:t>1.3.9合同：指依据本次服务采购招标结果签订的协议或合约文件。</w:t>
      </w:r>
    </w:p>
    <w:p>
      <w:pPr>
        <w:spacing w:line="360" w:lineRule="auto"/>
        <w:ind w:firstLine="480" w:firstLineChars="200"/>
        <w:rPr>
          <w:rFonts w:hint="eastAsia" w:ascii="宋体" w:hAnsi="宋体" w:cs="宋体"/>
          <w:color w:val="000000"/>
          <w:sz w:val="24"/>
        </w:rPr>
      </w:pPr>
      <w:r>
        <w:rPr>
          <w:rFonts w:hint="eastAsia" w:ascii="宋体" w:hAnsi="宋体" w:cs="宋体"/>
          <w:color w:val="000000"/>
          <w:sz w:val="24"/>
        </w:rPr>
        <w:t>1.3.10磋商文件中的标题或题名仅起引导作用，而不应视为对磋商文件内容的理解和解释。</w:t>
      </w:r>
    </w:p>
    <w:bookmarkEnd w:id="26"/>
    <w:bookmarkEnd w:id="27"/>
    <w:bookmarkEnd w:id="28"/>
    <w:p>
      <w:pPr>
        <w:spacing w:line="360" w:lineRule="auto"/>
        <w:ind w:firstLine="480" w:firstLineChars="200"/>
        <w:rPr>
          <w:rFonts w:hint="eastAsia" w:ascii="宋体" w:hAnsi="宋体" w:cs="宋体"/>
          <w:color w:val="000000"/>
          <w:sz w:val="24"/>
        </w:rPr>
      </w:pPr>
      <w:bookmarkStart w:id="55" w:name="_Toc152045532"/>
      <w:bookmarkStart w:id="56" w:name="_Toc27407"/>
      <w:bookmarkStart w:id="57" w:name="_Toc21766"/>
      <w:bookmarkStart w:id="58" w:name="_Toc19363"/>
      <w:bookmarkStart w:id="59" w:name="_Toc14043"/>
      <w:bookmarkStart w:id="60" w:name="_Toc16470"/>
      <w:bookmarkStart w:id="61" w:name="_Toc455867772"/>
      <w:bookmarkStart w:id="62" w:name="_Toc455080112"/>
      <w:bookmarkStart w:id="63" w:name="_Toc466298095"/>
      <w:bookmarkStart w:id="64" w:name="_Toc490667831"/>
      <w:bookmarkStart w:id="65" w:name="_Toc12752"/>
      <w:bookmarkStart w:id="66" w:name="_Toc318450678"/>
      <w:bookmarkStart w:id="67" w:name="_Toc144974500"/>
      <w:bookmarkStart w:id="68" w:name="_Toc152042308"/>
      <w:r>
        <w:rPr>
          <w:rFonts w:hint="eastAsia" w:ascii="宋体" w:hAnsi="宋体" w:cs="宋体"/>
          <w:color w:val="000000"/>
          <w:sz w:val="24"/>
        </w:rPr>
        <w:t>1.4 采购内容及标段划分和质量要求</w:t>
      </w:r>
      <w:bookmarkEnd w:id="55"/>
      <w:bookmarkEnd w:id="56"/>
      <w:bookmarkEnd w:id="57"/>
      <w:bookmarkEnd w:id="58"/>
      <w:bookmarkEnd w:id="59"/>
      <w:bookmarkEnd w:id="60"/>
      <w:bookmarkEnd w:id="61"/>
      <w:bookmarkEnd w:id="62"/>
      <w:bookmarkEnd w:id="63"/>
      <w:bookmarkEnd w:id="64"/>
      <w:bookmarkEnd w:id="65"/>
      <w:bookmarkEnd w:id="66"/>
      <w:bookmarkEnd w:id="67"/>
      <w:bookmarkEnd w:id="68"/>
    </w:p>
    <w:p>
      <w:pPr>
        <w:spacing w:line="360" w:lineRule="auto"/>
        <w:ind w:firstLine="480" w:firstLineChars="200"/>
        <w:rPr>
          <w:rFonts w:hint="eastAsia" w:ascii="宋体" w:hAnsi="宋体" w:cs="宋体"/>
          <w:color w:val="000000"/>
          <w:sz w:val="24"/>
        </w:rPr>
      </w:pPr>
      <w:r>
        <w:rPr>
          <w:rFonts w:hint="eastAsia" w:ascii="宋体" w:hAnsi="宋体" w:cs="宋体"/>
          <w:color w:val="000000"/>
          <w:sz w:val="24"/>
        </w:rPr>
        <w:t>1.4.1 本次采购内容及标段划分：见供应商须知前附表。</w:t>
      </w:r>
    </w:p>
    <w:p>
      <w:pPr>
        <w:spacing w:line="360" w:lineRule="auto"/>
        <w:ind w:firstLine="480" w:firstLineChars="200"/>
        <w:rPr>
          <w:rFonts w:hint="eastAsia" w:ascii="宋体" w:hAnsi="宋体" w:cs="宋体"/>
          <w:color w:val="000000"/>
          <w:sz w:val="24"/>
        </w:rPr>
      </w:pPr>
      <w:r>
        <w:rPr>
          <w:rFonts w:hint="eastAsia" w:ascii="宋体" w:hAnsi="宋体" w:cs="宋体"/>
          <w:color w:val="000000"/>
          <w:sz w:val="24"/>
        </w:rPr>
        <w:t>1.4.2 本项目的计划工期：见供应商须知前附表。</w:t>
      </w:r>
    </w:p>
    <w:p>
      <w:pPr>
        <w:spacing w:line="360" w:lineRule="auto"/>
        <w:ind w:firstLine="480" w:firstLineChars="200"/>
        <w:rPr>
          <w:rFonts w:hint="eastAsia" w:ascii="宋体" w:hAnsi="宋体" w:cs="宋体"/>
          <w:color w:val="000000"/>
          <w:sz w:val="24"/>
        </w:rPr>
      </w:pPr>
      <w:r>
        <w:rPr>
          <w:rFonts w:hint="eastAsia" w:ascii="宋体" w:hAnsi="宋体" w:cs="宋体"/>
          <w:color w:val="000000"/>
          <w:sz w:val="24"/>
        </w:rPr>
        <w:t>1.4.3本项目的质量要求：见供应商须知前附表。</w:t>
      </w:r>
    </w:p>
    <w:p>
      <w:pPr>
        <w:spacing w:line="360" w:lineRule="auto"/>
        <w:ind w:firstLine="480" w:firstLineChars="200"/>
        <w:rPr>
          <w:rFonts w:hint="eastAsia" w:ascii="宋体" w:hAnsi="宋体" w:cs="宋体"/>
          <w:color w:val="000000"/>
          <w:sz w:val="24"/>
        </w:rPr>
      </w:pPr>
      <w:bookmarkStart w:id="69" w:name="_Toc144974502"/>
      <w:bookmarkStart w:id="70" w:name="_Toc152045534"/>
      <w:bookmarkStart w:id="71" w:name="_Toc152042310"/>
      <w:bookmarkStart w:id="72" w:name="_Toc318450679"/>
      <w:bookmarkStart w:id="73" w:name="_Toc11063"/>
      <w:bookmarkStart w:id="74" w:name="_Toc7209"/>
      <w:bookmarkStart w:id="75" w:name="_Toc22643"/>
      <w:bookmarkStart w:id="76" w:name="_Toc5019"/>
      <w:bookmarkStart w:id="77" w:name="_Toc18689"/>
      <w:bookmarkStart w:id="78" w:name="_Toc455867773"/>
      <w:bookmarkStart w:id="79" w:name="_Toc455080113"/>
      <w:bookmarkStart w:id="80" w:name="_Toc4301"/>
      <w:bookmarkStart w:id="81" w:name="_Toc490667832"/>
      <w:bookmarkStart w:id="82" w:name="_Toc466298096"/>
      <w:r>
        <w:rPr>
          <w:rFonts w:hint="eastAsia" w:ascii="宋体" w:hAnsi="宋体" w:cs="宋体"/>
          <w:color w:val="000000"/>
          <w:sz w:val="24"/>
        </w:rPr>
        <w:t xml:space="preserve">1.5 </w:t>
      </w:r>
      <w:bookmarkEnd w:id="69"/>
      <w:bookmarkEnd w:id="70"/>
      <w:bookmarkEnd w:id="71"/>
      <w:bookmarkEnd w:id="72"/>
      <w:r>
        <w:rPr>
          <w:rFonts w:hint="eastAsia" w:ascii="宋体" w:hAnsi="宋体" w:cs="宋体"/>
          <w:color w:val="000000"/>
          <w:sz w:val="24"/>
        </w:rPr>
        <w:t>供应商资质条件和能力</w:t>
      </w:r>
      <w:bookmarkEnd w:id="73"/>
      <w:bookmarkEnd w:id="74"/>
      <w:bookmarkEnd w:id="75"/>
      <w:bookmarkEnd w:id="76"/>
      <w:bookmarkEnd w:id="77"/>
      <w:bookmarkEnd w:id="78"/>
      <w:bookmarkEnd w:id="79"/>
      <w:bookmarkEnd w:id="80"/>
      <w:bookmarkEnd w:id="81"/>
      <w:bookmarkEnd w:id="82"/>
    </w:p>
    <w:p>
      <w:pPr>
        <w:spacing w:line="360" w:lineRule="auto"/>
        <w:ind w:firstLine="480" w:firstLineChars="200"/>
        <w:rPr>
          <w:rFonts w:hint="eastAsia" w:ascii="宋体" w:hAnsi="宋体" w:cs="宋体"/>
          <w:color w:val="000000"/>
          <w:sz w:val="24"/>
        </w:rPr>
      </w:pPr>
      <w:r>
        <w:rPr>
          <w:rFonts w:hint="eastAsia" w:ascii="宋体" w:hAnsi="宋体" w:cs="宋体"/>
          <w:color w:val="000000"/>
          <w:sz w:val="24"/>
        </w:rPr>
        <w:t>1.5.1供应商资质及能力要求：见供应商须知前附表。</w:t>
      </w:r>
    </w:p>
    <w:p>
      <w:pPr>
        <w:spacing w:line="360" w:lineRule="auto"/>
        <w:ind w:firstLine="480" w:firstLineChars="200"/>
        <w:rPr>
          <w:rFonts w:hint="eastAsia" w:ascii="宋体" w:hAnsi="宋体" w:cs="宋体"/>
          <w:color w:val="000000"/>
          <w:sz w:val="24"/>
        </w:rPr>
      </w:pPr>
      <w:r>
        <w:rPr>
          <w:rFonts w:hint="eastAsia" w:ascii="宋体" w:hAnsi="宋体" w:cs="宋体"/>
          <w:color w:val="000000"/>
          <w:sz w:val="24"/>
        </w:rPr>
        <w:t>1.5.2是否接受联合体：见供应商须知前附表。</w:t>
      </w:r>
    </w:p>
    <w:p>
      <w:pPr>
        <w:spacing w:line="360" w:lineRule="auto"/>
        <w:ind w:firstLine="480" w:firstLineChars="200"/>
        <w:rPr>
          <w:rFonts w:hint="eastAsia" w:ascii="宋体" w:hAnsi="宋体" w:cs="宋体"/>
          <w:color w:val="000000"/>
          <w:sz w:val="24"/>
        </w:rPr>
      </w:pPr>
      <w:bookmarkStart w:id="83" w:name="_Toc152045535"/>
      <w:bookmarkStart w:id="84" w:name="_Toc152042311"/>
      <w:bookmarkStart w:id="85" w:name="_Toc144974503"/>
      <w:bookmarkStart w:id="86" w:name="_Toc5162"/>
      <w:bookmarkStart w:id="87" w:name="_Toc651"/>
      <w:bookmarkStart w:id="88" w:name="_Toc318450680"/>
      <w:bookmarkStart w:id="89" w:name="_Toc12403"/>
      <w:bookmarkStart w:id="90" w:name="_Toc16889"/>
      <w:bookmarkStart w:id="91" w:name="_Toc31854"/>
      <w:bookmarkStart w:id="92" w:name="_Toc455867774"/>
      <w:bookmarkStart w:id="93" w:name="_Toc455080114"/>
      <w:bookmarkStart w:id="94" w:name="_Toc981"/>
      <w:bookmarkStart w:id="95" w:name="_Toc490667833"/>
      <w:bookmarkStart w:id="96" w:name="_Toc466298097"/>
      <w:r>
        <w:rPr>
          <w:rFonts w:hint="eastAsia" w:ascii="宋体" w:hAnsi="宋体" w:cs="宋体"/>
          <w:color w:val="000000"/>
          <w:sz w:val="24"/>
        </w:rPr>
        <w:t>1.6 费用承担</w:t>
      </w:r>
      <w:bookmarkEnd w:id="83"/>
      <w:bookmarkEnd w:id="84"/>
      <w:bookmarkEnd w:id="85"/>
      <w:bookmarkEnd w:id="86"/>
      <w:bookmarkEnd w:id="87"/>
      <w:bookmarkEnd w:id="88"/>
      <w:bookmarkEnd w:id="89"/>
      <w:bookmarkEnd w:id="90"/>
      <w:bookmarkEnd w:id="91"/>
      <w:bookmarkEnd w:id="92"/>
      <w:bookmarkEnd w:id="93"/>
      <w:bookmarkEnd w:id="94"/>
      <w:bookmarkEnd w:id="95"/>
      <w:bookmarkEnd w:id="96"/>
    </w:p>
    <w:p>
      <w:pPr>
        <w:spacing w:line="360" w:lineRule="auto"/>
        <w:ind w:firstLine="480" w:firstLineChars="200"/>
        <w:rPr>
          <w:rFonts w:hint="eastAsia" w:ascii="宋体" w:hAnsi="宋体" w:cs="宋体"/>
          <w:color w:val="000000"/>
          <w:sz w:val="24"/>
        </w:rPr>
      </w:pPr>
      <w:r>
        <w:rPr>
          <w:rFonts w:hint="eastAsia" w:ascii="宋体" w:hAnsi="宋体" w:cs="宋体"/>
          <w:color w:val="000000"/>
          <w:sz w:val="24"/>
        </w:rPr>
        <w:t>供应商准备和参加磋商活动发生的费用自理，不论磋商的结果如何，采购人和采购代理机构在任何情况下均无义务和责任承担这些费用。</w:t>
      </w:r>
    </w:p>
    <w:p>
      <w:pPr>
        <w:spacing w:line="360" w:lineRule="auto"/>
        <w:ind w:firstLine="480" w:firstLineChars="200"/>
        <w:rPr>
          <w:rFonts w:hint="eastAsia" w:ascii="宋体" w:hAnsi="宋体" w:cs="宋体"/>
          <w:color w:val="000000"/>
          <w:sz w:val="24"/>
        </w:rPr>
      </w:pPr>
      <w:bookmarkStart w:id="97" w:name="_Toc144974504"/>
      <w:bookmarkStart w:id="98" w:name="_Toc152042312"/>
      <w:bookmarkStart w:id="99" w:name="_Toc152045536"/>
      <w:bookmarkStart w:id="100" w:name="_Toc8055"/>
      <w:bookmarkStart w:id="101" w:name="_Toc318450681"/>
      <w:bookmarkStart w:id="102" w:name="_Toc6014"/>
      <w:bookmarkStart w:id="103" w:name="_Toc2622"/>
      <w:bookmarkStart w:id="104" w:name="_Toc20145"/>
      <w:bookmarkStart w:id="105" w:name="_Toc32053"/>
      <w:bookmarkStart w:id="106" w:name="_Toc5402"/>
      <w:bookmarkStart w:id="107" w:name="_Toc455080115"/>
      <w:bookmarkStart w:id="108" w:name="_Toc455867775"/>
      <w:bookmarkStart w:id="109" w:name="_Toc466298098"/>
      <w:bookmarkStart w:id="110" w:name="_Toc490667834"/>
      <w:r>
        <w:rPr>
          <w:rFonts w:hint="eastAsia" w:ascii="宋体" w:hAnsi="宋体" w:cs="宋体"/>
          <w:color w:val="000000"/>
          <w:sz w:val="24"/>
        </w:rPr>
        <w:t>1.7 保密</w:t>
      </w:r>
      <w:bookmarkEnd w:id="97"/>
      <w:bookmarkEnd w:id="98"/>
      <w:bookmarkEnd w:id="99"/>
      <w:bookmarkEnd w:id="100"/>
      <w:bookmarkEnd w:id="101"/>
      <w:bookmarkEnd w:id="102"/>
      <w:bookmarkEnd w:id="103"/>
      <w:bookmarkEnd w:id="104"/>
      <w:bookmarkEnd w:id="105"/>
      <w:bookmarkEnd w:id="106"/>
      <w:bookmarkEnd w:id="107"/>
      <w:bookmarkEnd w:id="108"/>
      <w:bookmarkEnd w:id="109"/>
      <w:bookmarkEnd w:id="110"/>
    </w:p>
    <w:p>
      <w:pPr>
        <w:spacing w:line="360" w:lineRule="auto"/>
        <w:ind w:firstLine="480" w:firstLineChars="200"/>
        <w:rPr>
          <w:rFonts w:hint="eastAsia" w:ascii="宋体" w:hAnsi="宋体" w:cs="宋体"/>
          <w:color w:val="000000"/>
          <w:sz w:val="24"/>
        </w:rPr>
      </w:pPr>
      <w:r>
        <w:rPr>
          <w:rFonts w:hint="eastAsia" w:ascii="宋体" w:hAnsi="宋体" w:cs="宋体"/>
          <w:color w:val="000000"/>
          <w:sz w:val="24"/>
        </w:rPr>
        <w:t xml:space="preserve">参与磋商活动的各方应对磋商文件和响应文件中的商业和技术等秘密保密，违者应对由此造成的后果承担法律责任。 </w:t>
      </w:r>
    </w:p>
    <w:p>
      <w:pPr>
        <w:spacing w:line="360" w:lineRule="auto"/>
        <w:ind w:firstLine="480" w:firstLineChars="200"/>
        <w:rPr>
          <w:rFonts w:hint="eastAsia" w:ascii="宋体" w:hAnsi="宋体" w:cs="宋体"/>
          <w:color w:val="000000"/>
          <w:sz w:val="24"/>
        </w:rPr>
      </w:pPr>
      <w:bookmarkStart w:id="111" w:name="_Toc144974505"/>
      <w:bookmarkStart w:id="112" w:name="_Toc30583"/>
      <w:bookmarkStart w:id="113" w:name="_Toc14775"/>
      <w:bookmarkStart w:id="114" w:name="_Toc30747"/>
      <w:bookmarkStart w:id="115" w:name="_Toc318450682"/>
      <w:bookmarkStart w:id="116" w:name="_Toc3628"/>
      <w:bookmarkStart w:id="117" w:name="_Toc25517"/>
      <w:bookmarkStart w:id="118" w:name="_Toc152042313"/>
      <w:bookmarkStart w:id="119" w:name="_Toc152045537"/>
      <w:bookmarkStart w:id="120" w:name="_Toc455867776"/>
      <w:bookmarkStart w:id="121" w:name="_Toc466298099"/>
      <w:bookmarkStart w:id="122" w:name="_Toc490667835"/>
      <w:bookmarkStart w:id="123" w:name="_Toc21089"/>
      <w:bookmarkStart w:id="124" w:name="_Toc455080116"/>
      <w:r>
        <w:rPr>
          <w:rFonts w:hint="eastAsia" w:ascii="宋体" w:hAnsi="宋体" w:cs="宋体"/>
          <w:color w:val="000000"/>
          <w:sz w:val="24"/>
        </w:rPr>
        <w:t>1.8 语言</w:t>
      </w:r>
      <w:bookmarkEnd w:id="111"/>
      <w:r>
        <w:rPr>
          <w:rFonts w:hint="eastAsia" w:ascii="宋体" w:hAnsi="宋体" w:cs="宋体"/>
          <w:color w:val="000000"/>
          <w:sz w:val="24"/>
        </w:rPr>
        <w:t>文字</w:t>
      </w:r>
      <w:bookmarkEnd w:id="112"/>
      <w:bookmarkEnd w:id="113"/>
      <w:bookmarkEnd w:id="114"/>
      <w:bookmarkEnd w:id="115"/>
      <w:bookmarkEnd w:id="116"/>
      <w:bookmarkEnd w:id="117"/>
      <w:bookmarkEnd w:id="118"/>
      <w:bookmarkEnd w:id="119"/>
      <w:bookmarkEnd w:id="120"/>
      <w:bookmarkEnd w:id="121"/>
      <w:bookmarkEnd w:id="122"/>
      <w:bookmarkEnd w:id="123"/>
      <w:bookmarkEnd w:id="124"/>
    </w:p>
    <w:p>
      <w:pPr>
        <w:spacing w:line="360" w:lineRule="auto"/>
        <w:ind w:firstLine="480" w:firstLineChars="200"/>
        <w:rPr>
          <w:rFonts w:hint="eastAsia" w:ascii="宋体" w:hAnsi="宋体" w:cs="宋体"/>
          <w:color w:val="000000"/>
          <w:sz w:val="24"/>
        </w:rPr>
      </w:pPr>
      <w:r>
        <w:rPr>
          <w:rFonts w:hint="eastAsia" w:ascii="宋体" w:hAnsi="宋体" w:cs="宋体"/>
          <w:color w:val="000000"/>
          <w:sz w:val="24"/>
        </w:rPr>
        <w:t>除专用术语外，与磋商有关的语言均使用中文。必要时专用术语应附有中文注释，对不同文字文本响应文件的解释发生异议的，以中文文本为准。</w:t>
      </w:r>
    </w:p>
    <w:p>
      <w:pPr>
        <w:spacing w:line="360" w:lineRule="auto"/>
        <w:ind w:firstLine="480" w:firstLineChars="200"/>
        <w:rPr>
          <w:rFonts w:hint="eastAsia" w:ascii="宋体" w:hAnsi="宋体" w:cs="宋体"/>
          <w:color w:val="000000"/>
          <w:sz w:val="24"/>
        </w:rPr>
      </w:pPr>
      <w:bookmarkStart w:id="125" w:name="_Toc318450683"/>
      <w:bookmarkStart w:id="126" w:name="_Toc466298100"/>
      <w:bookmarkStart w:id="127" w:name="_Toc4237"/>
      <w:bookmarkStart w:id="128" w:name="_Toc490667836"/>
      <w:bookmarkStart w:id="129" w:name="_Toc9446"/>
      <w:bookmarkStart w:id="130" w:name="_Toc455080117"/>
      <w:bookmarkStart w:id="131" w:name="_Toc152045538"/>
      <w:bookmarkStart w:id="132" w:name="_Toc455867777"/>
      <w:bookmarkStart w:id="133" w:name="_Toc24337"/>
      <w:bookmarkStart w:id="134" w:name="_Toc22378"/>
      <w:bookmarkStart w:id="135" w:name="_Toc2702"/>
      <w:bookmarkStart w:id="136" w:name="_Toc32507"/>
      <w:bookmarkStart w:id="137" w:name="_Toc144974506"/>
      <w:bookmarkStart w:id="138" w:name="_Toc152042314"/>
      <w:r>
        <w:rPr>
          <w:rFonts w:hint="eastAsia" w:ascii="宋体" w:hAnsi="宋体" w:cs="宋体"/>
          <w:color w:val="000000"/>
          <w:sz w:val="24"/>
        </w:rPr>
        <w:t>1.9 计量单位</w:t>
      </w:r>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p>
    <w:p>
      <w:pPr>
        <w:spacing w:line="360" w:lineRule="auto"/>
        <w:ind w:firstLine="480" w:firstLineChars="200"/>
        <w:rPr>
          <w:rFonts w:hint="eastAsia" w:ascii="宋体" w:hAnsi="宋体" w:cs="宋体"/>
          <w:color w:val="000000"/>
          <w:sz w:val="24"/>
        </w:rPr>
      </w:pPr>
      <w:r>
        <w:rPr>
          <w:rFonts w:hint="eastAsia" w:ascii="宋体" w:hAnsi="宋体" w:cs="宋体"/>
          <w:color w:val="000000"/>
          <w:sz w:val="24"/>
        </w:rPr>
        <w:t>所有计量均采用中华人民共和国法定计量单位。</w:t>
      </w:r>
    </w:p>
    <w:p>
      <w:pPr>
        <w:spacing w:line="360" w:lineRule="auto"/>
        <w:ind w:firstLine="480" w:firstLineChars="200"/>
        <w:rPr>
          <w:rFonts w:hint="eastAsia" w:ascii="宋体" w:hAnsi="宋体" w:cs="宋体"/>
          <w:color w:val="000000"/>
          <w:sz w:val="24"/>
        </w:rPr>
      </w:pPr>
      <w:bookmarkStart w:id="139" w:name="_Toc152045540"/>
      <w:bookmarkStart w:id="140" w:name="_Toc144974508"/>
      <w:bookmarkStart w:id="141" w:name="_Toc152042316"/>
      <w:bookmarkStart w:id="142" w:name="_Toc338"/>
      <w:bookmarkStart w:id="143" w:name="_Toc284"/>
      <w:bookmarkStart w:id="144" w:name="_Toc318450684"/>
      <w:bookmarkStart w:id="145" w:name="_Toc13675"/>
      <w:bookmarkStart w:id="146" w:name="_Toc12027"/>
      <w:bookmarkStart w:id="147" w:name="_Toc27570"/>
      <w:bookmarkStart w:id="148" w:name="_Toc455080118"/>
      <w:bookmarkStart w:id="149" w:name="_Toc2508"/>
      <w:bookmarkStart w:id="150" w:name="_Toc490667837"/>
      <w:bookmarkStart w:id="151" w:name="_Toc466298101"/>
      <w:bookmarkStart w:id="152" w:name="_Toc455867778"/>
      <w:r>
        <w:rPr>
          <w:rFonts w:hint="eastAsia" w:ascii="宋体" w:hAnsi="宋体" w:cs="宋体"/>
          <w:color w:val="000000"/>
          <w:sz w:val="24"/>
        </w:rPr>
        <w:t>1.10 预备会</w:t>
      </w:r>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p>
    <w:p>
      <w:pPr>
        <w:spacing w:line="360" w:lineRule="auto"/>
        <w:ind w:firstLine="480" w:firstLineChars="200"/>
        <w:rPr>
          <w:rFonts w:hint="eastAsia" w:ascii="宋体" w:hAnsi="宋体" w:cs="宋体"/>
          <w:color w:val="000000"/>
          <w:sz w:val="24"/>
        </w:rPr>
      </w:pPr>
      <w:r>
        <w:rPr>
          <w:rFonts w:hint="eastAsia" w:ascii="宋体" w:hAnsi="宋体" w:cs="宋体"/>
          <w:color w:val="000000"/>
          <w:sz w:val="24"/>
        </w:rPr>
        <w:t>1.10.1 供应商须知前附表规定召开磋商预备会的，采购人按供应商须知前附表规定的时间和地点召开磋商预备会，澄清供应商提出的问题。</w:t>
      </w:r>
    </w:p>
    <w:p>
      <w:pPr>
        <w:spacing w:line="360" w:lineRule="auto"/>
        <w:ind w:firstLine="480" w:firstLineChars="200"/>
        <w:rPr>
          <w:rFonts w:hint="eastAsia" w:ascii="宋体" w:hAnsi="宋体" w:cs="宋体"/>
          <w:color w:val="000000"/>
          <w:sz w:val="24"/>
        </w:rPr>
      </w:pPr>
      <w:r>
        <w:rPr>
          <w:rFonts w:hint="eastAsia" w:ascii="宋体" w:hAnsi="宋体" w:cs="宋体"/>
          <w:color w:val="000000"/>
          <w:sz w:val="24"/>
        </w:rPr>
        <w:t>1.10.2 供应商应在供应商须知前附表规定的时间前，以书面形式将提出的问题送达采购人，以便采购人在会议期间澄清。</w:t>
      </w:r>
    </w:p>
    <w:p>
      <w:pPr>
        <w:spacing w:line="360" w:lineRule="auto"/>
        <w:ind w:firstLine="480" w:firstLineChars="200"/>
        <w:rPr>
          <w:rFonts w:hint="eastAsia" w:ascii="宋体" w:hAnsi="宋体" w:cs="宋体"/>
          <w:color w:val="000000"/>
          <w:sz w:val="24"/>
        </w:rPr>
      </w:pPr>
      <w:r>
        <w:rPr>
          <w:rFonts w:hint="eastAsia" w:ascii="宋体" w:hAnsi="宋体" w:cs="宋体"/>
          <w:color w:val="000000"/>
          <w:sz w:val="24"/>
        </w:rPr>
        <w:t>1.10.3 磋商预备会后，采购人在供应商须知前附表规定的时间内，将对供应商所提问题的澄清，以书面方式通知所有购买磋商文件的供应商。该澄清内容为磋商文件的组成部分。</w:t>
      </w:r>
    </w:p>
    <w:p>
      <w:pPr>
        <w:spacing w:line="360" w:lineRule="auto"/>
        <w:ind w:firstLine="480" w:firstLineChars="200"/>
        <w:rPr>
          <w:rFonts w:hint="eastAsia" w:ascii="宋体" w:hAnsi="宋体" w:cs="宋体"/>
          <w:color w:val="000000"/>
          <w:sz w:val="24"/>
        </w:rPr>
      </w:pPr>
      <w:bookmarkStart w:id="153" w:name="_Toc144974509"/>
      <w:bookmarkStart w:id="154" w:name="_Toc466298102"/>
      <w:bookmarkStart w:id="155" w:name="_Toc23678"/>
      <w:bookmarkStart w:id="156" w:name="_Toc490667838"/>
      <w:bookmarkStart w:id="157" w:name="_Toc23635"/>
      <w:bookmarkStart w:id="158" w:name="_Toc455080119"/>
      <w:bookmarkStart w:id="159" w:name="_Toc455867779"/>
      <w:bookmarkStart w:id="160" w:name="_Toc32757"/>
      <w:bookmarkStart w:id="161" w:name="_Toc12562"/>
      <w:bookmarkStart w:id="162" w:name="_Toc318450685"/>
      <w:bookmarkStart w:id="163" w:name="_Toc24262"/>
      <w:bookmarkStart w:id="164" w:name="_Toc152045541"/>
      <w:bookmarkStart w:id="165" w:name="_Toc11744"/>
      <w:bookmarkStart w:id="166" w:name="_Toc152042317"/>
      <w:r>
        <w:rPr>
          <w:rFonts w:hint="eastAsia" w:ascii="宋体" w:hAnsi="宋体" w:cs="宋体"/>
          <w:color w:val="000000"/>
          <w:sz w:val="24"/>
        </w:rPr>
        <w:t>1.11分包</w:t>
      </w:r>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p>
    <w:p>
      <w:pPr>
        <w:spacing w:line="360" w:lineRule="auto"/>
        <w:ind w:firstLine="480" w:firstLineChars="200"/>
        <w:rPr>
          <w:rFonts w:hint="eastAsia" w:ascii="宋体" w:hAnsi="宋体" w:cs="宋体"/>
          <w:color w:val="000000"/>
          <w:sz w:val="24"/>
        </w:rPr>
      </w:pPr>
      <w:r>
        <w:rPr>
          <w:rFonts w:hint="eastAsia" w:ascii="宋体" w:hAnsi="宋体" w:cs="宋体"/>
          <w:color w:val="000000"/>
          <w:sz w:val="24"/>
        </w:rPr>
        <w:t>是否允许分包：见供应商须知前附表。</w:t>
      </w:r>
    </w:p>
    <w:p>
      <w:pPr>
        <w:spacing w:line="360" w:lineRule="auto"/>
        <w:ind w:firstLine="480" w:firstLineChars="200"/>
        <w:rPr>
          <w:rFonts w:hint="eastAsia" w:ascii="宋体" w:hAnsi="宋体" w:cs="宋体"/>
          <w:color w:val="000000"/>
          <w:sz w:val="24"/>
        </w:rPr>
      </w:pPr>
      <w:bookmarkStart w:id="167" w:name="_Toc152042318"/>
      <w:bookmarkStart w:id="168" w:name="_Toc144974510"/>
      <w:bookmarkStart w:id="169" w:name="_Toc152045542"/>
      <w:bookmarkStart w:id="170" w:name="_Toc455080120"/>
      <w:r>
        <w:rPr>
          <w:rFonts w:hint="eastAsia" w:ascii="宋体" w:hAnsi="宋体" w:cs="宋体"/>
          <w:color w:val="000000"/>
          <w:sz w:val="24"/>
        </w:rPr>
        <w:t xml:space="preserve">2. </w:t>
      </w:r>
      <w:bookmarkEnd w:id="167"/>
      <w:bookmarkEnd w:id="168"/>
      <w:bookmarkEnd w:id="169"/>
      <w:r>
        <w:rPr>
          <w:rFonts w:hint="eastAsia" w:ascii="宋体" w:hAnsi="宋体" w:cs="宋体"/>
          <w:color w:val="000000"/>
          <w:sz w:val="24"/>
        </w:rPr>
        <w:t>磋商文件</w:t>
      </w:r>
      <w:bookmarkEnd w:id="170"/>
    </w:p>
    <w:p>
      <w:pPr>
        <w:spacing w:line="360" w:lineRule="auto"/>
        <w:ind w:firstLine="480" w:firstLineChars="200"/>
        <w:rPr>
          <w:rFonts w:hint="eastAsia" w:ascii="宋体" w:hAnsi="宋体" w:cs="宋体"/>
          <w:color w:val="000000"/>
          <w:sz w:val="24"/>
        </w:rPr>
      </w:pPr>
      <w:bookmarkStart w:id="171" w:name="_Toc455080121"/>
      <w:bookmarkStart w:id="172" w:name="_Toc32711"/>
      <w:bookmarkStart w:id="173" w:name="_Toc490667840"/>
      <w:bookmarkStart w:id="174" w:name="_Toc455867781"/>
      <w:bookmarkStart w:id="175" w:name="_Toc466298104"/>
      <w:bookmarkStart w:id="176" w:name="_Toc1008"/>
      <w:bookmarkStart w:id="177" w:name="_Toc11567"/>
      <w:bookmarkStart w:id="178" w:name="_Toc152045543"/>
      <w:bookmarkStart w:id="179" w:name="_Toc9780"/>
      <w:bookmarkStart w:id="180" w:name="_Toc11599"/>
      <w:bookmarkStart w:id="181" w:name="_Toc318450687"/>
      <w:bookmarkStart w:id="182" w:name="_Toc12640"/>
      <w:bookmarkStart w:id="183" w:name="_Toc144974511"/>
      <w:bookmarkStart w:id="184" w:name="_Toc152042319"/>
      <w:r>
        <w:rPr>
          <w:rFonts w:hint="eastAsia" w:ascii="宋体" w:hAnsi="宋体" w:cs="宋体"/>
          <w:color w:val="000000"/>
          <w:sz w:val="24"/>
        </w:rPr>
        <w:t>2.1 磋商文件的组成</w:t>
      </w:r>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p>
    <w:p>
      <w:pPr>
        <w:spacing w:line="360" w:lineRule="auto"/>
        <w:ind w:firstLine="480" w:firstLineChars="200"/>
        <w:rPr>
          <w:rFonts w:hint="eastAsia" w:ascii="宋体" w:hAnsi="宋体" w:cs="宋体"/>
          <w:color w:val="000000"/>
          <w:sz w:val="24"/>
        </w:rPr>
      </w:pPr>
      <w:r>
        <w:rPr>
          <w:rFonts w:hint="eastAsia" w:ascii="宋体" w:hAnsi="宋体" w:cs="宋体"/>
          <w:color w:val="000000"/>
          <w:sz w:val="24"/>
        </w:rPr>
        <w:t>本磋商文件包括：</w:t>
      </w:r>
    </w:p>
    <w:p>
      <w:pPr>
        <w:spacing w:line="360" w:lineRule="auto"/>
        <w:ind w:firstLine="410" w:firstLineChars="171"/>
        <w:rPr>
          <w:rFonts w:hint="eastAsia" w:ascii="宋体" w:hAnsi="宋体" w:cs="宋体"/>
          <w:color w:val="000000"/>
          <w:sz w:val="24"/>
        </w:rPr>
      </w:pPr>
      <w:r>
        <w:rPr>
          <w:rFonts w:hint="eastAsia" w:ascii="宋体" w:hAnsi="宋体" w:cs="宋体"/>
          <w:color w:val="000000"/>
          <w:sz w:val="24"/>
        </w:rPr>
        <w:t>（1）磋商公告；</w:t>
      </w:r>
    </w:p>
    <w:p>
      <w:pPr>
        <w:spacing w:line="360" w:lineRule="auto"/>
        <w:ind w:firstLine="410" w:firstLineChars="171"/>
        <w:rPr>
          <w:rFonts w:hint="eastAsia" w:ascii="宋体" w:hAnsi="宋体" w:cs="宋体"/>
          <w:color w:val="000000"/>
          <w:sz w:val="24"/>
        </w:rPr>
      </w:pPr>
      <w:r>
        <w:rPr>
          <w:rFonts w:hint="eastAsia" w:ascii="宋体" w:hAnsi="宋体" w:cs="宋体"/>
          <w:color w:val="000000"/>
          <w:sz w:val="24"/>
        </w:rPr>
        <w:t>（2）供应商须知；</w:t>
      </w:r>
    </w:p>
    <w:p>
      <w:pPr>
        <w:spacing w:line="360" w:lineRule="auto"/>
        <w:ind w:firstLine="410" w:firstLineChars="171"/>
        <w:rPr>
          <w:rFonts w:hint="eastAsia" w:ascii="宋体" w:hAnsi="宋体" w:cs="宋体"/>
          <w:color w:val="000000"/>
          <w:sz w:val="24"/>
        </w:rPr>
      </w:pPr>
      <w:r>
        <w:rPr>
          <w:rFonts w:hint="eastAsia" w:ascii="宋体" w:hAnsi="宋体" w:cs="宋体"/>
          <w:color w:val="000000"/>
          <w:sz w:val="24"/>
        </w:rPr>
        <w:t>（3）评审办法；</w:t>
      </w:r>
    </w:p>
    <w:p>
      <w:pPr>
        <w:spacing w:line="360" w:lineRule="auto"/>
        <w:ind w:firstLine="410" w:firstLineChars="171"/>
        <w:rPr>
          <w:rFonts w:hint="eastAsia" w:ascii="宋体" w:hAnsi="宋体" w:cs="宋体"/>
          <w:sz w:val="24"/>
        </w:rPr>
      </w:pPr>
      <w:r>
        <w:rPr>
          <w:rFonts w:hint="eastAsia" w:ascii="宋体" w:hAnsi="宋体" w:cs="宋体"/>
          <w:color w:val="000000"/>
          <w:sz w:val="24"/>
        </w:rPr>
        <w:t>（4）合同文本；</w:t>
      </w:r>
    </w:p>
    <w:p>
      <w:pPr>
        <w:spacing w:line="360" w:lineRule="auto"/>
        <w:ind w:firstLine="410" w:firstLineChars="171"/>
        <w:rPr>
          <w:rFonts w:hint="eastAsia" w:ascii="宋体" w:hAnsi="宋体" w:cs="宋体"/>
          <w:sz w:val="24"/>
        </w:rPr>
      </w:pPr>
      <w:r>
        <w:rPr>
          <w:rFonts w:hint="eastAsia" w:ascii="宋体" w:hAnsi="宋体" w:cs="宋体"/>
          <w:sz w:val="24"/>
        </w:rPr>
        <w:t>（5）用户需求书；</w:t>
      </w:r>
    </w:p>
    <w:p>
      <w:pPr>
        <w:spacing w:line="360" w:lineRule="auto"/>
        <w:ind w:firstLine="410" w:firstLineChars="171"/>
        <w:rPr>
          <w:rFonts w:hint="eastAsia" w:ascii="宋体" w:hAnsi="宋体" w:cs="宋体"/>
          <w:color w:val="000000"/>
          <w:sz w:val="24"/>
        </w:rPr>
      </w:pPr>
      <w:r>
        <w:rPr>
          <w:rFonts w:hint="eastAsia" w:ascii="宋体" w:hAnsi="宋体" w:cs="宋体"/>
          <w:sz w:val="24"/>
        </w:rPr>
        <w:t>（6）竞争性磋商响</w:t>
      </w:r>
      <w:r>
        <w:rPr>
          <w:rFonts w:hint="eastAsia" w:ascii="宋体" w:hAnsi="宋体" w:cs="宋体"/>
          <w:color w:val="000000"/>
          <w:sz w:val="24"/>
        </w:rPr>
        <w:t>应文件格式；</w:t>
      </w:r>
    </w:p>
    <w:p>
      <w:pPr>
        <w:spacing w:line="360" w:lineRule="auto"/>
        <w:ind w:firstLine="410" w:firstLineChars="171"/>
        <w:rPr>
          <w:rFonts w:hint="eastAsia" w:ascii="宋体" w:hAnsi="宋体" w:cs="宋体"/>
          <w:color w:val="000000"/>
          <w:sz w:val="24"/>
        </w:rPr>
      </w:pPr>
      <w:r>
        <w:rPr>
          <w:rFonts w:hint="eastAsia" w:ascii="宋体" w:hAnsi="宋体" w:cs="宋体"/>
          <w:color w:val="000000"/>
          <w:sz w:val="24"/>
        </w:rPr>
        <w:t>（7）供应商须知前附表规定的其他材料。</w:t>
      </w:r>
    </w:p>
    <w:p>
      <w:pPr>
        <w:spacing w:line="360" w:lineRule="auto"/>
        <w:ind w:firstLine="480" w:firstLineChars="200"/>
        <w:rPr>
          <w:rFonts w:hint="eastAsia" w:ascii="宋体" w:hAnsi="宋体" w:cs="宋体"/>
          <w:color w:val="000000"/>
          <w:sz w:val="24"/>
        </w:rPr>
      </w:pPr>
      <w:r>
        <w:rPr>
          <w:rFonts w:hint="eastAsia" w:ascii="宋体" w:hAnsi="宋体" w:cs="宋体"/>
          <w:color w:val="000000"/>
          <w:sz w:val="24"/>
        </w:rPr>
        <w:t>根据本章第1.10款、第2.2款和第2.3款对磋商文件所作的澄清、修改，构成磋商文件的组成部分。</w:t>
      </w:r>
    </w:p>
    <w:p>
      <w:pPr>
        <w:bidi w:val="0"/>
        <w:rPr>
          <w:rFonts w:hint="eastAsia" w:ascii="宋体" w:hAnsi="宋体" w:eastAsia="宋体" w:cs="宋体"/>
          <w:sz w:val="24"/>
          <w:szCs w:val="24"/>
        </w:rPr>
      </w:pPr>
      <w:bookmarkStart w:id="185" w:name="_Toc490667841"/>
      <w:bookmarkStart w:id="186" w:name="_Toc13700"/>
      <w:bookmarkStart w:id="187" w:name="_Toc455867782"/>
      <w:bookmarkStart w:id="188" w:name="_Toc455080122"/>
      <w:bookmarkStart w:id="189" w:name="_Toc466298105"/>
      <w:bookmarkStart w:id="190" w:name="_Toc7939"/>
      <w:bookmarkStart w:id="191" w:name="_Toc318450688"/>
      <w:bookmarkStart w:id="192" w:name="_Toc17296"/>
      <w:bookmarkStart w:id="193" w:name="_Toc152045544"/>
      <w:bookmarkStart w:id="194" w:name="_Toc8943"/>
      <w:bookmarkStart w:id="195" w:name="_Toc8875"/>
      <w:bookmarkStart w:id="196" w:name="_Toc18661"/>
      <w:bookmarkStart w:id="197" w:name="_Toc144974512"/>
      <w:bookmarkStart w:id="198" w:name="_Toc152042320"/>
      <w:r>
        <w:rPr>
          <w:rFonts w:hint="eastAsia" w:ascii="宋体" w:hAnsi="宋体" w:eastAsia="宋体" w:cs="宋体"/>
          <w:sz w:val="24"/>
          <w:szCs w:val="24"/>
        </w:rPr>
        <w:t>2.2 磋商文件的澄清</w:t>
      </w:r>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p>
    <w:p>
      <w:pPr>
        <w:spacing w:line="360" w:lineRule="auto"/>
        <w:ind w:firstLine="480" w:firstLineChars="200"/>
        <w:rPr>
          <w:rFonts w:hint="eastAsia" w:ascii="宋体" w:hAnsi="宋体" w:cs="宋体"/>
          <w:color w:val="000000"/>
          <w:sz w:val="24"/>
        </w:rPr>
      </w:pPr>
      <w:r>
        <w:rPr>
          <w:rFonts w:hint="eastAsia" w:ascii="宋体" w:hAnsi="宋体" w:cs="宋体"/>
          <w:color w:val="000000"/>
          <w:sz w:val="24"/>
        </w:rPr>
        <w:t>2.2.1供应商应仔细阅读和检查磋商文件的全部内容。如发现缺页或附件不全，应及时向采购人提出，以便补齐。如有疑问，应在供应商须知前附表规定的时间前以书面形式（包括信函、电报、传真等可以有形地表现所载内容的形式，下同），要求采购人对磋商文件予以澄清，否则由此引起的任何后果均由供应商自己承担，采购人与采购代理机构均不承担任何责任。</w:t>
      </w:r>
    </w:p>
    <w:p>
      <w:pPr>
        <w:spacing w:line="360" w:lineRule="auto"/>
        <w:ind w:firstLine="480" w:firstLineChars="200"/>
        <w:rPr>
          <w:rFonts w:hint="eastAsia" w:ascii="宋体" w:hAnsi="宋体" w:cs="宋体"/>
          <w:color w:val="000000"/>
          <w:sz w:val="24"/>
        </w:rPr>
      </w:pPr>
      <w:r>
        <w:rPr>
          <w:rFonts w:hint="eastAsia" w:ascii="宋体" w:hAnsi="宋体" w:cs="宋体"/>
          <w:color w:val="000000"/>
          <w:sz w:val="24"/>
        </w:rPr>
        <w:t>2.2.2 磋商文件的澄清将在供应商须知前附表规定的提交响应文件截止时间5天前以书面形式发给所有购买磋商文件的供应商，但不指明澄清问题的来源。如果澄清发出的时间距提交响应文件截止时间不足5天，相应延长提交响应文件截止时间。</w:t>
      </w:r>
    </w:p>
    <w:p>
      <w:pPr>
        <w:spacing w:line="360" w:lineRule="auto"/>
        <w:ind w:firstLine="480" w:firstLineChars="200"/>
        <w:rPr>
          <w:rFonts w:hint="eastAsia" w:ascii="宋体" w:hAnsi="宋体" w:cs="宋体"/>
          <w:color w:val="000000"/>
          <w:sz w:val="24"/>
        </w:rPr>
      </w:pPr>
      <w:r>
        <w:rPr>
          <w:rFonts w:hint="eastAsia" w:ascii="宋体" w:hAnsi="宋体" w:cs="宋体"/>
          <w:color w:val="000000"/>
          <w:sz w:val="24"/>
        </w:rPr>
        <w:t>2.2.3 供应商在收到澄清后，应在供应商须知前附表规定的时间内以书面形式通知采购人，确认已收到该澄清。</w:t>
      </w:r>
    </w:p>
    <w:p>
      <w:pPr>
        <w:bidi w:val="0"/>
        <w:rPr>
          <w:rFonts w:hint="eastAsia" w:ascii="宋体" w:hAnsi="宋体" w:eastAsia="宋体" w:cs="宋体"/>
          <w:sz w:val="24"/>
          <w:szCs w:val="24"/>
        </w:rPr>
      </w:pPr>
      <w:bookmarkStart w:id="199" w:name="_Toc11948"/>
      <w:bookmarkStart w:id="200" w:name="_Toc455080123"/>
      <w:bookmarkStart w:id="201" w:name="_Toc466298106"/>
      <w:bookmarkStart w:id="202" w:name="_Toc13617"/>
      <w:bookmarkStart w:id="203" w:name="_Toc144974513"/>
      <w:bookmarkStart w:id="204" w:name="_Toc152042321"/>
      <w:bookmarkStart w:id="205" w:name="_Toc17619"/>
      <w:bookmarkStart w:id="206" w:name="_Toc318450689"/>
      <w:bookmarkStart w:id="207" w:name="_Toc2131"/>
      <w:bookmarkStart w:id="208" w:name="_Toc152045545"/>
      <w:bookmarkStart w:id="209" w:name="_Toc5907"/>
      <w:bookmarkStart w:id="210" w:name="_Toc490667842"/>
      <w:bookmarkStart w:id="211" w:name="_Toc455867783"/>
      <w:bookmarkStart w:id="212" w:name="_Toc14966"/>
      <w:r>
        <w:rPr>
          <w:rFonts w:hint="eastAsia" w:ascii="宋体" w:hAnsi="宋体" w:eastAsia="宋体" w:cs="宋体"/>
          <w:sz w:val="24"/>
          <w:szCs w:val="24"/>
        </w:rPr>
        <w:t>2.3 磋商文件的修改</w:t>
      </w:r>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p>
    <w:p>
      <w:pPr>
        <w:spacing w:line="360" w:lineRule="auto"/>
        <w:ind w:firstLine="480" w:firstLineChars="200"/>
        <w:rPr>
          <w:rFonts w:hint="eastAsia" w:ascii="宋体" w:hAnsi="宋体" w:cs="宋体"/>
          <w:color w:val="000000"/>
          <w:sz w:val="24"/>
        </w:rPr>
      </w:pPr>
      <w:r>
        <w:rPr>
          <w:rFonts w:hint="eastAsia" w:ascii="宋体" w:hAnsi="宋体" w:cs="宋体"/>
          <w:color w:val="000000"/>
          <w:sz w:val="24"/>
        </w:rPr>
        <w:t xml:space="preserve">2.3.1 在提交响应文件截止5天前，采购人可以书面形式修改磋商文件，并通知所有已购买磋商文件的供应商。如果修改磋商文件的时间距提交响应文件截止时间不足5天，相应延长提交响应文件截止时间。 </w:t>
      </w:r>
    </w:p>
    <w:p>
      <w:pPr>
        <w:spacing w:line="360" w:lineRule="auto"/>
        <w:ind w:firstLine="480" w:firstLineChars="200"/>
        <w:rPr>
          <w:rFonts w:hint="eastAsia" w:ascii="宋体" w:hAnsi="宋体" w:cs="宋体"/>
          <w:color w:val="000000"/>
          <w:sz w:val="24"/>
        </w:rPr>
      </w:pPr>
      <w:r>
        <w:rPr>
          <w:rFonts w:hint="eastAsia" w:ascii="宋体" w:hAnsi="宋体" w:cs="宋体"/>
          <w:color w:val="000000"/>
          <w:sz w:val="24"/>
        </w:rPr>
        <w:t>2.3.2 供应商收到修改内容后，应在供应商须知前附表规定的时间内以书面形式通知采购人，确认已收到该修改。</w:t>
      </w:r>
    </w:p>
    <w:p>
      <w:pPr>
        <w:spacing w:line="360" w:lineRule="auto"/>
        <w:rPr>
          <w:rFonts w:hint="eastAsia" w:ascii="宋体" w:hAnsi="宋体" w:cs="宋体"/>
          <w:color w:val="000000"/>
          <w:sz w:val="24"/>
        </w:rPr>
      </w:pPr>
      <w:bookmarkStart w:id="213" w:name="_Toc152045546"/>
      <w:bookmarkStart w:id="214" w:name="_Toc152042322"/>
      <w:bookmarkStart w:id="215" w:name="_Toc144974514"/>
      <w:bookmarkStart w:id="216" w:name="_Toc455080124"/>
      <w:r>
        <w:rPr>
          <w:rFonts w:hint="eastAsia" w:ascii="宋体" w:hAnsi="宋体" w:cs="宋体"/>
          <w:color w:val="000000"/>
          <w:sz w:val="24"/>
        </w:rPr>
        <w:t xml:space="preserve">3. </w:t>
      </w:r>
      <w:bookmarkEnd w:id="213"/>
      <w:bookmarkEnd w:id="214"/>
      <w:bookmarkEnd w:id="215"/>
      <w:r>
        <w:rPr>
          <w:rFonts w:hint="eastAsia" w:ascii="宋体" w:hAnsi="宋体" w:cs="宋体"/>
          <w:color w:val="000000"/>
          <w:sz w:val="24"/>
        </w:rPr>
        <w:t>响应文件</w:t>
      </w:r>
      <w:bookmarkEnd w:id="216"/>
    </w:p>
    <w:p>
      <w:pPr>
        <w:spacing w:line="360" w:lineRule="auto"/>
        <w:rPr>
          <w:rFonts w:hint="eastAsia" w:ascii="宋体" w:hAnsi="宋体" w:cs="宋体"/>
          <w:color w:val="000000"/>
          <w:sz w:val="24"/>
        </w:rPr>
      </w:pPr>
      <w:bookmarkStart w:id="217" w:name="_Toc24440"/>
      <w:bookmarkStart w:id="218" w:name="_Toc144974515"/>
      <w:bookmarkStart w:id="219" w:name="_Toc15810"/>
      <w:bookmarkStart w:id="220" w:name="_Toc152042323"/>
      <w:bookmarkStart w:id="221" w:name="_Toc490667844"/>
      <w:bookmarkStart w:id="222" w:name="_Toc318450691"/>
      <w:bookmarkStart w:id="223" w:name="_Toc152045547"/>
      <w:r>
        <w:rPr>
          <w:rFonts w:hint="eastAsia" w:ascii="宋体" w:hAnsi="宋体" w:cs="宋体"/>
          <w:color w:val="000000"/>
          <w:sz w:val="24"/>
        </w:rPr>
        <w:t>3.1 响应文件的组成</w:t>
      </w:r>
      <w:bookmarkEnd w:id="217"/>
      <w:bookmarkEnd w:id="218"/>
      <w:bookmarkEnd w:id="219"/>
      <w:bookmarkEnd w:id="220"/>
      <w:bookmarkEnd w:id="221"/>
      <w:bookmarkEnd w:id="222"/>
      <w:bookmarkEnd w:id="223"/>
    </w:p>
    <w:p>
      <w:pPr>
        <w:spacing w:line="360" w:lineRule="auto"/>
        <w:ind w:firstLine="480" w:firstLineChars="200"/>
        <w:rPr>
          <w:rFonts w:hint="eastAsia" w:ascii="宋体" w:hAnsi="宋体" w:cs="宋体"/>
          <w:color w:val="000000"/>
          <w:sz w:val="24"/>
        </w:rPr>
      </w:pPr>
      <w:bookmarkStart w:id="224" w:name="_Toc490667845"/>
      <w:bookmarkStart w:id="225" w:name="_Toc779"/>
      <w:bookmarkStart w:id="226" w:name="_Toc455080125"/>
      <w:bookmarkStart w:id="227" w:name="_Toc455867785"/>
      <w:bookmarkStart w:id="228" w:name="_Toc466298108"/>
      <w:bookmarkStart w:id="229" w:name="_Toc13280"/>
      <w:bookmarkStart w:id="230" w:name="_Toc22864"/>
      <w:bookmarkStart w:id="231" w:name="_Toc18750"/>
      <w:r>
        <w:rPr>
          <w:rFonts w:hint="eastAsia" w:ascii="宋体" w:hAnsi="宋体" w:cs="宋体"/>
          <w:color w:val="000000"/>
          <w:sz w:val="24"/>
        </w:rPr>
        <w:t>详见第六章</w:t>
      </w:r>
      <w:bookmarkStart w:id="232" w:name="_Toc899"/>
      <w:bookmarkStart w:id="233" w:name="_Toc152045548"/>
      <w:bookmarkStart w:id="234" w:name="_Toc279156232"/>
      <w:bookmarkStart w:id="235" w:name="_Toc318450692"/>
      <w:bookmarkStart w:id="236" w:name="_Toc26291"/>
      <w:bookmarkStart w:id="237" w:name="_Toc144974516"/>
      <w:bookmarkStart w:id="238" w:name="_Toc152042324"/>
      <w:r>
        <w:rPr>
          <w:rFonts w:hint="eastAsia" w:ascii="宋体" w:hAnsi="宋体" w:cs="宋体"/>
          <w:color w:val="000000"/>
          <w:sz w:val="24"/>
        </w:rPr>
        <w:t>“竞争性磋商响应文件格式”</w:t>
      </w:r>
      <w:bookmarkEnd w:id="224"/>
      <w:bookmarkEnd w:id="225"/>
      <w:bookmarkEnd w:id="226"/>
      <w:bookmarkEnd w:id="227"/>
      <w:bookmarkEnd w:id="228"/>
      <w:bookmarkEnd w:id="229"/>
      <w:bookmarkEnd w:id="230"/>
      <w:bookmarkEnd w:id="231"/>
    </w:p>
    <w:p>
      <w:pPr>
        <w:spacing w:line="360" w:lineRule="auto"/>
        <w:ind w:firstLine="480" w:firstLineChars="200"/>
        <w:rPr>
          <w:rFonts w:hint="eastAsia" w:ascii="宋体" w:hAnsi="宋体" w:cs="宋体"/>
          <w:color w:val="000000"/>
          <w:sz w:val="24"/>
        </w:rPr>
      </w:pPr>
      <w:r>
        <w:rPr>
          <w:rFonts w:hint="eastAsia" w:ascii="宋体" w:hAnsi="宋体" w:cs="宋体"/>
          <w:color w:val="000000"/>
          <w:sz w:val="24"/>
        </w:rPr>
        <w:t>3.2 磋商报价</w:t>
      </w:r>
      <w:bookmarkEnd w:id="232"/>
      <w:bookmarkEnd w:id="233"/>
      <w:bookmarkEnd w:id="234"/>
      <w:bookmarkEnd w:id="235"/>
      <w:bookmarkEnd w:id="236"/>
      <w:bookmarkEnd w:id="237"/>
      <w:bookmarkEnd w:id="238"/>
    </w:p>
    <w:p>
      <w:pPr>
        <w:spacing w:line="360" w:lineRule="auto"/>
        <w:ind w:firstLine="480" w:firstLineChars="200"/>
        <w:rPr>
          <w:rFonts w:hint="eastAsia" w:ascii="宋体" w:hAnsi="宋体" w:cs="宋体"/>
          <w:color w:val="000000"/>
          <w:sz w:val="24"/>
        </w:rPr>
      </w:pPr>
      <w:r>
        <w:rPr>
          <w:rFonts w:hint="eastAsia" w:ascii="宋体" w:hAnsi="宋体" w:cs="宋体"/>
          <w:color w:val="000000"/>
          <w:sz w:val="24"/>
        </w:rPr>
        <w:t>3.2.1磋商报价应为完成本项目技术要求等内容的所有费用。</w:t>
      </w:r>
    </w:p>
    <w:p>
      <w:pPr>
        <w:numPr>
          <w:ilvl w:val="2"/>
          <w:numId w:val="0"/>
        </w:numPr>
        <w:tabs>
          <w:tab w:val="left" w:pos="0"/>
          <w:tab w:val="left" w:pos="1050"/>
        </w:tabs>
        <w:spacing w:line="360" w:lineRule="auto"/>
        <w:ind w:firstLine="417" w:firstLineChars="174"/>
        <w:rPr>
          <w:rFonts w:hint="eastAsia" w:ascii="宋体" w:hAnsi="宋体" w:cs="宋体"/>
          <w:color w:val="000000"/>
          <w:sz w:val="24"/>
        </w:rPr>
      </w:pPr>
      <w:r>
        <w:rPr>
          <w:rFonts w:hint="eastAsia" w:ascii="宋体" w:hAnsi="宋体" w:cs="宋体"/>
          <w:color w:val="000000"/>
          <w:sz w:val="24"/>
        </w:rPr>
        <w:t>3.2.2供应商应按第五章“用户需求书”的要求填写相应格式。</w:t>
      </w:r>
    </w:p>
    <w:p>
      <w:pPr>
        <w:numPr>
          <w:ilvl w:val="2"/>
          <w:numId w:val="0"/>
        </w:numPr>
        <w:tabs>
          <w:tab w:val="left" w:pos="0"/>
          <w:tab w:val="left" w:pos="1050"/>
        </w:tabs>
        <w:spacing w:line="360" w:lineRule="auto"/>
        <w:ind w:firstLine="417" w:firstLineChars="174"/>
        <w:rPr>
          <w:rFonts w:hint="eastAsia" w:ascii="宋体" w:hAnsi="宋体" w:cs="宋体"/>
          <w:color w:val="000000"/>
          <w:sz w:val="24"/>
        </w:rPr>
      </w:pPr>
      <w:r>
        <w:rPr>
          <w:rFonts w:hint="eastAsia" w:ascii="宋体" w:hAnsi="宋体" w:cs="宋体"/>
          <w:color w:val="000000"/>
          <w:sz w:val="24"/>
        </w:rPr>
        <w:t>3.2.3成交总报价为成交人在磋商文件中提出的各项支付金额的总和。</w:t>
      </w:r>
    </w:p>
    <w:p>
      <w:pPr>
        <w:numPr>
          <w:ilvl w:val="2"/>
          <w:numId w:val="0"/>
        </w:numPr>
        <w:tabs>
          <w:tab w:val="left" w:pos="0"/>
          <w:tab w:val="left" w:pos="1050"/>
        </w:tabs>
        <w:spacing w:line="360" w:lineRule="auto"/>
        <w:ind w:firstLine="417" w:firstLineChars="174"/>
        <w:rPr>
          <w:rFonts w:hint="eastAsia" w:ascii="宋体" w:hAnsi="宋体" w:cs="宋体"/>
          <w:color w:val="000000"/>
          <w:sz w:val="24"/>
        </w:rPr>
      </w:pPr>
      <w:r>
        <w:rPr>
          <w:rFonts w:hint="eastAsia" w:ascii="宋体" w:hAnsi="宋体" w:cs="宋体"/>
          <w:color w:val="000000"/>
          <w:sz w:val="24"/>
        </w:rPr>
        <w:t>3.2.4成交人的磋商报价均包括完成该工程项目的成本、利润、税金、风险等所有伴随的其他费用。</w:t>
      </w:r>
    </w:p>
    <w:p>
      <w:pPr>
        <w:numPr>
          <w:ilvl w:val="2"/>
          <w:numId w:val="0"/>
        </w:numPr>
        <w:tabs>
          <w:tab w:val="left" w:pos="0"/>
          <w:tab w:val="left" w:pos="1050"/>
        </w:tabs>
        <w:spacing w:line="360" w:lineRule="auto"/>
        <w:ind w:firstLine="417" w:firstLineChars="174"/>
        <w:rPr>
          <w:rFonts w:hint="eastAsia" w:ascii="宋体" w:hAnsi="宋体" w:cs="宋体"/>
          <w:b/>
          <w:color w:val="000000"/>
          <w:szCs w:val="21"/>
        </w:rPr>
      </w:pPr>
      <w:r>
        <w:rPr>
          <w:rFonts w:hint="eastAsia" w:ascii="宋体" w:hAnsi="宋体" w:cs="宋体"/>
          <w:color w:val="000000"/>
          <w:sz w:val="24"/>
        </w:rPr>
        <w:t xml:space="preserve">3.2.5成交人不得以任何理由在磋商截止后对磋商报价予以修改，报价在磋商有效期内是固定的，不因任何原因而改变。任何包含价格调整要求和条件的磋商，将被视为非实质性响应磋商而予与拒绝。 </w:t>
      </w:r>
    </w:p>
    <w:p>
      <w:pPr>
        <w:bidi w:val="0"/>
        <w:rPr>
          <w:rFonts w:hint="eastAsia" w:ascii="宋体" w:hAnsi="宋体" w:eastAsia="宋体" w:cs="宋体"/>
          <w:sz w:val="24"/>
          <w:szCs w:val="24"/>
        </w:rPr>
      </w:pPr>
      <w:bookmarkStart w:id="239" w:name="_Toc455867786"/>
      <w:bookmarkStart w:id="240" w:name="_Toc144974517"/>
      <w:bookmarkStart w:id="241" w:name="_Toc466298109"/>
      <w:bookmarkStart w:id="242" w:name="_Toc152042325"/>
      <w:bookmarkStart w:id="243" w:name="_Toc490667846"/>
      <w:bookmarkStart w:id="244" w:name="_Toc2425"/>
      <w:bookmarkStart w:id="245" w:name="_Toc21680"/>
      <w:bookmarkStart w:id="246" w:name="_Toc21600"/>
      <w:bookmarkStart w:id="247" w:name="_Toc455080126"/>
      <w:bookmarkStart w:id="248" w:name="_Toc152045549"/>
      <w:bookmarkStart w:id="249" w:name="_Toc7910"/>
      <w:bookmarkStart w:id="250" w:name="_Toc6105"/>
      <w:bookmarkStart w:id="251" w:name="_Toc3624"/>
      <w:bookmarkStart w:id="252" w:name="_Toc318450693"/>
      <w:r>
        <w:rPr>
          <w:rFonts w:hint="eastAsia" w:ascii="宋体" w:hAnsi="宋体" w:eastAsia="宋体" w:cs="宋体"/>
          <w:sz w:val="24"/>
          <w:szCs w:val="24"/>
        </w:rPr>
        <w:t>3.3 磋商有效期</w:t>
      </w:r>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p>
    <w:p>
      <w:pPr>
        <w:spacing w:line="360" w:lineRule="auto"/>
        <w:ind w:firstLine="480" w:firstLineChars="200"/>
        <w:rPr>
          <w:rFonts w:hint="eastAsia" w:ascii="宋体" w:hAnsi="宋体" w:cs="宋体"/>
          <w:color w:val="000000"/>
          <w:sz w:val="24"/>
        </w:rPr>
      </w:pPr>
      <w:r>
        <w:rPr>
          <w:rFonts w:hint="eastAsia" w:ascii="宋体" w:hAnsi="宋体" w:cs="宋体"/>
          <w:color w:val="000000"/>
          <w:sz w:val="24"/>
        </w:rPr>
        <w:t>3.3.1 在供应商须知前附表规定的磋商有效期内，供应商不得要求撤销或修改其响应文件。</w:t>
      </w:r>
    </w:p>
    <w:p>
      <w:pPr>
        <w:spacing w:line="360" w:lineRule="auto"/>
        <w:ind w:firstLine="480" w:firstLineChars="200"/>
        <w:rPr>
          <w:rFonts w:hint="eastAsia" w:ascii="宋体" w:hAnsi="宋体" w:cs="宋体"/>
          <w:color w:val="000000"/>
          <w:sz w:val="24"/>
        </w:rPr>
      </w:pPr>
      <w:r>
        <w:rPr>
          <w:rFonts w:hint="eastAsia" w:ascii="宋体" w:hAnsi="宋体" w:cs="宋体"/>
          <w:color w:val="000000"/>
          <w:sz w:val="24"/>
        </w:rPr>
        <w:t>3.3.2出现特殊情况需要延长磋商有效期的，采购人以书面形式通知所有供应商延长磋商有效期。</w:t>
      </w:r>
    </w:p>
    <w:p>
      <w:pPr>
        <w:bidi w:val="0"/>
        <w:rPr>
          <w:rFonts w:hint="eastAsia" w:ascii="宋体" w:hAnsi="宋体" w:eastAsia="宋体" w:cs="宋体"/>
          <w:sz w:val="24"/>
          <w:szCs w:val="24"/>
        </w:rPr>
      </w:pPr>
      <w:bookmarkStart w:id="253" w:name="_Toc490667848"/>
      <w:bookmarkStart w:id="254" w:name="_Toc455080128"/>
      <w:bookmarkStart w:id="255" w:name="_Toc466298111"/>
      <w:bookmarkStart w:id="256" w:name="_Toc455867788"/>
      <w:bookmarkStart w:id="257" w:name="_Toc16747"/>
      <w:bookmarkStart w:id="258" w:name="_Toc17153"/>
      <w:bookmarkStart w:id="259" w:name="_Toc27579"/>
      <w:bookmarkStart w:id="260" w:name="_Toc22384"/>
      <w:bookmarkStart w:id="261" w:name="_Toc144974520"/>
      <w:bookmarkStart w:id="262" w:name="_Toc11077"/>
      <w:bookmarkStart w:id="263" w:name="_Toc22527"/>
      <w:bookmarkStart w:id="264" w:name="_Toc152045552"/>
      <w:bookmarkStart w:id="265" w:name="_Toc318450695"/>
      <w:bookmarkStart w:id="266" w:name="_Toc152042328"/>
      <w:r>
        <w:rPr>
          <w:rFonts w:hint="eastAsia" w:ascii="宋体" w:hAnsi="宋体" w:eastAsia="宋体" w:cs="宋体"/>
          <w:sz w:val="24"/>
          <w:szCs w:val="24"/>
        </w:rPr>
        <w:t>3.</w:t>
      </w:r>
      <w:r>
        <w:rPr>
          <w:rFonts w:hint="eastAsia" w:ascii="宋体" w:hAnsi="宋体" w:eastAsia="宋体" w:cs="宋体"/>
          <w:sz w:val="24"/>
          <w:szCs w:val="24"/>
          <w:lang w:val="en-US" w:eastAsia="zh-CN"/>
        </w:rPr>
        <w:t>4</w:t>
      </w:r>
      <w:r>
        <w:rPr>
          <w:rFonts w:hint="eastAsia" w:ascii="宋体" w:hAnsi="宋体" w:eastAsia="宋体" w:cs="宋体"/>
          <w:sz w:val="24"/>
          <w:szCs w:val="24"/>
        </w:rPr>
        <w:t>资格审查资料</w:t>
      </w:r>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p>
    <w:p>
      <w:pPr>
        <w:spacing w:line="360" w:lineRule="auto"/>
        <w:ind w:firstLine="480" w:firstLineChars="200"/>
        <w:rPr>
          <w:rFonts w:hint="eastAsia" w:ascii="宋体" w:hAnsi="宋体" w:cs="宋体"/>
          <w:color w:val="000000"/>
          <w:sz w:val="24"/>
        </w:rPr>
      </w:pPr>
      <w:bookmarkStart w:id="267" w:name="_Toc152042329"/>
      <w:bookmarkStart w:id="268" w:name="_Toc144974521"/>
      <w:bookmarkStart w:id="269" w:name="_Toc5132"/>
      <w:bookmarkStart w:id="270" w:name="_Toc26258"/>
      <w:bookmarkStart w:id="271" w:name="_Toc318450696"/>
      <w:bookmarkStart w:id="272" w:name="_Toc152045553"/>
      <w:r>
        <w:rPr>
          <w:rFonts w:hint="eastAsia" w:ascii="宋体" w:hAnsi="宋体" w:cs="宋体"/>
          <w:color w:val="000000"/>
          <w:sz w:val="24"/>
        </w:rPr>
        <w:t>见供应商须知前附表。</w:t>
      </w:r>
    </w:p>
    <w:p>
      <w:pPr>
        <w:bidi w:val="0"/>
        <w:rPr>
          <w:rFonts w:hint="eastAsia" w:ascii="宋体" w:hAnsi="宋体" w:eastAsia="宋体" w:cs="宋体"/>
          <w:sz w:val="24"/>
          <w:szCs w:val="24"/>
        </w:rPr>
      </w:pPr>
      <w:bookmarkStart w:id="273" w:name="_Toc466298112"/>
      <w:bookmarkStart w:id="274" w:name="_Toc455867789"/>
      <w:bookmarkStart w:id="275" w:name="_Toc455080129"/>
      <w:bookmarkStart w:id="276" w:name="_Toc11694"/>
      <w:bookmarkStart w:id="277" w:name="_Toc9015"/>
      <w:bookmarkStart w:id="278" w:name="_Toc19724"/>
      <w:bookmarkStart w:id="279" w:name="_Toc490667849"/>
      <w:bookmarkStart w:id="280" w:name="_Toc30442"/>
      <w:r>
        <w:rPr>
          <w:rFonts w:hint="eastAsia" w:ascii="宋体" w:hAnsi="宋体" w:eastAsia="宋体" w:cs="宋体"/>
          <w:sz w:val="24"/>
          <w:szCs w:val="24"/>
        </w:rPr>
        <w:t>3.</w:t>
      </w:r>
      <w:r>
        <w:rPr>
          <w:rFonts w:hint="eastAsia" w:ascii="宋体" w:hAnsi="宋体" w:eastAsia="宋体" w:cs="宋体"/>
          <w:sz w:val="24"/>
          <w:szCs w:val="24"/>
          <w:lang w:val="en-US" w:eastAsia="zh-CN"/>
        </w:rPr>
        <w:t>5</w:t>
      </w:r>
      <w:r>
        <w:rPr>
          <w:rFonts w:hint="eastAsia" w:ascii="宋体" w:hAnsi="宋体" w:eastAsia="宋体" w:cs="宋体"/>
          <w:sz w:val="24"/>
          <w:szCs w:val="24"/>
        </w:rPr>
        <w:t>备选方案</w:t>
      </w:r>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p>
    <w:p>
      <w:pPr>
        <w:spacing w:line="360" w:lineRule="auto"/>
        <w:ind w:firstLine="480" w:firstLineChars="200"/>
        <w:rPr>
          <w:rFonts w:hint="eastAsia" w:ascii="宋体" w:hAnsi="宋体" w:cs="宋体"/>
          <w:color w:val="000000"/>
          <w:sz w:val="24"/>
        </w:rPr>
      </w:pPr>
      <w:r>
        <w:rPr>
          <w:rFonts w:hint="eastAsia" w:ascii="宋体" w:hAnsi="宋体" w:cs="宋体"/>
          <w:color w:val="000000"/>
          <w:sz w:val="24"/>
        </w:rPr>
        <w:t>除供应商须知前附表另有规定外，供应商不得递交备选磋商方案。</w:t>
      </w:r>
    </w:p>
    <w:p>
      <w:pPr>
        <w:bidi w:val="0"/>
        <w:rPr>
          <w:rFonts w:hint="eastAsia" w:ascii="宋体" w:hAnsi="宋体" w:eastAsia="宋体" w:cs="宋体"/>
          <w:sz w:val="24"/>
          <w:szCs w:val="24"/>
        </w:rPr>
      </w:pPr>
      <w:bookmarkStart w:id="281" w:name="_Toc6323"/>
      <w:bookmarkStart w:id="282" w:name="_Toc144974522"/>
      <w:bookmarkStart w:id="283" w:name="_Toc7626"/>
      <w:bookmarkStart w:id="284" w:name="_Toc318450697"/>
      <w:bookmarkStart w:id="285" w:name="_Toc152045554"/>
      <w:bookmarkStart w:id="286" w:name="_Toc152042330"/>
      <w:bookmarkStart w:id="287" w:name="_Toc466298113"/>
      <w:bookmarkStart w:id="288" w:name="_Toc455867790"/>
      <w:bookmarkStart w:id="289" w:name="_Toc455080130"/>
      <w:bookmarkStart w:id="290" w:name="_Toc7966"/>
      <w:bookmarkStart w:id="291" w:name="_Toc28656"/>
      <w:bookmarkStart w:id="292" w:name="_Toc12275"/>
      <w:bookmarkStart w:id="293" w:name="_Toc490667850"/>
      <w:bookmarkStart w:id="294" w:name="_Toc25620"/>
      <w:r>
        <w:rPr>
          <w:rFonts w:hint="eastAsia" w:ascii="宋体" w:hAnsi="宋体" w:eastAsia="宋体" w:cs="宋体"/>
          <w:sz w:val="24"/>
          <w:szCs w:val="24"/>
        </w:rPr>
        <w:t>3.</w:t>
      </w:r>
      <w:r>
        <w:rPr>
          <w:rFonts w:hint="eastAsia" w:ascii="宋体" w:hAnsi="宋体" w:eastAsia="宋体" w:cs="宋体"/>
          <w:sz w:val="24"/>
          <w:szCs w:val="24"/>
          <w:lang w:val="en-US" w:eastAsia="zh-CN"/>
        </w:rPr>
        <w:t>6</w:t>
      </w:r>
      <w:r>
        <w:rPr>
          <w:rFonts w:hint="eastAsia" w:ascii="宋体" w:hAnsi="宋体" w:eastAsia="宋体" w:cs="宋体"/>
          <w:sz w:val="24"/>
          <w:szCs w:val="24"/>
        </w:rPr>
        <w:t xml:space="preserve"> 响应文件的编制</w:t>
      </w:r>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p>
    <w:p>
      <w:pPr>
        <w:spacing w:line="360" w:lineRule="auto"/>
        <w:ind w:firstLine="480" w:firstLineChars="200"/>
        <w:rPr>
          <w:rFonts w:hint="eastAsia" w:ascii="宋体" w:hAnsi="宋体" w:cs="宋体"/>
          <w:color w:val="000000"/>
          <w:sz w:val="24"/>
        </w:rPr>
      </w:pPr>
      <w:r>
        <w:rPr>
          <w:rFonts w:hint="eastAsia" w:ascii="宋体" w:hAnsi="宋体" w:cs="宋体"/>
          <w:color w:val="000000"/>
          <w:sz w:val="24"/>
        </w:rPr>
        <w:t>3.</w:t>
      </w:r>
      <w:r>
        <w:rPr>
          <w:rFonts w:hint="eastAsia" w:ascii="宋体" w:hAnsi="宋体" w:cs="宋体"/>
          <w:color w:val="000000"/>
          <w:sz w:val="24"/>
          <w:lang w:val="en-US" w:eastAsia="zh-CN"/>
        </w:rPr>
        <w:t>6</w:t>
      </w:r>
      <w:r>
        <w:rPr>
          <w:rFonts w:hint="eastAsia" w:ascii="宋体" w:hAnsi="宋体" w:cs="宋体"/>
          <w:color w:val="000000"/>
          <w:sz w:val="24"/>
        </w:rPr>
        <w:t>.1响应文件应按第六章“竞争性磋商响应文件格式”进行编写，如有必要，可以增加附页，作为响应文件的组成部分。其中，磋商函附录在满足磋商文件实质性要求的基础上，可以提出比磋商文件要求更有利于采购人的承诺。</w:t>
      </w:r>
    </w:p>
    <w:p>
      <w:pPr>
        <w:spacing w:line="360" w:lineRule="auto"/>
        <w:ind w:firstLine="480" w:firstLineChars="200"/>
        <w:rPr>
          <w:rFonts w:hint="eastAsia" w:ascii="宋体" w:hAnsi="宋体" w:cs="宋体"/>
          <w:color w:val="000000"/>
          <w:sz w:val="24"/>
        </w:rPr>
      </w:pPr>
      <w:r>
        <w:rPr>
          <w:rFonts w:hint="eastAsia" w:ascii="宋体" w:hAnsi="宋体" w:cs="宋体"/>
          <w:color w:val="000000"/>
          <w:sz w:val="24"/>
        </w:rPr>
        <w:t>3.</w:t>
      </w:r>
      <w:r>
        <w:rPr>
          <w:rFonts w:hint="eastAsia" w:ascii="宋体" w:hAnsi="宋体" w:cs="宋体"/>
          <w:color w:val="000000"/>
          <w:sz w:val="24"/>
          <w:lang w:val="en-US" w:eastAsia="zh-CN"/>
        </w:rPr>
        <w:t>6</w:t>
      </w:r>
      <w:r>
        <w:rPr>
          <w:rFonts w:hint="eastAsia" w:ascii="宋体" w:hAnsi="宋体" w:cs="宋体"/>
          <w:color w:val="000000"/>
          <w:sz w:val="24"/>
        </w:rPr>
        <w:t>.2 响应文件应当对磋商文件有关工期、磋商有效期、质量要求、采购内容等实质性内容作出响应。</w:t>
      </w:r>
    </w:p>
    <w:p>
      <w:pPr>
        <w:spacing w:line="360" w:lineRule="auto"/>
        <w:ind w:firstLine="480" w:firstLineChars="200"/>
        <w:rPr>
          <w:rFonts w:hint="eastAsia" w:ascii="宋体" w:hAnsi="宋体" w:cs="宋体"/>
          <w:color w:val="000000"/>
          <w:sz w:val="24"/>
        </w:rPr>
      </w:pPr>
      <w:r>
        <w:rPr>
          <w:rFonts w:hint="eastAsia" w:ascii="宋体" w:hAnsi="宋体" w:cs="宋体"/>
          <w:color w:val="000000"/>
          <w:sz w:val="24"/>
        </w:rPr>
        <w:t>3.</w:t>
      </w:r>
      <w:r>
        <w:rPr>
          <w:rFonts w:hint="eastAsia" w:ascii="宋体" w:hAnsi="宋体" w:cs="宋体"/>
          <w:color w:val="000000"/>
          <w:sz w:val="24"/>
          <w:lang w:val="en-US" w:eastAsia="zh-CN"/>
        </w:rPr>
        <w:t>6</w:t>
      </w:r>
      <w:r>
        <w:rPr>
          <w:rFonts w:hint="eastAsia" w:ascii="宋体" w:hAnsi="宋体" w:cs="宋体"/>
          <w:color w:val="000000"/>
          <w:sz w:val="24"/>
        </w:rPr>
        <w:t xml:space="preserve">.3响应文件应用不褪色的材料书写或打印，并由供应商的法定代表人或其委托代理人签字并加盖单位公章。委托代理人签字的，响应文件应附法定代表人签署的授权委托书。响应文件应尽量避免涂改、行间插字或删除。如果出现上述情况，改动之处应加盖单位公章并由供应商的法定代表人或其授权的代理人签字确认。签字或盖章的具体要求见供应商须知前附表。 </w:t>
      </w:r>
    </w:p>
    <w:p>
      <w:pPr>
        <w:spacing w:line="360" w:lineRule="auto"/>
        <w:ind w:firstLine="480" w:firstLineChars="200"/>
        <w:rPr>
          <w:rFonts w:hint="eastAsia" w:ascii="宋体" w:hAnsi="宋体" w:cs="宋体"/>
          <w:color w:val="000000"/>
          <w:sz w:val="24"/>
        </w:rPr>
      </w:pPr>
      <w:r>
        <w:rPr>
          <w:rFonts w:hint="eastAsia" w:ascii="宋体" w:hAnsi="宋体" w:cs="宋体"/>
          <w:color w:val="000000"/>
          <w:sz w:val="24"/>
        </w:rPr>
        <w:t>3.</w:t>
      </w:r>
      <w:r>
        <w:rPr>
          <w:rFonts w:hint="eastAsia" w:ascii="宋体" w:hAnsi="宋体" w:cs="宋体"/>
          <w:color w:val="000000"/>
          <w:sz w:val="24"/>
          <w:lang w:val="en-US" w:eastAsia="zh-CN"/>
        </w:rPr>
        <w:t>6</w:t>
      </w:r>
      <w:r>
        <w:rPr>
          <w:rFonts w:hint="eastAsia" w:ascii="宋体" w:hAnsi="宋体" w:cs="宋体"/>
          <w:color w:val="000000"/>
          <w:sz w:val="24"/>
        </w:rPr>
        <w:t>.4 响应文件份数见供应商须知前附表。</w:t>
      </w:r>
    </w:p>
    <w:p>
      <w:pPr>
        <w:bidi w:val="0"/>
        <w:rPr>
          <w:rFonts w:hint="eastAsia" w:ascii="宋体" w:hAnsi="宋体" w:eastAsia="宋体" w:cs="宋体"/>
          <w:sz w:val="24"/>
          <w:szCs w:val="24"/>
        </w:rPr>
      </w:pPr>
      <w:bookmarkStart w:id="295" w:name="_Toc455080131"/>
      <w:bookmarkStart w:id="296" w:name="_Toc152045555"/>
      <w:bookmarkStart w:id="297" w:name="_Toc152042331"/>
      <w:bookmarkStart w:id="298" w:name="_Toc144974523"/>
      <w:r>
        <w:rPr>
          <w:rFonts w:hint="eastAsia" w:ascii="宋体" w:hAnsi="宋体" w:eastAsia="宋体" w:cs="宋体"/>
          <w:sz w:val="24"/>
          <w:szCs w:val="24"/>
        </w:rPr>
        <w:t xml:space="preserve">4. </w:t>
      </w:r>
      <w:bookmarkEnd w:id="295"/>
      <w:bookmarkEnd w:id="296"/>
      <w:bookmarkEnd w:id="297"/>
      <w:bookmarkEnd w:id="298"/>
      <w:r>
        <w:rPr>
          <w:rFonts w:hint="eastAsia" w:ascii="宋体" w:hAnsi="宋体" w:eastAsia="宋体" w:cs="宋体"/>
          <w:sz w:val="24"/>
          <w:szCs w:val="24"/>
        </w:rPr>
        <w:t>磋商</w:t>
      </w:r>
    </w:p>
    <w:p>
      <w:pPr>
        <w:bidi w:val="0"/>
        <w:rPr>
          <w:rFonts w:hint="eastAsia" w:ascii="宋体" w:hAnsi="宋体" w:eastAsia="宋体" w:cs="宋体"/>
          <w:sz w:val="24"/>
          <w:szCs w:val="24"/>
        </w:rPr>
      </w:pPr>
      <w:bookmarkStart w:id="299" w:name="_Toc144974524"/>
      <w:bookmarkStart w:id="300" w:name="_Toc455867792"/>
      <w:bookmarkStart w:id="301" w:name="_Toc466298115"/>
      <w:bookmarkStart w:id="302" w:name="_Toc152045556"/>
      <w:bookmarkStart w:id="303" w:name="_Toc26550"/>
      <w:bookmarkStart w:id="304" w:name="_Toc318450699"/>
      <w:bookmarkStart w:id="305" w:name="_Toc152042332"/>
      <w:bookmarkStart w:id="306" w:name="_Toc490667852"/>
      <w:bookmarkStart w:id="307" w:name="_Toc16344"/>
      <w:bookmarkStart w:id="308" w:name="_Toc11243"/>
      <w:bookmarkStart w:id="309" w:name="_Toc31492"/>
      <w:bookmarkStart w:id="310" w:name="_Toc16962"/>
      <w:bookmarkStart w:id="311" w:name="_Toc16783"/>
      <w:bookmarkStart w:id="312" w:name="_Toc455080132"/>
      <w:r>
        <w:rPr>
          <w:rFonts w:hint="eastAsia" w:ascii="宋体" w:hAnsi="宋体" w:eastAsia="宋体" w:cs="宋体"/>
          <w:sz w:val="24"/>
          <w:szCs w:val="24"/>
        </w:rPr>
        <w:t>4.1 响应文件的密封和标记</w:t>
      </w:r>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p>
    <w:p>
      <w:pPr>
        <w:spacing w:line="360" w:lineRule="auto"/>
        <w:ind w:firstLine="480" w:firstLineChars="200"/>
        <w:rPr>
          <w:rFonts w:hint="eastAsia" w:ascii="宋体" w:hAnsi="宋体" w:cs="宋体"/>
          <w:sz w:val="24"/>
        </w:rPr>
      </w:pPr>
      <w:r>
        <w:rPr>
          <w:rFonts w:hint="eastAsia" w:ascii="宋体" w:hAnsi="宋体" w:cs="宋体"/>
          <w:sz w:val="24"/>
        </w:rPr>
        <w:t>4.1.1响应文件的电子文档单独密封。</w:t>
      </w:r>
    </w:p>
    <w:p>
      <w:pPr>
        <w:spacing w:line="360" w:lineRule="auto"/>
        <w:ind w:firstLine="480" w:firstLineChars="200"/>
        <w:rPr>
          <w:rFonts w:hint="eastAsia" w:ascii="宋体" w:hAnsi="宋体" w:cs="宋体"/>
          <w:sz w:val="24"/>
        </w:rPr>
      </w:pPr>
      <w:r>
        <w:rPr>
          <w:rFonts w:hint="eastAsia" w:ascii="宋体" w:hAnsi="宋体" w:cs="宋体"/>
          <w:sz w:val="24"/>
        </w:rPr>
        <w:t>4.1.2 响应文件的封套上应写明的其他内容见供应商须知前附表。</w:t>
      </w:r>
    </w:p>
    <w:p>
      <w:pPr>
        <w:spacing w:line="360" w:lineRule="auto"/>
        <w:ind w:firstLine="480" w:firstLineChars="200"/>
        <w:rPr>
          <w:rFonts w:hint="eastAsia" w:ascii="宋体" w:hAnsi="宋体" w:cs="宋体"/>
          <w:color w:val="000000"/>
          <w:sz w:val="24"/>
        </w:rPr>
      </w:pPr>
      <w:r>
        <w:rPr>
          <w:rFonts w:hint="eastAsia" w:ascii="宋体" w:hAnsi="宋体" w:cs="宋体"/>
          <w:sz w:val="24"/>
        </w:rPr>
        <w:t>4.1.3 未按本章第4.1.1项或第4.1.2项要求密封和加写标记的响应文件，采</w:t>
      </w:r>
      <w:r>
        <w:rPr>
          <w:rFonts w:hint="eastAsia" w:ascii="宋体" w:hAnsi="宋体" w:cs="宋体"/>
          <w:color w:val="000000"/>
          <w:sz w:val="24"/>
        </w:rPr>
        <w:t>购人不予受理。</w:t>
      </w:r>
    </w:p>
    <w:p>
      <w:pPr>
        <w:bidi w:val="0"/>
        <w:rPr>
          <w:rFonts w:hint="eastAsia" w:ascii="宋体" w:hAnsi="宋体" w:eastAsia="宋体" w:cs="宋体"/>
          <w:sz w:val="24"/>
          <w:szCs w:val="24"/>
        </w:rPr>
      </w:pPr>
      <w:bookmarkStart w:id="313" w:name="_Toc27132"/>
      <w:bookmarkStart w:id="314" w:name="_Toc455080133"/>
      <w:bookmarkStart w:id="315" w:name="_Toc455867793"/>
      <w:bookmarkStart w:id="316" w:name="_Toc466298116"/>
      <w:bookmarkStart w:id="317" w:name="_Toc490667853"/>
      <w:bookmarkStart w:id="318" w:name="_Toc318450700"/>
      <w:bookmarkStart w:id="319" w:name="_Toc16832"/>
      <w:bookmarkStart w:id="320" w:name="_Toc462"/>
      <w:bookmarkStart w:id="321" w:name="_Toc21072"/>
      <w:bookmarkStart w:id="322" w:name="_Toc8754"/>
      <w:bookmarkStart w:id="323" w:name="_Toc28272"/>
      <w:bookmarkStart w:id="324" w:name="_Toc144974525"/>
      <w:bookmarkStart w:id="325" w:name="_Toc152042333"/>
      <w:bookmarkStart w:id="326" w:name="_Toc152045557"/>
      <w:r>
        <w:rPr>
          <w:rFonts w:hint="eastAsia" w:ascii="宋体" w:hAnsi="宋体" w:eastAsia="宋体" w:cs="宋体"/>
          <w:sz w:val="24"/>
          <w:szCs w:val="24"/>
        </w:rPr>
        <w:t>4.2 响应文件的递交</w:t>
      </w:r>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p>
    <w:p>
      <w:pPr>
        <w:spacing w:line="360" w:lineRule="auto"/>
        <w:ind w:firstLine="480" w:firstLineChars="200"/>
        <w:rPr>
          <w:rFonts w:hint="eastAsia" w:ascii="宋体" w:hAnsi="宋体" w:cs="宋体"/>
          <w:color w:val="000000"/>
          <w:sz w:val="24"/>
        </w:rPr>
      </w:pPr>
      <w:r>
        <w:rPr>
          <w:rFonts w:hint="eastAsia" w:ascii="宋体" w:hAnsi="宋体" w:cs="宋体"/>
          <w:color w:val="000000"/>
          <w:sz w:val="24"/>
        </w:rPr>
        <w:t>4.2.1 供应商应在本章第2.2.2项规定的磋商截止时间前递交响应文件。</w:t>
      </w:r>
    </w:p>
    <w:p>
      <w:pPr>
        <w:spacing w:line="360" w:lineRule="auto"/>
        <w:ind w:firstLine="480" w:firstLineChars="200"/>
        <w:rPr>
          <w:rFonts w:hint="eastAsia" w:ascii="宋体" w:hAnsi="宋体" w:cs="宋体"/>
          <w:color w:val="000000"/>
          <w:sz w:val="24"/>
        </w:rPr>
      </w:pPr>
      <w:r>
        <w:rPr>
          <w:rFonts w:hint="eastAsia" w:ascii="宋体" w:hAnsi="宋体" w:cs="宋体"/>
          <w:color w:val="000000"/>
          <w:sz w:val="24"/>
        </w:rPr>
        <w:t>4.2.2 供应商递交响应文件的地点：见供应商须知前附表。</w:t>
      </w:r>
    </w:p>
    <w:p>
      <w:pPr>
        <w:spacing w:line="360" w:lineRule="auto"/>
        <w:ind w:firstLine="480" w:firstLineChars="200"/>
        <w:rPr>
          <w:rFonts w:hint="eastAsia" w:ascii="宋体" w:hAnsi="宋体" w:cs="宋体"/>
          <w:color w:val="000000"/>
          <w:sz w:val="24"/>
        </w:rPr>
      </w:pPr>
      <w:r>
        <w:rPr>
          <w:rFonts w:hint="eastAsia" w:ascii="宋体" w:hAnsi="宋体" w:cs="宋体"/>
          <w:color w:val="000000"/>
          <w:sz w:val="24"/>
        </w:rPr>
        <w:t>4.2.3 除供应商须知前附表另有规定外，供应商所递交的响应文件不予退还。</w:t>
      </w:r>
    </w:p>
    <w:p>
      <w:pPr>
        <w:spacing w:line="360" w:lineRule="auto"/>
        <w:ind w:firstLine="480" w:firstLineChars="200"/>
        <w:rPr>
          <w:rFonts w:hint="eastAsia" w:ascii="宋体" w:hAnsi="宋体" w:cs="宋体"/>
          <w:color w:val="000000"/>
          <w:sz w:val="24"/>
        </w:rPr>
      </w:pPr>
      <w:r>
        <w:rPr>
          <w:rFonts w:hint="eastAsia" w:ascii="宋体" w:hAnsi="宋体" w:cs="宋体"/>
          <w:color w:val="000000"/>
          <w:sz w:val="24"/>
        </w:rPr>
        <w:t>4.2.4 采购人收到响应文件后，向供应商出具签收凭证。</w:t>
      </w:r>
    </w:p>
    <w:p>
      <w:pPr>
        <w:spacing w:line="360" w:lineRule="auto"/>
        <w:ind w:firstLine="480" w:firstLineChars="200"/>
        <w:rPr>
          <w:rFonts w:hint="eastAsia" w:ascii="宋体" w:hAnsi="宋体" w:cs="宋体"/>
          <w:color w:val="000000"/>
          <w:sz w:val="24"/>
        </w:rPr>
      </w:pPr>
      <w:r>
        <w:rPr>
          <w:rFonts w:hint="eastAsia" w:ascii="宋体" w:hAnsi="宋体" w:cs="宋体"/>
          <w:color w:val="000000"/>
          <w:sz w:val="24"/>
        </w:rPr>
        <w:t>4.2.5 逾期送达的或者未送达指定地点的响应文件，采购人不予受理。</w:t>
      </w:r>
    </w:p>
    <w:p>
      <w:pPr>
        <w:bidi w:val="0"/>
        <w:rPr>
          <w:rFonts w:hint="eastAsia" w:ascii="宋体" w:hAnsi="宋体" w:eastAsia="宋体" w:cs="宋体"/>
          <w:sz w:val="24"/>
          <w:szCs w:val="24"/>
        </w:rPr>
      </w:pPr>
      <w:bookmarkStart w:id="327" w:name="_Toc30860"/>
      <w:bookmarkStart w:id="328" w:name="_Toc466298117"/>
      <w:bookmarkStart w:id="329" w:name="_Toc490667854"/>
      <w:bookmarkStart w:id="330" w:name="_Toc455867794"/>
      <w:bookmarkStart w:id="331" w:name="_Toc455080134"/>
      <w:bookmarkStart w:id="332" w:name="_Toc144974526"/>
      <w:bookmarkStart w:id="333" w:name="_Toc152042334"/>
      <w:bookmarkStart w:id="334" w:name="_Toc152045558"/>
      <w:bookmarkStart w:id="335" w:name="_Toc318450701"/>
      <w:bookmarkStart w:id="336" w:name="_Toc2952"/>
      <w:bookmarkStart w:id="337" w:name="_Toc20281"/>
      <w:bookmarkStart w:id="338" w:name="_Toc26684"/>
      <w:bookmarkStart w:id="339" w:name="_Toc21890"/>
      <w:bookmarkStart w:id="340" w:name="_Toc5102"/>
      <w:r>
        <w:rPr>
          <w:rFonts w:hint="eastAsia" w:ascii="宋体" w:hAnsi="宋体" w:eastAsia="宋体" w:cs="宋体"/>
          <w:sz w:val="24"/>
          <w:szCs w:val="24"/>
        </w:rPr>
        <w:t>4.3 响应文件的修改与撤回</w:t>
      </w:r>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p>
    <w:p>
      <w:pPr>
        <w:spacing w:line="360" w:lineRule="auto"/>
        <w:ind w:firstLine="480" w:firstLineChars="200"/>
        <w:rPr>
          <w:rFonts w:hint="eastAsia" w:ascii="宋体" w:hAnsi="宋体" w:cs="宋体"/>
          <w:color w:val="000000"/>
          <w:sz w:val="24"/>
        </w:rPr>
      </w:pPr>
      <w:r>
        <w:rPr>
          <w:rFonts w:hint="eastAsia" w:ascii="宋体" w:hAnsi="宋体" w:cs="宋体"/>
          <w:color w:val="000000"/>
          <w:sz w:val="24"/>
        </w:rPr>
        <w:t>4.3.1 在本章第2.2.2项规定的响应文件递交截止时间前，供应商可以修改或撤回已递交的响应文件，但应以书面形式通知采购人。</w:t>
      </w:r>
    </w:p>
    <w:p>
      <w:pPr>
        <w:spacing w:line="360" w:lineRule="auto"/>
        <w:ind w:firstLine="480" w:firstLineChars="200"/>
        <w:rPr>
          <w:rFonts w:hint="eastAsia" w:ascii="宋体" w:hAnsi="宋体" w:cs="宋体"/>
          <w:color w:val="000000"/>
          <w:sz w:val="24"/>
        </w:rPr>
      </w:pPr>
      <w:r>
        <w:rPr>
          <w:rFonts w:hint="eastAsia" w:ascii="宋体" w:hAnsi="宋体" w:cs="宋体"/>
          <w:color w:val="000000"/>
          <w:sz w:val="24"/>
        </w:rPr>
        <w:t>4.3.2 供应商修改或撤回已递交响应文件的书面通知应按照本章第3.7.3项的要求签字或盖章。采购人收到书面通知后，向供应商出具签收凭证。</w:t>
      </w:r>
    </w:p>
    <w:p>
      <w:pPr>
        <w:spacing w:line="360" w:lineRule="auto"/>
        <w:ind w:firstLine="480" w:firstLineChars="200"/>
        <w:rPr>
          <w:rFonts w:hint="eastAsia" w:ascii="宋体" w:hAnsi="宋体" w:cs="宋体"/>
          <w:color w:val="000000"/>
          <w:sz w:val="24"/>
        </w:rPr>
      </w:pPr>
      <w:r>
        <w:rPr>
          <w:rFonts w:hint="eastAsia" w:ascii="宋体" w:hAnsi="宋体" w:cs="宋体"/>
          <w:color w:val="000000"/>
          <w:sz w:val="24"/>
        </w:rPr>
        <w:t>4.3.3 修改的内容为响应文件的组成部分。修改的响应文件应按照本章第3条、第4条规定进行编制、密封、标记和递交，并标明“修改”字样。</w:t>
      </w:r>
    </w:p>
    <w:p>
      <w:pPr>
        <w:bidi w:val="0"/>
        <w:rPr>
          <w:rFonts w:hint="eastAsia" w:ascii="宋体" w:hAnsi="宋体" w:eastAsia="宋体" w:cs="宋体"/>
          <w:sz w:val="24"/>
          <w:szCs w:val="24"/>
        </w:rPr>
      </w:pPr>
      <w:bookmarkStart w:id="341" w:name="_Toc144974527"/>
      <w:bookmarkStart w:id="342" w:name="_Toc152042335"/>
      <w:bookmarkStart w:id="343" w:name="_Toc152045559"/>
      <w:bookmarkStart w:id="344" w:name="_Toc455080135"/>
      <w:r>
        <w:rPr>
          <w:rFonts w:hint="eastAsia" w:ascii="宋体" w:hAnsi="宋体" w:eastAsia="宋体" w:cs="宋体"/>
          <w:sz w:val="24"/>
          <w:szCs w:val="24"/>
        </w:rPr>
        <w:t xml:space="preserve">5. </w:t>
      </w:r>
      <w:bookmarkEnd w:id="341"/>
      <w:bookmarkEnd w:id="342"/>
      <w:bookmarkEnd w:id="343"/>
      <w:r>
        <w:rPr>
          <w:rFonts w:hint="eastAsia" w:ascii="宋体" w:hAnsi="宋体" w:eastAsia="宋体" w:cs="宋体"/>
          <w:sz w:val="24"/>
          <w:szCs w:val="24"/>
        </w:rPr>
        <w:t>磋商开始</w:t>
      </w:r>
      <w:bookmarkEnd w:id="344"/>
    </w:p>
    <w:p>
      <w:pPr>
        <w:bidi w:val="0"/>
        <w:rPr>
          <w:rFonts w:hint="eastAsia" w:ascii="宋体" w:hAnsi="宋体" w:eastAsia="宋体" w:cs="宋体"/>
          <w:sz w:val="24"/>
          <w:szCs w:val="24"/>
        </w:rPr>
      </w:pPr>
      <w:bookmarkStart w:id="345" w:name="_Toc144974528"/>
      <w:bookmarkStart w:id="346" w:name="_Toc152042336"/>
      <w:bookmarkStart w:id="347" w:name="_Toc152045560"/>
      <w:bookmarkStart w:id="348" w:name="_Toc466298119"/>
      <w:bookmarkStart w:id="349" w:name="_Toc490667856"/>
      <w:bookmarkStart w:id="350" w:name="_Toc318450703"/>
      <w:bookmarkStart w:id="351" w:name="_Toc26426"/>
      <w:bookmarkStart w:id="352" w:name="_Toc25533"/>
      <w:bookmarkStart w:id="353" w:name="_Toc9969"/>
      <w:bookmarkStart w:id="354" w:name="_Toc20333"/>
      <w:bookmarkStart w:id="355" w:name="_Toc14"/>
      <w:bookmarkStart w:id="356" w:name="_Toc25809"/>
      <w:bookmarkStart w:id="357" w:name="_Toc455080136"/>
      <w:bookmarkStart w:id="358" w:name="_Toc455867796"/>
      <w:r>
        <w:rPr>
          <w:rFonts w:hint="eastAsia" w:ascii="宋体" w:hAnsi="宋体" w:eastAsia="宋体" w:cs="宋体"/>
          <w:sz w:val="24"/>
          <w:szCs w:val="24"/>
        </w:rPr>
        <w:t>5.1 磋商时间和地点</w:t>
      </w:r>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p>
    <w:p>
      <w:pPr>
        <w:spacing w:line="360" w:lineRule="auto"/>
        <w:ind w:firstLine="480" w:firstLineChars="200"/>
        <w:rPr>
          <w:rFonts w:hint="eastAsia" w:ascii="宋体" w:hAnsi="宋体" w:cs="宋体"/>
          <w:b/>
          <w:color w:val="000000"/>
          <w:sz w:val="24"/>
        </w:rPr>
      </w:pPr>
      <w:r>
        <w:rPr>
          <w:rFonts w:hint="eastAsia" w:ascii="宋体" w:hAnsi="宋体" w:cs="宋体"/>
          <w:color w:val="000000"/>
          <w:sz w:val="24"/>
        </w:rPr>
        <w:t>采购人在本章第2.2.2项规定的响应文件提交截止时间和供应商须知前附表规定的地点进行磋商，</w:t>
      </w:r>
      <w:bookmarkStart w:id="359" w:name="_Toc11148"/>
      <w:bookmarkStart w:id="360" w:name="_Toc3865"/>
      <w:bookmarkStart w:id="361" w:name="_Toc25911"/>
      <w:bookmarkStart w:id="362" w:name="_Toc318450704"/>
      <w:bookmarkStart w:id="363" w:name="_Toc17491"/>
      <w:bookmarkStart w:id="364" w:name="_Toc152045561"/>
      <w:bookmarkStart w:id="365" w:name="_Toc144974529"/>
      <w:bookmarkStart w:id="366" w:name="_Toc152042337"/>
      <w:bookmarkStart w:id="367" w:name="_Toc455080137"/>
      <w:bookmarkStart w:id="368" w:name="_Toc30074"/>
      <w:bookmarkStart w:id="369" w:name="_Toc30965"/>
      <w:r>
        <w:rPr>
          <w:rFonts w:hint="eastAsia" w:ascii="宋体" w:hAnsi="宋体" w:cs="宋体"/>
          <w:color w:val="000000"/>
          <w:sz w:val="24"/>
        </w:rPr>
        <w:t>届时请供应商</w:t>
      </w:r>
      <w:r>
        <w:rPr>
          <w:rFonts w:hint="eastAsia" w:ascii="宋体" w:hAnsi="宋体" w:cs="宋体"/>
          <w:color w:val="000000"/>
          <w:sz w:val="24"/>
        </w:rPr>
        <w:fldChar w:fldCharType="begin"/>
      </w:r>
      <w:r>
        <w:rPr>
          <w:rFonts w:hint="eastAsia" w:ascii="宋体" w:hAnsi="宋体" w:cs="宋体"/>
          <w:color w:val="000000"/>
          <w:sz w:val="24"/>
        </w:rPr>
        <w:instrText xml:space="preserve">HYPERLINK "http://zhidao.baidu.com/search?word=%E6%B3%95%E5%AE%9A%E4%BB%A3%E8%A1%A8%E4%BA%BA&amp;fr=qb_search_exp&amp;ie=utf8" \t "_blank" </w:instrText>
      </w:r>
      <w:r>
        <w:rPr>
          <w:rFonts w:hint="eastAsia" w:ascii="宋体" w:hAnsi="宋体" w:cs="宋体"/>
          <w:color w:val="000000"/>
          <w:sz w:val="24"/>
        </w:rPr>
        <w:fldChar w:fldCharType="separate"/>
      </w:r>
      <w:r>
        <w:rPr>
          <w:rFonts w:hint="eastAsia" w:ascii="宋体" w:hAnsi="宋体" w:cs="宋体"/>
          <w:color w:val="000000"/>
          <w:sz w:val="24"/>
        </w:rPr>
        <w:t>法定代表人</w:t>
      </w:r>
      <w:r>
        <w:rPr>
          <w:rFonts w:hint="eastAsia" w:ascii="宋体" w:hAnsi="宋体" w:cs="宋体"/>
          <w:color w:val="000000"/>
          <w:sz w:val="24"/>
        </w:rPr>
        <w:fldChar w:fldCharType="end"/>
      </w:r>
      <w:r>
        <w:rPr>
          <w:rFonts w:hint="eastAsia" w:ascii="宋体" w:hAnsi="宋体" w:cs="宋体"/>
          <w:color w:val="000000"/>
          <w:sz w:val="24"/>
        </w:rPr>
        <w:t>或其授权代表出席磋商会议，未出席视为放弃此次磋商。</w:t>
      </w:r>
    </w:p>
    <w:p>
      <w:pPr>
        <w:bidi w:val="0"/>
        <w:rPr>
          <w:rFonts w:hint="eastAsia" w:ascii="宋体" w:hAnsi="宋体" w:eastAsia="宋体" w:cs="宋体"/>
          <w:sz w:val="24"/>
          <w:szCs w:val="24"/>
        </w:rPr>
      </w:pPr>
      <w:bookmarkStart w:id="370" w:name="_Toc466298120"/>
      <w:bookmarkStart w:id="371" w:name="_Toc455867797"/>
      <w:bookmarkStart w:id="372" w:name="_Toc490667857"/>
      <w:r>
        <w:rPr>
          <w:rFonts w:hint="eastAsia" w:ascii="宋体" w:hAnsi="宋体" w:eastAsia="宋体" w:cs="宋体"/>
          <w:sz w:val="24"/>
          <w:szCs w:val="24"/>
        </w:rPr>
        <w:t>5.2 磋商程序</w:t>
      </w:r>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p>
    <w:p>
      <w:pPr>
        <w:spacing w:line="360" w:lineRule="auto"/>
        <w:ind w:firstLine="480" w:firstLineChars="200"/>
        <w:rPr>
          <w:rFonts w:hint="eastAsia" w:ascii="宋体" w:hAnsi="宋体" w:cs="宋体"/>
          <w:color w:val="000000"/>
          <w:sz w:val="24"/>
        </w:rPr>
      </w:pPr>
      <w:bookmarkStart w:id="373" w:name="_Toc152042338"/>
      <w:bookmarkStart w:id="374" w:name="_Toc152045562"/>
      <w:bookmarkStart w:id="375" w:name="_Toc144974530"/>
      <w:r>
        <w:rPr>
          <w:rFonts w:hint="eastAsia" w:ascii="宋体" w:hAnsi="宋体" w:cs="宋体"/>
          <w:color w:val="000000"/>
          <w:sz w:val="24"/>
        </w:rPr>
        <w:t>5.2.1、磋商小组对磋商文件进行熟悉确认。</w:t>
      </w:r>
    </w:p>
    <w:p>
      <w:pPr>
        <w:spacing w:line="360" w:lineRule="auto"/>
        <w:ind w:firstLine="480" w:firstLineChars="200"/>
        <w:rPr>
          <w:rFonts w:hint="eastAsia" w:ascii="宋体" w:hAnsi="宋体" w:cs="宋体"/>
          <w:color w:val="000000"/>
          <w:sz w:val="24"/>
        </w:rPr>
      </w:pPr>
      <w:r>
        <w:rPr>
          <w:rFonts w:hint="eastAsia" w:ascii="宋体" w:hAnsi="宋体" w:cs="宋体"/>
          <w:color w:val="000000"/>
          <w:sz w:val="24"/>
        </w:rPr>
        <w:t>5.2.2、磋商小组推选组长，讨论、通过磋商工作流程和磋商要点。</w:t>
      </w:r>
    </w:p>
    <w:p>
      <w:pPr>
        <w:spacing w:line="360" w:lineRule="auto"/>
        <w:ind w:firstLine="480" w:firstLineChars="200"/>
        <w:rPr>
          <w:rFonts w:hint="eastAsia" w:ascii="宋体" w:hAnsi="宋体" w:cs="宋体"/>
          <w:color w:val="000000"/>
          <w:sz w:val="24"/>
        </w:rPr>
      </w:pPr>
      <w:r>
        <w:rPr>
          <w:rFonts w:hint="eastAsia" w:ascii="宋体" w:hAnsi="宋体" w:cs="宋体"/>
          <w:color w:val="000000"/>
          <w:sz w:val="24"/>
        </w:rPr>
        <w:t>5.2.3、形式评审审查：磋商开始后，磋商小组依据磋商文件规定，对响应文件中的形式评审进行审查，以确定磋商供应商是否具备参与磋商的资格。</w:t>
      </w:r>
    </w:p>
    <w:p>
      <w:pPr>
        <w:spacing w:line="360" w:lineRule="auto"/>
        <w:ind w:firstLine="480" w:firstLineChars="200"/>
        <w:rPr>
          <w:rFonts w:hint="eastAsia" w:ascii="宋体" w:hAnsi="宋体" w:cs="宋体"/>
          <w:color w:val="000000"/>
          <w:sz w:val="24"/>
        </w:rPr>
      </w:pPr>
      <w:r>
        <w:rPr>
          <w:rFonts w:hint="eastAsia" w:ascii="宋体" w:hAnsi="宋体" w:cs="宋体"/>
          <w:color w:val="000000"/>
          <w:sz w:val="24"/>
        </w:rPr>
        <w:t>5.2.4、资格评审审查：磋商开始后，磋商小组依据磋商文件规定，对通过形式评审的供应商进行审查，以确定磋商供应商是否具备参与磋商的资格。</w:t>
      </w:r>
    </w:p>
    <w:p>
      <w:pPr>
        <w:spacing w:line="360" w:lineRule="auto"/>
        <w:ind w:left="420" w:leftChars="200" w:firstLine="60" w:firstLineChars="25"/>
        <w:rPr>
          <w:rFonts w:hint="eastAsia" w:ascii="宋体" w:hAnsi="宋体" w:cs="宋体"/>
          <w:color w:val="000000"/>
          <w:sz w:val="24"/>
        </w:rPr>
      </w:pPr>
      <w:r>
        <w:rPr>
          <w:rFonts w:hint="eastAsia" w:ascii="宋体" w:hAnsi="宋体" w:cs="宋体"/>
          <w:color w:val="000000"/>
          <w:sz w:val="24"/>
        </w:rPr>
        <w:t>5.2.5、响应性评审审查：磋商开始后，磋商小组依据磋商文件规定，对通过资格评审的供应商进行审查，以确定磋商供应商是否具备参与磋商的资格。</w:t>
      </w:r>
    </w:p>
    <w:p>
      <w:pPr>
        <w:spacing w:line="360" w:lineRule="auto"/>
        <w:ind w:left="420" w:leftChars="200" w:firstLine="60" w:firstLineChars="25"/>
        <w:rPr>
          <w:rFonts w:hint="eastAsia" w:ascii="宋体" w:hAnsi="宋体" w:cs="宋体"/>
          <w:color w:val="000000"/>
          <w:sz w:val="24"/>
        </w:rPr>
      </w:pPr>
      <w:r>
        <w:rPr>
          <w:rFonts w:hint="eastAsia" w:ascii="宋体" w:hAnsi="宋体" w:cs="宋体"/>
          <w:color w:val="000000"/>
          <w:sz w:val="24"/>
        </w:rPr>
        <w:t>5.2.6、磋商小组对通过资格性和符合性审查的响应文件进行评估，确定与各竞标人磋商的具体内容。</w:t>
      </w:r>
    </w:p>
    <w:p>
      <w:pPr>
        <w:spacing w:line="360" w:lineRule="auto"/>
        <w:ind w:firstLine="480" w:firstLineChars="200"/>
        <w:rPr>
          <w:rFonts w:hint="eastAsia" w:ascii="宋体" w:hAnsi="宋体" w:cs="宋体"/>
          <w:color w:val="000000"/>
          <w:sz w:val="24"/>
        </w:rPr>
      </w:pPr>
      <w:r>
        <w:rPr>
          <w:rFonts w:hint="eastAsia" w:ascii="宋体" w:hAnsi="宋体" w:cs="宋体"/>
          <w:color w:val="000000"/>
          <w:sz w:val="24"/>
        </w:rPr>
        <w:t>5.2.7、围绕磋商要点，磋商小组全体成员集中与单一供应商分别进行磋商。按各供应商递交响应文件的顺序进行磋商。</w:t>
      </w:r>
    </w:p>
    <w:p>
      <w:pPr>
        <w:spacing w:line="360" w:lineRule="auto"/>
        <w:ind w:firstLine="480" w:firstLineChars="200"/>
        <w:rPr>
          <w:rFonts w:hint="eastAsia" w:ascii="宋体" w:hAnsi="宋体" w:cs="宋体"/>
          <w:color w:val="000000"/>
          <w:sz w:val="24"/>
        </w:rPr>
      </w:pPr>
      <w:r>
        <w:rPr>
          <w:rFonts w:hint="eastAsia" w:ascii="宋体" w:hAnsi="宋体" w:cs="宋体"/>
          <w:color w:val="000000"/>
          <w:sz w:val="24"/>
        </w:rPr>
        <w:t>5.2.8、磋商过程中，磋商小组可以根据磋商情况实质性变动采购需求中的技术、服务要求以及合同草案条款，但不得变动磋商文件中的其他内容。实质性变动的内容需经采购人(业主)代表确认。并以书面形式通知所有参加磋商的供应商，该变动是磋商文件的有效组成部分。供应商应当按照磋商文件的变动情况和磋商小组的要求重新提交响应文件并由其法定代表人或其授权代表签字或者加盖公章。由授权代表签字的应当附法定代表人授权书。供应商为自然人的应当由本人签字并附身份证。供应商应根据磋商小组的要求，以书面形式在规定时间内做出响应，未做出响应的响应文件将被视为无效竞标。若磋商小组没有实质性变动采购需求中的技术、服务要求以及合同草案条款，则供应商的最后报价不得高于首次报价，否则按废标处理。</w:t>
      </w:r>
    </w:p>
    <w:p>
      <w:pPr>
        <w:spacing w:line="360" w:lineRule="auto"/>
        <w:ind w:firstLine="480" w:firstLineChars="200"/>
        <w:rPr>
          <w:rFonts w:hint="eastAsia" w:ascii="宋体" w:hAnsi="宋体" w:cs="宋体"/>
          <w:sz w:val="24"/>
        </w:rPr>
      </w:pPr>
      <w:r>
        <w:rPr>
          <w:rFonts w:hint="eastAsia" w:ascii="宋体" w:hAnsi="宋体" w:cs="宋体"/>
          <w:sz w:val="24"/>
        </w:rPr>
        <w:t>5.2.9、磋商小组对符合采购需求的供应商进行报价；供应商只有通过形式评审、资格评审、响应性评审后方可进入第二轮报价，在规定的时间内同时提交报价，依据现场磋商情况，磋商小组有权决定是否进行第三轮报价，若无第三轮报价，则第二轮报价则为最终报价，依据最终提交的报价进行评审，最终报价不得超过响应文件中报价。供应商若为自主创新产品按最终报价价格扣除5%、若为监狱企业（视同小型、微型企业）的价格扣除6%、残疾人福利性单位企业（视同小型、微型企业）的价格扣除6%、若为中型企业供应商的投标价格给予3%的扣除、若为小型、微型企业供应商的投标价格给予6%的扣除，如有价格扣除，按价格扣除后计算，不做为签订合同的依据。（中小企业应当列明本项目中所投“小型和微型企业产品清单”并提供由企业所在地的县级以上中小企业主管部门出具的中小企业认定证书和《中小企业声明函》等有效证明材料，否则不予认可；对于监狱企业（视同小型、微型企业）的价格给予6%的扣除，用扣除后的价格参与评审。监狱企业参加政府采购活动时，应当提供由省级以上监狱管理局、戒毒管理局(含新疆生产建设兵团)出具的属于监狱企业的证明文件，否则不予认可；若为自主创新产品、残疾人福利性单位企业需在响应文件中提供证明文件，若未提供，则不予价格扣除）。</w:t>
      </w:r>
    </w:p>
    <w:p>
      <w:pPr>
        <w:spacing w:line="360" w:lineRule="auto"/>
        <w:ind w:firstLine="465"/>
        <w:rPr>
          <w:rFonts w:hint="eastAsia" w:ascii="宋体" w:hAnsi="宋体" w:cs="宋体"/>
          <w:sz w:val="24"/>
        </w:rPr>
      </w:pPr>
      <w:r>
        <w:rPr>
          <w:rFonts w:hint="eastAsia" w:ascii="宋体" w:hAnsi="宋体" w:cs="宋体"/>
          <w:sz w:val="24"/>
        </w:rPr>
        <w:t>磋商供应商响应文件中中价格为第一次报价，在磋商过程中，磋商供应商每轮报价不得高于上轮报价，磋商供应商的最后报价即为签订合同价，最后报价中每一子目价格按第一次报价中对应子目价格同比例调整。</w:t>
      </w:r>
    </w:p>
    <w:p>
      <w:pPr>
        <w:spacing w:line="360" w:lineRule="auto"/>
        <w:ind w:firstLine="465"/>
        <w:rPr>
          <w:rFonts w:hint="eastAsia" w:ascii="宋体" w:hAnsi="宋体" w:cs="宋体"/>
          <w:sz w:val="24"/>
        </w:rPr>
      </w:pPr>
      <w:r>
        <w:rPr>
          <w:rFonts w:hint="eastAsia" w:ascii="宋体" w:hAnsi="宋体" w:cs="宋体"/>
          <w:sz w:val="24"/>
        </w:rPr>
        <w:t>如磋商小组一致认为供应商最低报价或某些分项报价明显不合理，有降低质量、不能诚信履约的可能时，磋商小组有权通知谈判供应商进行解释并由供应商出具书面文字解释。如磋商供应商未能在规定期限内作出解释，或所作解释不合理，经磋商小组取得一致意见后，对该磋商供应商将不予推荐。</w:t>
      </w:r>
    </w:p>
    <w:p>
      <w:pPr>
        <w:spacing w:line="360" w:lineRule="auto"/>
        <w:ind w:firstLine="480" w:firstLineChars="200"/>
        <w:rPr>
          <w:rFonts w:hint="eastAsia" w:ascii="宋体" w:hAnsi="宋体" w:cs="宋体"/>
          <w:color w:val="000000"/>
          <w:sz w:val="24"/>
        </w:rPr>
      </w:pPr>
      <w:r>
        <w:rPr>
          <w:rFonts w:hint="eastAsia" w:ascii="宋体" w:hAnsi="宋体" w:cs="宋体"/>
          <w:sz w:val="24"/>
        </w:rPr>
        <w:t>5.2.10、经磋商确定最终采购需求，由磋商小</w:t>
      </w:r>
      <w:r>
        <w:rPr>
          <w:rFonts w:hint="eastAsia" w:ascii="宋体" w:hAnsi="宋体" w:cs="宋体"/>
          <w:color w:val="000000"/>
          <w:sz w:val="24"/>
        </w:rPr>
        <w:t>组采用综合评分法对通过初步评审的供应商的响应文件进行综合评分。</w:t>
      </w:r>
    </w:p>
    <w:p>
      <w:pPr>
        <w:spacing w:line="360" w:lineRule="auto"/>
        <w:ind w:firstLine="465"/>
        <w:rPr>
          <w:rFonts w:hint="eastAsia" w:ascii="宋体" w:hAnsi="宋体" w:cs="宋体"/>
          <w:sz w:val="24"/>
        </w:rPr>
      </w:pPr>
      <w:r>
        <w:rPr>
          <w:rFonts w:hint="eastAsia" w:ascii="宋体" w:hAnsi="宋体" w:cs="宋体"/>
          <w:sz w:val="24"/>
          <w:lang w:val="en-US" w:eastAsia="zh-CN"/>
        </w:rPr>
        <w:t>5.2.11、</w:t>
      </w:r>
      <w:r>
        <w:rPr>
          <w:rFonts w:hint="eastAsia" w:ascii="宋体" w:hAnsi="宋体" w:cs="宋体"/>
          <w:sz w:val="24"/>
        </w:rPr>
        <w:t>采购人拟采购的产品属于最新一期有效的《节能产品政府采购品目清单》范围内政府强制采购产品，其中以“★”标注的为政府强制采购产品。</w:t>
      </w:r>
    </w:p>
    <w:p>
      <w:pPr>
        <w:spacing w:line="360" w:lineRule="auto"/>
        <w:ind w:firstLine="465"/>
        <w:rPr>
          <w:rFonts w:hint="eastAsia" w:ascii="宋体" w:hAnsi="宋体" w:cs="宋体"/>
          <w:sz w:val="24"/>
        </w:rPr>
      </w:pPr>
      <w:r>
        <w:rPr>
          <w:rFonts w:hint="eastAsia" w:ascii="宋体" w:hAnsi="宋体" w:cs="宋体"/>
          <w:sz w:val="24"/>
        </w:rPr>
        <w:t>响应人响应招标文件要求提供的投标产品属于《节能产品政府采购品目清单》范围的“政府强制采购产品”的应提供国家确定的认证机构出具的、处于有效期之内的节能产品认证证书复印件，否则视为非实质性响应招标文件要求。</w:t>
      </w:r>
    </w:p>
    <w:p>
      <w:pPr>
        <w:spacing w:line="360" w:lineRule="auto"/>
        <w:ind w:firstLine="465"/>
        <w:rPr>
          <w:rFonts w:hint="eastAsia" w:ascii="宋体" w:hAnsi="宋体" w:cs="宋体"/>
          <w:sz w:val="24"/>
        </w:rPr>
      </w:pPr>
      <w:r>
        <w:rPr>
          <w:rFonts w:hint="eastAsia" w:ascii="宋体" w:hAnsi="宋体" w:cs="宋体"/>
          <w:sz w:val="24"/>
        </w:rPr>
        <w:t>采购人拟采购的产品属于最新一期有效的《节能产品政府采购品目清单》和最新一期有效的《环境标志产品政府采购品目清单》范围内政府优先采购产品。</w:t>
      </w:r>
    </w:p>
    <w:p>
      <w:pPr>
        <w:spacing w:line="360" w:lineRule="auto"/>
        <w:ind w:firstLine="465"/>
        <w:rPr>
          <w:rFonts w:hint="eastAsia" w:ascii="宋体" w:hAnsi="宋体" w:cs="宋体"/>
          <w:sz w:val="24"/>
        </w:rPr>
      </w:pPr>
      <w:r>
        <w:rPr>
          <w:rFonts w:hint="eastAsia" w:ascii="宋体" w:hAnsi="宋体" w:cs="宋体"/>
          <w:sz w:val="24"/>
        </w:rPr>
        <w:t>响应人响应招标文件要求提供的投标产品属于《节能产品政府采购品目清单》或《环境标志产品政府采购品目清单》范围的“政府优先采购产品”的应提供国家确定的认证机构出具的、处于有效期之内的节能产品认证证书或环境标志产品认证证书复印件，否则视为主动放弃被优先采购的权利。</w:t>
      </w:r>
      <w:r>
        <w:rPr>
          <w:rFonts w:hint="eastAsia" w:ascii="宋体" w:hAnsi="宋体" w:cs="宋体"/>
          <w:sz w:val="24"/>
        </w:rPr>
        <w:fldChar w:fldCharType="begin"/>
      </w:r>
      <w:r>
        <w:rPr>
          <w:rFonts w:hint="eastAsia" w:ascii="宋体" w:hAnsi="宋体" w:cs="宋体"/>
          <w:sz w:val="24"/>
        </w:rPr>
        <w:instrText xml:space="preserve"> HYPERLINK "http://www.ccgp.gov.cn/zcfg/mof/201707/t20170728_8598786.ht" </w:instrText>
      </w:r>
      <w:r>
        <w:rPr>
          <w:rFonts w:hint="eastAsia" w:ascii="宋体" w:hAnsi="宋体" w:cs="宋体"/>
          <w:sz w:val="24"/>
        </w:rPr>
        <w:fldChar w:fldCharType="separate"/>
      </w:r>
      <w:r>
        <w:rPr>
          <w:rFonts w:hint="eastAsia" w:ascii="宋体" w:hAnsi="宋体" w:cs="宋体"/>
          <w:sz w:val="24"/>
        </w:rPr>
        <w:fldChar w:fldCharType="end"/>
      </w:r>
    </w:p>
    <w:p>
      <w:pPr>
        <w:spacing w:line="360" w:lineRule="auto"/>
        <w:ind w:firstLine="465"/>
        <w:rPr>
          <w:rFonts w:hint="eastAsia" w:ascii="宋体" w:hAnsi="宋体" w:cs="宋体"/>
          <w:sz w:val="24"/>
        </w:rPr>
      </w:pPr>
      <w:r>
        <w:rPr>
          <w:rFonts w:hint="eastAsia" w:ascii="宋体" w:hAnsi="宋体" w:cs="宋体"/>
          <w:sz w:val="24"/>
        </w:rPr>
        <w:t>优先采购节能产品和环境标志产品在同等条件下属于优先采购范围（优先采购指最终得分相等时，投标报价也相同时，按技术指标优劣顺序排序，技术指标优劣情况相同的优先购买所投优先采购节能产品和环境标志产品合计金额占自身投标报价比例大的）。</w:t>
      </w:r>
    </w:p>
    <w:p>
      <w:pPr>
        <w:spacing w:line="360" w:lineRule="auto"/>
        <w:ind w:firstLine="465"/>
        <w:rPr>
          <w:rFonts w:hint="default" w:ascii="宋体" w:hAnsi="宋体" w:cs="宋体"/>
          <w:sz w:val="24"/>
          <w:lang w:val="en-US" w:eastAsia="zh-CN"/>
        </w:rPr>
      </w:pPr>
    </w:p>
    <w:p>
      <w:pPr>
        <w:bidi w:val="0"/>
        <w:rPr>
          <w:rFonts w:hint="eastAsia" w:ascii="宋体" w:hAnsi="宋体" w:eastAsia="宋体" w:cs="宋体"/>
          <w:sz w:val="24"/>
          <w:szCs w:val="24"/>
        </w:rPr>
      </w:pPr>
      <w:bookmarkStart w:id="376" w:name="_Toc455080138"/>
      <w:r>
        <w:rPr>
          <w:rFonts w:hint="eastAsia" w:ascii="宋体" w:hAnsi="宋体" w:eastAsia="宋体" w:cs="宋体"/>
          <w:sz w:val="24"/>
          <w:szCs w:val="24"/>
        </w:rPr>
        <w:t xml:space="preserve">6. </w:t>
      </w:r>
      <w:bookmarkEnd w:id="373"/>
      <w:bookmarkEnd w:id="374"/>
      <w:bookmarkEnd w:id="375"/>
      <w:r>
        <w:rPr>
          <w:rFonts w:hint="eastAsia" w:ascii="宋体" w:hAnsi="宋体" w:eastAsia="宋体" w:cs="宋体"/>
          <w:sz w:val="24"/>
          <w:szCs w:val="24"/>
        </w:rPr>
        <w:t>磋商</w:t>
      </w:r>
      <w:bookmarkEnd w:id="376"/>
      <w:r>
        <w:rPr>
          <w:rFonts w:hint="eastAsia" w:ascii="宋体" w:hAnsi="宋体" w:eastAsia="宋体" w:cs="宋体"/>
          <w:sz w:val="24"/>
          <w:szCs w:val="24"/>
        </w:rPr>
        <w:t>小组</w:t>
      </w:r>
    </w:p>
    <w:p>
      <w:pPr>
        <w:spacing w:line="360" w:lineRule="auto"/>
        <w:ind w:firstLine="480" w:firstLineChars="200"/>
        <w:rPr>
          <w:rFonts w:hint="eastAsia" w:ascii="宋体" w:hAnsi="宋体" w:cs="宋体"/>
          <w:sz w:val="24"/>
        </w:rPr>
      </w:pPr>
      <w:bookmarkStart w:id="377" w:name="_Toc144974531"/>
      <w:bookmarkStart w:id="378" w:name="_Toc152042339"/>
      <w:bookmarkStart w:id="379" w:name="_Toc152045563"/>
      <w:bookmarkStart w:id="380" w:name="_Toc318450706"/>
      <w:bookmarkStart w:id="381" w:name="_Toc9808"/>
      <w:bookmarkStart w:id="382" w:name="_Toc22250"/>
      <w:bookmarkStart w:id="383" w:name="_Toc26098"/>
      <w:bookmarkStart w:id="384" w:name="_Toc455867799"/>
      <w:bookmarkStart w:id="385" w:name="_Toc466298122"/>
      <w:bookmarkStart w:id="386" w:name="_Toc490667859"/>
      <w:bookmarkStart w:id="387" w:name="_Toc1546"/>
      <w:bookmarkStart w:id="388" w:name="_Toc1574"/>
      <w:bookmarkStart w:id="389" w:name="_Toc18985"/>
      <w:bookmarkStart w:id="390" w:name="_Toc455080139"/>
      <w:r>
        <w:rPr>
          <w:rFonts w:hint="eastAsia" w:ascii="宋体" w:hAnsi="宋体" w:cs="宋体"/>
          <w:sz w:val="24"/>
        </w:rPr>
        <w:t xml:space="preserve">6.1 </w:t>
      </w:r>
      <w:bookmarkEnd w:id="377"/>
      <w:bookmarkEnd w:id="378"/>
      <w:bookmarkEnd w:id="379"/>
      <w:bookmarkEnd w:id="380"/>
      <w:bookmarkEnd w:id="381"/>
      <w:bookmarkEnd w:id="382"/>
      <w:bookmarkEnd w:id="383"/>
      <w:r>
        <w:rPr>
          <w:rFonts w:hint="eastAsia" w:ascii="宋体" w:hAnsi="宋体" w:cs="宋体"/>
          <w:sz w:val="24"/>
        </w:rPr>
        <w:t>磋商小组</w:t>
      </w:r>
      <w:bookmarkEnd w:id="384"/>
      <w:bookmarkEnd w:id="385"/>
      <w:bookmarkEnd w:id="386"/>
      <w:bookmarkEnd w:id="387"/>
      <w:bookmarkEnd w:id="388"/>
      <w:bookmarkEnd w:id="389"/>
      <w:bookmarkEnd w:id="390"/>
    </w:p>
    <w:p>
      <w:pPr>
        <w:spacing w:line="360" w:lineRule="auto"/>
        <w:ind w:firstLine="480" w:firstLineChars="200"/>
        <w:rPr>
          <w:rFonts w:hint="eastAsia" w:ascii="宋体" w:hAnsi="宋体" w:cs="宋体"/>
          <w:sz w:val="24"/>
        </w:rPr>
      </w:pPr>
      <w:r>
        <w:rPr>
          <w:rFonts w:hint="eastAsia" w:ascii="宋体" w:hAnsi="宋体" w:cs="宋体"/>
          <w:sz w:val="24"/>
        </w:rPr>
        <w:t>磋商由采购人依法组建的磋商小组负责。磋商小组由采购人代表以及有关技术、经济等方面的专家组成。磋商小组成员人数以及技术、经济等方面专家的确定方式见供应商须知前附表。</w:t>
      </w:r>
    </w:p>
    <w:p>
      <w:pPr>
        <w:spacing w:line="360" w:lineRule="auto"/>
        <w:ind w:firstLine="480" w:firstLineChars="200"/>
        <w:rPr>
          <w:rFonts w:hint="eastAsia" w:ascii="宋体" w:hAnsi="宋体" w:cs="宋体"/>
          <w:sz w:val="24"/>
        </w:rPr>
      </w:pPr>
      <w:bookmarkStart w:id="391" w:name="_Toc25721"/>
      <w:bookmarkStart w:id="392" w:name="_Toc455867800"/>
      <w:bookmarkStart w:id="393" w:name="_Toc466298123"/>
      <w:bookmarkStart w:id="394" w:name="_Toc490667860"/>
      <w:bookmarkStart w:id="395" w:name="_Toc144974532"/>
      <w:bookmarkStart w:id="396" w:name="_Toc152042340"/>
      <w:bookmarkStart w:id="397" w:name="_Toc318450707"/>
      <w:bookmarkStart w:id="398" w:name="_Toc152045564"/>
      <w:bookmarkStart w:id="399" w:name="_Toc8248"/>
      <w:bookmarkStart w:id="400" w:name="_Toc21102"/>
      <w:bookmarkStart w:id="401" w:name="_Toc4435"/>
      <w:bookmarkStart w:id="402" w:name="_Toc8240"/>
      <w:bookmarkStart w:id="403" w:name="_Toc22143"/>
      <w:bookmarkStart w:id="404" w:name="_Toc455080140"/>
      <w:r>
        <w:rPr>
          <w:rFonts w:hint="eastAsia" w:ascii="宋体" w:hAnsi="宋体" w:cs="宋体"/>
          <w:sz w:val="24"/>
        </w:rPr>
        <w:t>6.2 磋商原则</w:t>
      </w:r>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p>
    <w:p>
      <w:pPr>
        <w:spacing w:line="360" w:lineRule="auto"/>
        <w:ind w:firstLine="480" w:firstLineChars="200"/>
        <w:rPr>
          <w:rFonts w:hint="eastAsia" w:ascii="宋体" w:hAnsi="宋体" w:cs="宋体"/>
          <w:sz w:val="24"/>
        </w:rPr>
      </w:pPr>
      <w:r>
        <w:rPr>
          <w:rFonts w:hint="eastAsia" w:ascii="宋体" w:hAnsi="宋体" w:cs="宋体"/>
          <w:sz w:val="24"/>
        </w:rPr>
        <w:t>磋商活动遵循公平、公正、科学和择优的原则。</w:t>
      </w:r>
    </w:p>
    <w:p>
      <w:pPr>
        <w:spacing w:line="360" w:lineRule="auto"/>
        <w:ind w:firstLine="480" w:firstLineChars="200"/>
        <w:rPr>
          <w:rFonts w:hint="eastAsia" w:ascii="宋体" w:hAnsi="宋体" w:cs="宋体"/>
          <w:sz w:val="24"/>
        </w:rPr>
      </w:pPr>
      <w:bookmarkStart w:id="405" w:name="_Toc318450708"/>
      <w:bookmarkStart w:id="406" w:name="_Toc16725"/>
      <w:bookmarkStart w:id="407" w:name="_Toc15595"/>
      <w:bookmarkStart w:id="408" w:name="_Toc8705"/>
      <w:bookmarkStart w:id="409" w:name="_Toc144974533"/>
      <w:bookmarkStart w:id="410" w:name="_Toc152042341"/>
      <w:bookmarkStart w:id="411" w:name="_Toc152045565"/>
      <w:bookmarkStart w:id="412" w:name="_Toc490667861"/>
      <w:bookmarkStart w:id="413" w:name="_Toc24358"/>
      <w:bookmarkStart w:id="414" w:name="_Toc18756"/>
      <w:bookmarkStart w:id="415" w:name="_Toc455080141"/>
      <w:bookmarkStart w:id="416" w:name="_Toc27036"/>
      <w:bookmarkStart w:id="417" w:name="_Toc455867801"/>
      <w:bookmarkStart w:id="418" w:name="_Toc466298124"/>
      <w:r>
        <w:rPr>
          <w:rFonts w:hint="eastAsia" w:ascii="宋体" w:hAnsi="宋体" w:cs="宋体"/>
          <w:sz w:val="24"/>
        </w:rPr>
        <w:t xml:space="preserve">6.3 </w:t>
      </w:r>
      <w:bookmarkEnd w:id="405"/>
      <w:bookmarkEnd w:id="406"/>
      <w:bookmarkEnd w:id="407"/>
      <w:bookmarkEnd w:id="408"/>
      <w:bookmarkEnd w:id="409"/>
      <w:bookmarkEnd w:id="410"/>
      <w:bookmarkEnd w:id="411"/>
      <w:r>
        <w:rPr>
          <w:rFonts w:hint="eastAsia" w:ascii="宋体" w:hAnsi="宋体" w:cs="宋体"/>
          <w:sz w:val="24"/>
        </w:rPr>
        <w:t>磋商</w:t>
      </w:r>
      <w:bookmarkEnd w:id="412"/>
      <w:bookmarkEnd w:id="413"/>
      <w:bookmarkEnd w:id="414"/>
      <w:bookmarkEnd w:id="415"/>
      <w:bookmarkEnd w:id="416"/>
      <w:bookmarkEnd w:id="417"/>
      <w:bookmarkEnd w:id="418"/>
    </w:p>
    <w:p>
      <w:pPr>
        <w:spacing w:line="360" w:lineRule="auto"/>
        <w:ind w:firstLine="480" w:firstLineChars="200"/>
        <w:rPr>
          <w:rFonts w:hint="eastAsia" w:ascii="宋体" w:hAnsi="宋体" w:cs="宋体"/>
          <w:sz w:val="24"/>
        </w:rPr>
      </w:pPr>
      <w:r>
        <w:rPr>
          <w:rFonts w:hint="eastAsia" w:ascii="宋体" w:hAnsi="宋体" w:cs="宋体"/>
          <w:sz w:val="24"/>
        </w:rPr>
        <w:t>磋商小组按照第三章“评审办法”规定的方法、评审因素、标准和程序对响应文件进行评审。第三章“评审办法”没有规定的方法、评审因素和标准，不作为评标依据。</w:t>
      </w:r>
    </w:p>
    <w:p>
      <w:pPr>
        <w:spacing w:line="360" w:lineRule="auto"/>
        <w:ind w:firstLine="480" w:firstLineChars="200"/>
        <w:rPr>
          <w:rFonts w:hint="eastAsia" w:ascii="宋体" w:hAnsi="宋体" w:cs="宋体"/>
          <w:sz w:val="24"/>
        </w:rPr>
      </w:pPr>
      <w:bookmarkStart w:id="419" w:name="_Toc144974534"/>
      <w:bookmarkStart w:id="420" w:name="_Toc152042342"/>
      <w:bookmarkStart w:id="421" w:name="_Toc152045566"/>
      <w:bookmarkStart w:id="422" w:name="_Toc455080142"/>
      <w:r>
        <w:rPr>
          <w:rFonts w:hint="eastAsia" w:ascii="宋体" w:hAnsi="宋体" w:cs="宋体"/>
          <w:sz w:val="24"/>
        </w:rPr>
        <w:t>7. 合同授予</w:t>
      </w:r>
      <w:bookmarkEnd w:id="419"/>
      <w:bookmarkEnd w:id="420"/>
      <w:bookmarkEnd w:id="421"/>
      <w:bookmarkEnd w:id="422"/>
    </w:p>
    <w:p>
      <w:pPr>
        <w:spacing w:line="360" w:lineRule="auto"/>
        <w:ind w:firstLine="480" w:firstLineChars="200"/>
        <w:rPr>
          <w:rFonts w:hint="eastAsia" w:ascii="宋体" w:hAnsi="宋体" w:cs="宋体"/>
          <w:sz w:val="24"/>
        </w:rPr>
      </w:pPr>
      <w:bookmarkStart w:id="423" w:name="_Toc14528"/>
      <w:bookmarkStart w:id="424" w:name="_Toc7358"/>
      <w:bookmarkStart w:id="425" w:name="_Toc29664"/>
      <w:bookmarkStart w:id="426" w:name="_Toc25316"/>
      <w:bookmarkStart w:id="427" w:name="_Toc318450710"/>
      <w:bookmarkStart w:id="428" w:name="_Toc152045567"/>
      <w:bookmarkStart w:id="429" w:name="_Toc152042343"/>
      <w:bookmarkStart w:id="430" w:name="_Toc144974535"/>
      <w:bookmarkStart w:id="431" w:name="_Toc490667863"/>
      <w:bookmarkStart w:id="432" w:name="_Toc466298126"/>
      <w:bookmarkStart w:id="433" w:name="_Toc455867803"/>
      <w:bookmarkStart w:id="434" w:name="_Toc455080143"/>
      <w:bookmarkStart w:id="435" w:name="_Toc11409"/>
      <w:bookmarkStart w:id="436" w:name="_Toc28919"/>
      <w:r>
        <w:rPr>
          <w:rFonts w:hint="eastAsia" w:ascii="宋体" w:hAnsi="宋体" w:cs="宋体"/>
          <w:sz w:val="24"/>
        </w:rPr>
        <w:t>7.1 定标方式</w:t>
      </w:r>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p>
    <w:p>
      <w:pPr>
        <w:spacing w:line="360" w:lineRule="auto"/>
        <w:ind w:firstLine="480" w:firstLineChars="200"/>
        <w:rPr>
          <w:rFonts w:hint="eastAsia" w:ascii="宋体" w:hAnsi="宋体" w:cs="宋体"/>
          <w:sz w:val="24"/>
        </w:rPr>
      </w:pPr>
      <w:bookmarkStart w:id="437" w:name="_Toc144974536"/>
      <w:bookmarkStart w:id="438" w:name="_Toc28254"/>
      <w:bookmarkStart w:id="439" w:name="_Toc10868"/>
      <w:bookmarkStart w:id="440" w:name="_Toc7066"/>
      <w:bookmarkStart w:id="441" w:name="_Toc318450711"/>
      <w:bookmarkStart w:id="442" w:name="_Toc152045568"/>
      <w:bookmarkStart w:id="443" w:name="_Toc152042344"/>
      <w:r>
        <w:rPr>
          <w:rFonts w:hint="eastAsia" w:ascii="宋体" w:hAnsi="宋体" w:cs="宋体"/>
          <w:sz w:val="24"/>
        </w:rPr>
        <w:t>除供应商须知前附表规定磋商小组直接确定成交人外，采购人依据磋商小组推荐的成交候选人确定成交人，磋商小组推荐成交候选人的人数见供应商须知前附表。采购人将依序确定排名第一的供应商为成交人，若第一成交候选人放弃成交、因不可抗力不能履行合同，或者被查实存在影响成交结果的违法行为等情形，不符合成交条件的，采购人可以按照磋商小组提出的成交候选人名单排序依次确定其他成交候选人为成交人，也可以重新磋商。</w:t>
      </w:r>
    </w:p>
    <w:p>
      <w:pPr>
        <w:spacing w:line="360" w:lineRule="auto"/>
        <w:ind w:firstLine="480" w:firstLineChars="200"/>
        <w:rPr>
          <w:rFonts w:hint="eastAsia" w:ascii="宋体" w:hAnsi="宋体" w:cs="宋体"/>
          <w:sz w:val="24"/>
        </w:rPr>
      </w:pPr>
      <w:bookmarkStart w:id="444" w:name="_Toc455080144"/>
      <w:bookmarkStart w:id="445" w:name="_Toc455867804"/>
      <w:bookmarkStart w:id="446" w:name="_Toc466298127"/>
      <w:bookmarkStart w:id="447" w:name="_Toc490667864"/>
      <w:bookmarkStart w:id="448" w:name="_Toc5428"/>
      <w:bookmarkStart w:id="449" w:name="_Toc15825"/>
      <w:bookmarkStart w:id="450" w:name="_Toc9897"/>
      <w:r>
        <w:rPr>
          <w:rFonts w:hint="eastAsia" w:ascii="宋体" w:hAnsi="宋体" w:cs="宋体"/>
          <w:sz w:val="24"/>
        </w:rPr>
        <w:t>7.2 成交通知</w:t>
      </w:r>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p>
    <w:p>
      <w:pPr>
        <w:spacing w:line="360" w:lineRule="auto"/>
        <w:ind w:firstLine="480" w:firstLineChars="200"/>
        <w:rPr>
          <w:rFonts w:hint="eastAsia" w:ascii="宋体" w:hAnsi="宋体" w:cs="宋体"/>
          <w:sz w:val="24"/>
        </w:rPr>
      </w:pPr>
      <w:r>
        <w:rPr>
          <w:rFonts w:hint="eastAsia" w:ascii="宋体" w:hAnsi="宋体" w:cs="宋体"/>
          <w:sz w:val="24"/>
        </w:rPr>
        <w:t>在本章第3.3款规定的磋商有效期内，采购人以书面形式向成交人发出成交通知书，同时将成交结果通知未成交的供应商。</w:t>
      </w:r>
    </w:p>
    <w:p>
      <w:pPr>
        <w:spacing w:line="360" w:lineRule="auto"/>
        <w:ind w:firstLine="480" w:firstLineChars="200"/>
        <w:rPr>
          <w:rFonts w:hint="eastAsia" w:ascii="宋体" w:hAnsi="宋体" w:cs="宋体"/>
          <w:sz w:val="24"/>
        </w:rPr>
      </w:pPr>
      <w:bookmarkStart w:id="451" w:name="_Toc318450712"/>
      <w:bookmarkStart w:id="452" w:name="_Toc490667865"/>
      <w:bookmarkStart w:id="453" w:name="_Toc152045570"/>
      <w:bookmarkStart w:id="454" w:name="_Toc21271"/>
      <w:bookmarkStart w:id="455" w:name="_Toc13147"/>
      <w:bookmarkStart w:id="456" w:name="_Toc24026"/>
      <w:bookmarkStart w:id="457" w:name="_Toc15458"/>
      <w:bookmarkStart w:id="458" w:name="_Toc26915"/>
      <w:bookmarkStart w:id="459" w:name="_Toc8886"/>
      <w:bookmarkStart w:id="460" w:name="_Toc455080145"/>
      <w:bookmarkStart w:id="461" w:name="_Toc455867805"/>
      <w:bookmarkStart w:id="462" w:name="_Toc466298128"/>
      <w:bookmarkStart w:id="463" w:name="_Toc144974538"/>
      <w:bookmarkStart w:id="464" w:name="_Toc152042346"/>
      <w:r>
        <w:rPr>
          <w:rFonts w:hint="eastAsia" w:ascii="宋体" w:hAnsi="宋体" w:cs="宋体"/>
          <w:sz w:val="24"/>
        </w:rPr>
        <w:t>7.3 签订合同</w:t>
      </w:r>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p>
    <w:p>
      <w:pPr>
        <w:spacing w:line="360" w:lineRule="auto"/>
        <w:ind w:firstLine="480" w:firstLineChars="200"/>
        <w:rPr>
          <w:rFonts w:hint="eastAsia" w:ascii="宋体" w:hAnsi="宋体" w:cs="宋体"/>
          <w:sz w:val="24"/>
        </w:rPr>
      </w:pPr>
      <w:r>
        <w:rPr>
          <w:rFonts w:hint="eastAsia" w:ascii="宋体" w:hAnsi="宋体" w:cs="宋体"/>
          <w:sz w:val="24"/>
        </w:rPr>
        <w:t>7.3.1采购人和成交人应当自成交通知书发出之日起30天内，根据磋商文件和成交人的响应文件订立书面合同。成交人无正当理由拒签合同的，采购人取消其成交资</w:t>
      </w:r>
      <w:r>
        <w:rPr>
          <w:rFonts w:hint="eastAsia" w:ascii="宋体" w:hAnsi="宋体" w:cs="宋体"/>
          <w:sz w:val="24"/>
          <w:lang w:eastAsia="zh-CN"/>
        </w:rPr>
        <w:t>格</w:t>
      </w:r>
      <w:r>
        <w:rPr>
          <w:rFonts w:hint="eastAsia" w:ascii="宋体" w:hAnsi="宋体" w:cs="宋体"/>
          <w:sz w:val="24"/>
        </w:rPr>
        <w:t xml:space="preserve">；给采购人造成损失的，成交人还应当予以赔偿。 </w:t>
      </w:r>
    </w:p>
    <w:p>
      <w:pPr>
        <w:spacing w:line="360" w:lineRule="auto"/>
        <w:ind w:firstLine="480" w:firstLineChars="200"/>
        <w:rPr>
          <w:rFonts w:hint="eastAsia" w:ascii="宋体" w:hAnsi="宋体" w:cs="宋体"/>
          <w:sz w:val="24"/>
        </w:rPr>
      </w:pPr>
      <w:r>
        <w:rPr>
          <w:rFonts w:hint="eastAsia" w:ascii="宋体" w:hAnsi="宋体" w:cs="宋体"/>
          <w:sz w:val="24"/>
        </w:rPr>
        <w:t>7.3.2 发出成交通知书后，采购人无正当理由拒签合同的，还应当</w:t>
      </w:r>
      <w:r>
        <w:rPr>
          <w:rFonts w:hint="eastAsia" w:ascii="宋体" w:hAnsi="宋体" w:cs="宋体"/>
          <w:sz w:val="24"/>
          <w:lang w:eastAsia="zh-CN"/>
        </w:rPr>
        <w:t>向采购人</w:t>
      </w:r>
      <w:r>
        <w:rPr>
          <w:rFonts w:hint="eastAsia" w:ascii="宋体" w:hAnsi="宋体" w:cs="宋体"/>
          <w:sz w:val="24"/>
        </w:rPr>
        <w:t xml:space="preserve">赔偿损失。 </w:t>
      </w:r>
      <w:bookmarkStart w:id="465" w:name="_Toc152042350"/>
      <w:bookmarkStart w:id="466" w:name="_Toc144974542"/>
      <w:bookmarkStart w:id="467" w:name="_Toc152045574"/>
    </w:p>
    <w:p>
      <w:pPr>
        <w:spacing w:line="360" w:lineRule="auto"/>
        <w:ind w:firstLine="480" w:firstLineChars="200"/>
        <w:rPr>
          <w:rFonts w:hint="eastAsia" w:ascii="宋体" w:hAnsi="宋体" w:cs="宋体"/>
          <w:sz w:val="24"/>
        </w:rPr>
      </w:pPr>
      <w:bookmarkStart w:id="468" w:name="_Toc455080146"/>
      <w:r>
        <w:rPr>
          <w:rFonts w:hint="eastAsia" w:ascii="宋体" w:hAnsi="宋体" w:cs="宋体"/>
          <w:sz w:val="24"/>
        </w:rPr>
        <w:t>8.重新招标</w:t>
      </w:r>
      <w:bookmarkEnd w:id="468"/>
    </w:p>
    <w:p>
      <w:pPr>
        <w:spacing w:line="360" w:lineRule="auto"/>
        <w:ind w:firstLine="480" w:firstLineChars="200"/>
        <w:rPr>
          <w:rFonts w:hint="eastAsia" w:ascii="宋体" w:hAnsi="宋体" w:cs="宋体"/>
          <w:sz w:val="24"/>
        </w:rPr>
      </w:pPr>
      <w:bookmarkStart w:id="469" w:name="_Toc16556"/>
      <w:r>
        <w:rPr>
          <w:rFonts w:hint="eastAsia" w:ascii="宋体" w:hAnsi="宋体" w:cs="宋体"/>
          <w:sz w:val="24"/>
        </w:rPr>
        <w:t>8.1 重新招标</w:t>
      </w:r>
      <w:bookmarkEnd w:id="469"/>
    </w:p>
    <w:p>
      <w:pPr>
        <w:spacing w:line="360" w:lineRule="auto"/>
        <w:ind w:firstLine="480" w:firstLineChars="200"/>
        <w:rPr>
          <w:rFonts w:hint="eastAsia" w:ascii="宋体" w:hAnsi="宋体" w:cs="宋体"/>
          <w:sz w:val="24"/>
        </w:rPr>
      </w:pPr>
      <w:bookmarkStart w:id="470" w:name="_Toc9985"/>
      <w:r>
        <w:rPr>
          <w:rFonts w:hint="eastAsia" w:ascii="宋体" w:hAnsi="宋体" w:cs="宋体"/>
          <w:sz w:val="24"/>
        </w:rPr>
        <w:t>有下列情形之一的，采购人将重新招标：</w:t>
      </w:r>
      <w:bookmarkEnd w:id="470"/>
    </w:p>
    <w:p>
      <w:pPr>
        <w:spacing w:line="360" w:lineRule="auto"/>
        <w:ind w:firstLine="480" w:firstLineChars="200"/>
        <w:rPr>
          <w:rFonts w:hint="eastAsia" w:ascii="宋体" w:hAnsi="宋体" w:cs="宋体"/>
          <w:sz w:val="24"/>
        </w:rPr>
      </w:pPr>
      <w:bookmarkStart w:id="471" w:name="_Toc25063"/>
      <w:r>
        <w:rPr>
          <w:rFonts w:hint="eastAsia" w:ascii="宋体" w:hAnsi="宋体" w:cs="宋体"/>
          <w:sz w:val="24"/>
        </w:rPr>
        <w:t xml:space="preserve">   （1）提交响应文件截止时间止，供应商少于3个的；</w:t>
      </w:r>
      <w:bookmarkEnd w:id="471"/>
      <w:r>
        <w:rPr>
          <w:rFonts w:hint="eastAsia" w:ascii="宋体" w:hAnsi="宋体" w:cs="宋体"/>
          <w:sz w:val="24"/>
        </w:rPr>
        <w:t xml:space="preserve"> </w:t>
      </w:r>
    </w:p>
    <w:p>
      <w:pPr>
        <w:spacing w:line="360" w:lineRule="auto"/>
        <w:ind w:firstLine="480" w:firstLineChars="200"/>
        <w:rPr>
          <w:rFonts w:hint="eastAsia" w:ascii="宋体" w:hAnsi="宋体" w:cs="宋体"/>
          <w:sz w:val="24"/>
        </w:rPr>
      </w:pPr>
      <w:r>
        <w:rPr>
          <w:rFonts w:hint="eastAsia" w:ascii="宋体" w:hAnsi="宋体" w:cs="宋体"/>
          <w:sz w:val="24"/>
        </w:rPr>
        <w:t xml:space="preserve">   </w:t>
      </w:r>
      <w:bookmarkStart w:id="472" w:name="_Toc17911"/>
      <w:r>
        <w:rPr>
          <w:rFonts w:hint="eastAsia" w:ascii="宋体" w:hAnsi="宋体" w:cs="宋体"/>
          <w:sz w:val="24"/>
        </w:rPr>
        <w:t>（2）经磋商小组评审后否决所有响应文件的。</w:t>
      </w:r>
      <w:bookmarkEnd w:id="472"/>
    </w:p>
    <w:p>
      <w:pPr>
        <w:spacing w:line="360" w:lineRule="auto"/>
        <w:ind w:firstLine="480" w:firstLineChars="200"/>
        <w:rPr>
          <w:rFonts w:hint="eastAsia" w:ascii="宋体" w:hAnsi="宋体" w:cs="宋体"/>
          <w:sz w:val="24"/>
        </w:rPr>
      </w:pPr>
      <w:bookmarkStart w:id="473" w:name="_Toc455080147"/>
      <w:r>
        <w:rPr>
          <w:rFonts w:hint="eastAsia" w:ascii="宋体" w:hAnsi="宋体" w:cs="宋体"/>
          <w:sz w:val="24"/>
        </w:rPr>
        <w:t>9.纪律和监督</w:t>
      </w:r>
      <w:bookmarkEnd w:id="465"/>
      <w:bookmarkEnd w:id="466"/>
      <w:bookmarkEnd w:id="467"/>
      <w:bookmarkEnd w:id="473"/>
    </w:p>
    <w:p>
      <w:pPr>
        <w:spacing w:line="360" w:lineRule="auto"/>
        <w:ind w:firstLine="480" w:firstLineChars="200"/>
        <w:rPr>
          <w:rFonts w:hint="eastAsia" w:ascii="宋体" w:hAnsi="宋体" w:cs="宋体"/>
          <w:sz w:val="24"/>
        </w:rPr>
      </w:pPr>
      <w:bookmarkStart w:id="474" w:name="_Toc20009"/>
      <w:bookmarkStart w:id="475" w:name="_Toc13970"/>
      <w:bookmarkStart w:id="476" w:name="_Toc1282"/>
      <w:bookmarkStart w:id="477" w:name="_Toc19159"/>
      <w:bookmarkStart w:id="478" w:name="_Toc12992"/>
      <w:bookmarkStart w:id="479" w:name="_Toc15592"/>
      <w:bookmarkStart w:id="480" w:name="_Toc152042351"/>
      <w:bookmarkStart w:id="481" w:name="_Toc144974543"/>
      <w:bookmarkStart w:id="482" w:name="_Toc490667868"/>
      <w:bookmarkStart w:id="483" w:name="_Toc466298131"/>
      <w:bookmarkStart w:id="484" w:name="_Toc455867808"/>
      <w:bookmarkStart w:id="485" w:name="_Toc455080148"/>
      <w:bookmarkStart w:id="486" w:name="_Toc318450714"/>
      <w:bookmarkStart w:id="487" w:name="_Toc152045575"/>
      <w:r>
        <w:rPr>
          <w:rFonts w:hint="eastAsia" w:ascii="宋体" w:hAnsi="宋体" w:cs="宋体"/>
          <w:sz w:val="24"/>
        </w:rPr>
        <w:t>9.1 对采购人的纪律要求</w:t>
      </w:r>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p>
    <w:p>
      <w:pPr>
        <w:spacing w:line="360" w:lineRule="auto"/>
        <w:ind w:firstLine="480" w:firstLineChars="200"/>
        <w:rPr>
          <w:rFonts w:hint="eastAsia" w:ascii="宋体" w:hAnsi="宋体" w:cs="宋体"/>
          <w:sz w:val="24"/>
        </w:rPr>
      </w:pPr>
      <w:r>
        <w:rPr>
          <w:rFonts w:hint="eastAsia" w:ascii="宋体" w:hAnsi="宋体" w:cs="宋体"/>
          <w:sz w:val="24"/>
        </w:rPr>
        <w:t>采购人不得泄漏磋商活动中应当保密的情况和资料，不得与供应商串通损害国家利益、社会公共利益或者他人合法权益。</w:t>
      </w:r>
    </w:p>
    <w:p>
      <w:pPr>
        <w:spacing w:line="360" w:lineRule="auto"/>
        <w:ind w:firstLine="480" w:firstLineChars="200"/>
        <w:rPr>
          <w:rFonts w:hint="eastAsia" w:ascii="宋体" w:hAnsi="宋体" w:cs="宋体"/>
          <w:sz w:val="24"/>
        </w:rPr>
      </w:pPr>
      <w:bookmarkStart w:id="488" w:name="_Toc152045576"/>
      <w:bookmarkStart w:id="489" w:name="_Toc152042352"/>
      <w:bookmarkStart w:id="490" w:name="_Toc144974544"/>
      <w:bookmarkStart w:id="491" w:name="_Toc490667869"/>
      <w:bookmarkStart w:id="492" w:name="_Toc466298132"/>
      <w:bookmarkStart w:id="493" w:name="_Toc455867809"/>
      <w:bookmarkStart w:id="494" w:name="_Toc455080149"/>
      <w:bookmarkStart w:id="495" w:name="_Toc21646"/>
      <w:bookmarkStart w:id="496" w:name="_Toc27698"/>
      <w:bookmarkStart w:id="497" w:name="_Toc7572"/>
      <w:bookmarkStart w:id="498" w:name="_Toc3089"/>
      <w:bookmarkStart w:id="499" w:name="_Toc1743"/>
      <w:bookmarkStart w:id="500" w:name="_Toc18604"/>
      <w:bookmarkStart w:id="501" w:name="_Toc318450715"/>
      <w:r>
        <w:rPr>
          <w:rFonts w:hint="eastAsia" w:ascii="宋体" w:hAnsi="宋体" w:cs="宋体"/>
          <w:sz w:val="24"/>
        </w:rPr>
        <w:t>9.2 对供应商的纪律要求</w:t>
      </w:r>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p>
    <w:p>
      <w:pPr>
        <w:spacing w:line="360" w:lineRule="auto"/>
        <w:ind w:firstLine="480" w:firstLineChars="200"/>
        <w:rPr>
          <w:rFonts w:hint="eastAsia" w:ascii="宋体" w:hAnsi="宋体" w:cs="宋体"/>
          <w:sz w:val="24"/>
        </w:rPr>
      </w:pPr>
      <w:r>
        <w:rPr>
          <w:rFonts w:hint="eastAsia" w:ascii="宋体" w:hAnsi="宋体" w:cs="宋体"/>
          <w:sz w:val="24"/>
        </w:rPr>
        <w:t>供应商不得相互串通或者与采购人串通，不得向采购人或者谈判小组行贿谋取成交，不得以他人名义或者以其他方式弄虚作假骗取成交；供应商不得以任何方式干扰、影响评审工作。</w:t>
      </w:r>
    </w:p>
    <w:p>
      <w:pPr>
        <w:spacing w:line="360" w:lineRule="auto"/>
        <w:ind w:firstLine="480" w:firstLineChars="200"/>
        <w:rPr>
          <w:rFonts w:hint="eastAsia" w:ascii="宋体" w:hAnsi="宋体" w:cs="宋体"/>
          <w:sz w:val="24"/>
        </w:rPr>
      </w:pPr>
      <w:bookmarkStart w:id="502" w:name="_Toc490667870"/>
      <w:bookmarkStart w:id="503" w:name="_Toc466298133"/>
      <w:bookmarkStart w:id="504" w:name="_Toc455867810"/>
      <w:bookmarkStart w:id="505" w:name="_Toc455080150"/>
      <w:bookmarkStart w:id="506" w:name="_Toc7107"/>
      <w:bookmarkStart w:id="507" w:name="_Toc32320"/>
      <w:bookmarkStart w:id="508" w:name="_Toc7439"/>
      <w:bookmarkStart w:id="509" w:name="_Toc28813"/>
      <w:bookmarkStart w:id="510" w:name="_Toc318450716"/>
      <w:bookmarkStart w:id="511" w:name="_Toc25241"/>
      <w:bookmarkStart w:id="512" w:name="_Toc30153"/>
      <w:bookmarkStart w:id="513" w:name="_Toc152045577"/>
      <w:bookmarkStart w:id="514" w:name="_Toc152042353"/>
      <w:bookmarkStart w:id="515" w:name="_Toc144974545"/>
      <w:r>
        <w:rPr>
          <w:rFonts w:hint="eastAsia" w:ascii="宋体" w:hAnsi="宋体" w:cs="宋体"/>
          <w:sz w:val="24"/>
        </w:rPr>
        <w:t>9.3 对磋商小组成员的纪律要求</w:t>
      </w:r>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p>
    <w:p>
      <w:pPr>
        <w:spacing w:line="360" w:lineRule="auto"/>
        <w:ind w:firstLine="480" w:firstLineChars="200"/>
        <w:rPr>
          <w:rFonts w:hint="eastAsia" w:ascii="宋体" w:hAnsi="宋体" w:cs="宋体"/>
          <w:sz w:val="24"/>
        </w:rPr>
      </w:pPr>
      <w:r>
        <w:rPr>
          <w:rFonts w:hint="eastAsia" w:ascii="宋体" w:hAnsi="宋体" w:cs="宋体"/>
          <w:sz w:val="24"/>
        </w:rPr>
        <w:t>磋商小组成员不得收受他人的财物或者其他好处，不得向他人透漏对响应文件的评审和比较、成交候选人的推荐情况以及评标有关的其他情况。在磋商活动中，磋商小组成员不得擅离职守，影响评标程序正常进行，不得使用第三章“评审办法”没有规定的评审因素和标准进行评标。</w:t>
      </w:r>
    </w:p>
    <w:p>
      <w:pPr>
        <w:spacing w:line="360" w:lineRule="auto"/>
        <w:ind w:firstLine="480" w:firstLineChars="200"/>
        <w:rPr>
          <w:rFonts w:hint="eastAsia" w:ascii="宋体" w:hAnsi="宋体" w:cs="宋体"/>
          <w:sz w:val="24"/>
        </w:rPr>
      </w:pPr>
      <w:bookmarkStart w:id="516" w:name="_Toc9063"/>
      <w:bookmarkStart w:id="517" w:name="_Toc7368"/>
      <w:bookmarkStart w:id="518" w:name="_Toc27559"/>
      <w:bookmarkStart w:id="519" w:name="_Toc318450717"/>
      <w:bookmarkStart w:id="520" w:name="_Toc152045578"/>
      <w:bookmarkStart w:id="521" w:name="_Toc152042354"/>
      <w:bookmarkStart w:id="522" w:name="_Toc490667871"/>
      <w:bookmarkStart w:id="523" w:name="_Toc466298134"/>
      <w:bookmarkStart w:id="524" w:name="_Toc455867811"/>
      <w:bookmarkStart w:id="525" w:name="_Toc455080151"/>
      <w:bookmarkStart w:id="526" w:name="_Toc24"/>
      <w:bookmarkStart w:id="527" w:name="_Toc20546"/>
      <w:bookmarkStart w:id="528" w:name="_Toc23717"/>
      <w:bookmarkStart w:id="529" w:name="_Toc144974546"/>
      <w:r>
        <w:rPr>
          <w:rFonts w:hint="eastAsia" w:ascii="宋体" w:hAnsi="宋体" w:cs="宋体"/>
          <w:sz w:val="24"/>
        </w:rPr>
        <w:t>9.4 对与评标活动有关的工作人员的纪律要求</w:t>
      </w:r>
      <w:bookmarkEnd w:id="516"/>
      <w:bookmarkEnd w:id="517"/>
      <w:bookmarkEnd w:id="518"/>
      <w:bookmarkEnd w:id="519"/>
      <w:bookmarkEnd w:id="520"/>
      <w:bookmarkEnd w:id="521"/>
      <w:bookmarkEnd w:id="522"/>
      <w:bookmarkEnd w:id="523"/>
      <w:bookmarkEnd w:id="524"/>
      <w:bookmarkEnd w:id="525"/>
      <w:bookmarkEnd w:id="526"/>
      <w:bookmarkEnd w:id="527"/>
      <w:bookmarkEnd w:id="528"/>
    </w:p>
    <w:p>
      <w:pPr>
        <w:spacing w:line="360" w:lineRule="auto"/>
        <w:ind w:firstLine="480" w:firstLineChars="200"/>
        <w:rPr>
          <w:rFonts w:hint="eastAsia" w:ascii="宋体" w:hAnsi="宋体" w:cs="宋体"/>
          <w:sz w:val="24"/>
        </w:rPr>
      </w:pPr>
      <w:bookmarkStart w:id="530" w:name="_Toc152042355"/>
      <w:r>
        <w:rPr>
          <w:rFonts w:hint="eastAsia" w:ascii="宋体" w:hAnsi="宋体" w:cs="宋体"/>
          <w:sz w:val="24"/>
        </w:rPr>
        <w:t>与评标活动有关的工作人员不得收受他人的财物或者其他好处，不得向他人透漏对响应文件的评审和比较、成交候选人的推荐情况以及评标有关的其他情况。在评标活动中，与评标活动有关的工作人员不得擅离职守，影响评标程序正常进行。</w:t>
      </w:r>
      <w:bookmarkEnd w:id="530"/>
    </w:p>
    <w:p>
      <w:pPr>
        <w:spacing w:line="360" w:lineRule="auto"/>
        <w:ind w:firstLine="480" w:firstLineChars="200"/>
        <w:rPr>
          <w:rFonts w:hint="eastAsia" w:ascii="宋体" w:hAnsi="宋体" w:cs="宋体"/>
          <w:sz w:val="24"/>
        </w:rPr>
      </w:pPr>
      <w:bookmarkStart w:id="531" w:name="_Toc25751"/>
      <w:bookmarkStart w:id="532" w:name="_Toc3303"/>
      <w:bookmarkStart w:id="533" w:name="_Toc455080152"/>
      <w:bookmarkStart w:id="534" w:name="_Toc455867812"/>
      <w:bookmarkStart w:id="535" w:name="_Toc466298135"/>
      <w:bookmarkStart w:id="536" w:name="_Toc490667872"/>
      <w:bookmarkStart w:id="537" w:name="_Toc152042356"/>
      <w:bookmarkStart w:id="538" w:name="_Toc152045579"/>
      <w:bookmarkStart w:id="539" w:name="_Toc318450718"/>
      <w:bookmarkStart w:id="540" w:name="_Toc1820"/>
      <w:bookmarkStart w:id="541" w:name="_Toc17735"/>
      <w:bookmarkStart w:id="542" w:name="_Toc8074"/>
      <w:bookmarkStart w:id="543" w:name="_Toc3617"/>
      <w:r>
        <w:rPr>
          <w:rFonts w:hint="eastAsia" w:ascii="宋体" w:hAnsi="宋体" w:cs="宋体"/>
          <w:sz w:val="24"/>
        </w:rPr>
        <w:t>9.5 投诉</w:t>
      </w:r>
      <w:bookmarkEnd w:id="529"/>
      <w:bookmarkEnd w:id="531"/>
      <w:bookmarkEnd w:id="532"/>
      <w:bookmarkEnd w:id="533"/>
      <w:bookmarkEnd w:id="534"/>
      <w:bookmarkEnd w:id="535"/>
      <w:bookmarkEnd w:id="536"/>
      <w:bookmarkEnd w:id="537"/>
      <w:bookmarkEnd w:id="538"/>
      <w:bookmarkEnd w:id="539"/>
      <w:bookmarkEnd w:id="540"/>
      <w:bookmarkEnd w:id="541"/>
      <w:bookmarkEnd w:id="542"/>
      <w:bookmarkEnd w:id="543"/>
    </w:p>
    <w:p>
      <w:pPr>
        <w:spacing w:line="360" w:lineRule="auto"/>
        <w:ind w:firstLine="480" w:firstLineChars="200"/>
        <w:rPr>
          <w:rFonts w:hint="eastAsia" w:ascii="宋体" w:hAnsi="宋体" w:cs="宋体"/>
          <w:sz w:val="24"/>
        </w:rPr>
      </w:pPr>
      <w:r>
        <w:rPr>
          <w:rFonts w:hint="eastAsia" w:ascii="宋体" w:hAnsi="宋体" w:cs="宋体"/>
          <w:sz w:val="24"/>
        </w:rPr>
        <w:t>供应商和其他利害关系人认为本次磋商活动违反法律、法规和规章规定的，有权向有关行政监督部门投诉。</w:t>
      </w:r>
    </w:p>
    <w:p>
      <w:pPr>
        <w:spacing w:line="360" w:lineRule="auto"/>
        <w:ind w:firstLine="480" w:firstLineChars="200"/>
        <w:rPr>
          <w:rFonts w:hint="eastAsia" w:ascii="宋体" w:hAnsi="宋体" w:cs="宋体"/>
          <w:sz w:val="24"/>
        </w:rPr>
      </w:pPr>
      <w:bookmarkStart w:id="544" w:name="_Toc144974547"/>
      <w:bookmarkStart w:id="545" w:name="_Toc152042357"/>
      <w:bookmarkStart w:id="546" w:name="_Toc152045580"/>
      <w:bookmarkStart w:id="547" w:name="_Toc455080153"/>
      <w:r>
        <w:rPr>
          <w:rFonts w:hint="eastAsia" w:ascii="宋体" w:hAnsi="宋体" w:cs="宋体"/>
          <w:sz w:val="24"/>
        </w:rPr>
        <w:t>10. 需要补充的其他内容</w:t>
      </w:r>
      <w:bookmarkEnd w:id="544"/>
      <w:bookmarkEnd w:id="545"/>
      <w:bookmarkEnd w:id="546"/>
      <w:bookmarkEnd w:id="547"/>
    </w:p>
    <w:p>
      <w:pPr>
        <w:spacing w:line="360" w:lineRule="auto"/>
        <w:ind w:firstLine="480" w:firstLineChars="200"/>
        <w:rPr>
          <w:rFonts w:hint="eastAsia" w:ascii="宋体" w:hAnsi="宋体" w:cs="宋体"/>
          <w:sz w:val="24"/>
        </w:rPr>
      </w:pPr>
      <w:bookmarkStart w:id="548" w:name="_Toc490667874"/>
      <w:bookmarkStart w:id="549" w:name="_Toc512416021"/>
      <w:r>
        <w:rPr>
          <w:rFonts w:hint="eastAsia" w:ascii="宋体" w:hAnsi="宋体" w:cs="宋体"/>
          <w:sz w:val="24"/>
        </w:rPr>
        <w:t>需要补充的其他内容：见供应商须知前附表。</w:t>
      </w:r>
      <w:bookmarkEnd w:id="548"/>
      <w:bookmarkEnd w:id="549"/>
    </w:p>
    <w:p>
      <w:pPr>
        <w:rPr>
          <w:rFonts w:hint="eastAsia" w:ascii="宋体" w:hAnsi="宋体" w:eastAsia="宋体"/>
          <w:color w:val="000000"/>
        </w:rPr>
      </w:pPr>
      <w:r>
        <w:rPr>
          <w:rFonts w:hint="eastAsia" w:ascii="宋体" w:hAnsi="宋体" w:eastAsia="宋体"/>
          <w:color w:val="000000"/>
        </w:rPr>
        <w:br w:type="page"/>
      </w:r>
    </w:p>
    <w:p>
      <w:pPr>
        <w:jc w:val="center"/>
        <w:outlineLvl w:val="0"/>
        <w:rPr>
          <w:rFonts w:hint="eastAsia" w:ascii="宋体" w:hAnsi="宋体" w:cs="宋体"/>
          <w:bCs/>
          <w:color w:val="000000"/>
          <w:sz w:val="32"/>
        </w:rPr>
      </w:pPr>
      <w:bookmarkStart w:id="550" w:name="_Toc23661"/>
      <w:r>
        <w:rPr>
          <w:rFonts w:hint="eastAsia" w:ascii="宋体" w:hAnsi="宋体" w:cs="宋体"/>
          <w:b/>
          <w:color w:val="000000"/>
          <w:kern w:val="44"/>
          <w:sz w:val="32"/>
          <w:szCs w:val="44"/>
        </w:rPr>
        <w:t>第三章  评审办法（综合评分法）</w:t>
      </w:r>
      <w:bookmarkEnd w:id="550"/>
    </w:p>
    <w:p>
      <w:pPr>
        <w:jc w:val="center"/>
        <w:rPr>
          <w:rFonts w:hint="eastAsia" w:ascii="宋体" w:hAnsi="宋体" w:cs="宋体"/>
          <w:color w:val="000000"/>
          <w:sz w:val="24"/>
        </w:rPr>
      </w:pPr>
      <w:bookmarkStart w:id="551" w:name="_Toc152042376"/>
      <w:bookmarkStart w:id="552" w:name="_Toc281405527"/>
      <w:bookmarkStart w:id="553" w:name="_Toc318450721"/>
      <w:bookmarkStart w:id="554" w:name="_Toc455867816"/>
      <w:bookmarkStart w:id="555" w:name="_Toc466298139"/>
      <w:bookmarkStart w:id="556" w:name="_Toc152045599"/>
      <w:bookmarkStart w:id="557" w:name="_Toc455080156"/>
      <w:bookmarkStart w:id="558" w:name="_Toc27806"/>
      <w:bookmarkStart w:id="559" w:name="_Toc144974566"/>
      <w:r>
        <w:rPr>
          <w:rFonts w:hint="eastAsia" w:ascii="宋体" w:hAnsi="宋体" w:cs="宋体"/>
          <w:color w:val="000000"/>
          <w:sz w:val="24"/>
        </w:rPr>
        <w:t>评审办法前附表</w:t>
      </w:r>
      <w:bookmarkEnd w:id="551"/>
      <w:bookmarkEnd w:id="552"/>
      <w:bookmarkEnd w:id="553"/>
      <w:bookmarkEnd w:id="554"/>
      <w:bookmarkEnd w:id="555"/>
      <w:bookmarkEnd w:id="556"/>
      <w:bookmarkEnd w:id="557"/>
      <w:bookmarkEnd w:id="558"/>
      <w:bookmarkEnd w:id="559"/>
    </w:p>
    <w:tbl>
      <w:tblPr>
        <w:tblStyle w:val="23"/>
        <w:tblW w:w="9294"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11"/>
        <w:gridCol w:w="1300"/>
        <w:gridCol w:w="2250"/>
        <w:gridCol w:w="483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33" w:hRule="atLeast"/>
          <w:jc w:val="center"/>
        </w:trPr>
        <w:tc>
          <w:tcPr>
            <w:tcW w:w="2211" w:type="dxa"/>
            <w:gridSpan w:val="2"/>
            <w:tcBorders>
              <w:top w:val="single" w:color="auto" w:sz="4" w:space="0"/>
              <w:bottom w:val="single" w:color="auto" w:sz="4" w:space="0"/>
              <w:right w:val="single" w:color="auto" w:sz="4" w:space="0"/>
            </w:tcBorders>
            <w:noWrap w:val="0"/>
            <w:vAlign w:val="center"/>
          </w:tcPr>
          <w:p>
            <w:pPr>
              <w:adjustRightInd w:val="0"/>
              <w:spacing w:line="360" w:lineRule="auto"/>
              <w:jc w:val="center"/>
              <w:textAlignment w:val="baseline"/>
              <w:rPr>
                <w:rFonts w:hint="eastAsia" w:ascii="宋体" w:hAnsi="宋体" w:cs="宋体"/>
                <w:color w:val="000000"/>
                <w:sz w:val="24"/>
              </w:rPr>
            </w:pPr>
            <w:r>
              <w:rPr>
                <w:rFonts w:hint="eastAsia" w:ascii="宋体" w:hAnsi="宋体" w:cs="宋体"/>
                <w:color w:val="000000"/>
                <w:sz w:val="28"/>
                <w:szCs w:val="20"/>
              </w:rPr>
              <w:t>条款号</w:t>
            </w:r>
          </w:p>
        </w:tc>
        <w:tc>
          <w:tcPr>
            <w:tcW w:w="2250"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60" w:lineRule="auto"/>
              <w:jc w:val="center"/>
              <w:textAlignment w:val="baseline"/>
              <w:rPr>
                <w:rFonts w:hint="eastAsia" w:ascii="宋体" w:hAnsi="宋体" w:cs="宋体"/>
                <w:color w:val="000000"/>
                <w:sz w:val="24"/>
              </w:rPr>
            </w:pPr>
            <w:r>
              <w:rPr>
                <w:rFonts w:hint="eastAsia" w:ascii="宋体" w:hAnsi="宋体" w:cs="宋体"/>
                <w:color w:val="000000"/>
                <w:sz w:val="28"/>
                <w:szCs w:val="20"/>
              </w:rPr>
              <w:t>评审因素</w:t>
            </w:r>
          </w:p>
        </w:tc>
        <w:tc>
          <w:tcPr>
            <w:tcW w:w="4833"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60" w:lineRule="auto"/>
              <w:jc w:val="center"/>
              <w:textAlignment w:val="baseline"/>
              <w:rPr>
                <w:rFonts w:hint="eastAsia" w:ascii="宋体" w:hAnsi="宋体" w:cs="宋体"/>
                <w:color w:val="000000"/>
                <w:sz w:val="24"/>
              </w:rPr>
            </w:pPr>
            <w:r>
              <w:rPr>
                <w:rFonts w:hint="eastAsia" w:ascii="宋体" w:hAnsi="宋体" w:cs="宋体"/>
                <w:color w:val="000000"/>
                <w:sz w:val="28"/>
                <w:szCs w:val="20"/>
              </w:rPr>
              <w:t>评审标准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3" w:hRule="atLeast"/>
          <w:jc w:val="center"/>
        </w:trPr>
        <w:tc>
          <w:tcPr>
            <w:tcW w:w="911" w:type="dxa"/>
            <w:vMerge w:val="restart"/>
            <w:tcBorders>
              <w:top w:val="single" w:color="auto" w:sz="4" w:space="0"/>
              <w:right w:val="single" w:color="auto" w:sz="4" w:space="0"/>
            </w:tcBorders>
            <w:noWrap w:val="0"/>
            <w:vAlign w:val="center"/>
          </w:tcPr>
          <w:p>
            <w:pPr>
              <w:pStyle w:val="16"/>
              <w:spacing w:line="240" w:lineRule="atLeast"/>
              <w:jc w:val="center"/>
              <w:rPr>
                <w:rFonts w:hint="eastAsia" w:ascii="宋体" w:hAnsi="宋体"/>
              </w:rPr>
            </w:pPr>
            <w:r>
              <w:rPr>
                <w:rFonts w:hint="eastAsia" w:ascii="宋体" w:hAnsi="宋体"/>
              </w:rPr>
              <w:t>2.1.1</w:t>
            </w:r>
          </w:p>
        </w:tc>
        <w:tc>
          <w:tcPr>
            <w:tcW w:w="1300" w:type="dxa"/>
            <w:vMerge w:val="restart"/>
            <w:tcBorders>
              <w:top w:val="single" w:color="auto" w:sz="4" w:space="0"/>
              <w:right w:val="single" w:color="auto" w:sz="4" w:space="0"/>
            </w:tcBorders>
            <w:noWrap w:val="0"/>
            <w:vAlign w:val="center"/>
          </w:tcPr>
          <w:p>
            <w:pPr>
              <w:pStyle w:val="16"/>
              <w:spacing w:line="240" w:lineRule="atLeast"/>
              <w:jc w:val="center"/>
              <w:rPr>
                <w:rFonts w:hint="eastAsia" w:ascii="宋体" w:hAnsi="宋体"/>
              </w:rPr>
            </w:pPr>
            <w:r>
              <w:rPr>
                <w:rFonts w:hint="eastAsia" w:ascii="宋体" w:hAnsi="宋体"/>
              </w:rPr>
              <w:t>形</w:t>
            </w:r>
          </w:p>
          <w:p>
            <w:pPr>
              <w:pStyle w:val="16"/>
              <w:spacing w:line="240" w:lineRule="atLeast"/>
              <w:jc w:val="center"/>
              <w:rPr>
                <w:rFonts w:hint="eastAsia" w:ascii="宋体" w:hAnsi="宋体"/>
              </w:rPr>
            </w:pPr>
            <w:r>
              <w:rPr>
                <w:rFonts w:hint="eastAsia" w:ascii="宋体" w:hAnsi="宋体"/>
              </w:rPr>
              <w:t>式</w:t>
            </w:r>
          </w:p>
          <w:p>
            <w:pPr>
              <w:pStyle w:val="16"/>
              <w:spacing w:line="240" w:lineRule="atLeast"/>
              <w:jc w:val="center"/>
              <w:rPr>
                <w:rFonts w:hint="eastAsia" w:ascii="宋体" w:hAnsi="宋体"/>
              </w:rPr>
            </w:pPr>
            <w:r>
              <w:rPr>
                <w:rFonts w:hint="eastAsia" w:ascii="宋体" w:hAnsi="宋体"/>
              </w:rPr>
              <w:t>评</w:t>
            </w:r>
          </w:p>
          <w:p>
            <w:pPr>
              <w:pStyle w:val="16"/>
              <w:spacing w:line="240" w:lineRule="atLeast"/>
              <w:jc w:val="center"/>
              <w:rPr>
                <w:rFonts w:hint="eastAsia" w:ascii="宋体" w:hAnsi="宋体"/>
              </w:rPr>
            </w:pPr>
            <w:r>
              <w:rPr>
                <w:rFonts w:hint="eastAsia" w:ascii="宋体" w:hAnsi="宋体"/>
              </w:rPr>
              <w:t>审</w:t>
            </w:r>
          </w:p>
          <w:p>
            <w:pPr>
              <w:pStyle w:val="16"/>
              <w:spacing w:line="240" w:lineRule="atLeast"/>
              <w:jc w:val="center"/>
              <w:rPr>
                <w:rFonts w:hint="eastAsia" w:ascii="宋体" w:hAnsi="宋体"/>
              </w:rPr>
            </w:pPr>
            <w:r>
              <w:rPr>
                <w:rFonts w:hint="eastAsia" w:ascii="宋体" w:hAnsi="宋体"/>
              </w:rPr>
              <w:t>标</w:t>
            </w:r>
          </w:p>
        </w:tc>
        <w:tc>
          <w:tcPr>
            <w:tcW w:w="2250" w:type="dxa"/>
            <w:tcBorders>
              <w:top w:val="single" w:color="auto" w:sz="4" w:space="0"/>
              <w:left w:val="single" w:color="auto" w:sz="4" w:space="0"/>
              <w:bottom w:val="single" w:color="auto" w:sz="4" w:space="0"/>
              <w:right w:val="single" w:color="auto" w:sz="4" w:space="0"/>
            </w:tcBorders>
            <w:noWrap w:val="0"/>
            <w:vAlign w:val="center"/>
          </w:tcPr>
          <w:p>
            <w:pPr>
              <w:pStyle w:val="16"/>
              <w:spacing w:line="240" w:lineRule="atLeast"/>
              <w:jc w:val="center"/>
              <w:rPr>
                <w:rFonts w:hint="eastAsia" w:ascii="宋体" w:hAnsi="宋体"/>
              </w:rPr>
            </w:pPr>
            <w:r>
              <w:rPr>
                <w:rFonts w:hint="eastAsia" w:ascii="宋体" w:hAnsi="宋体"/>
              </w:rPr>
              <w:t>供应商名称</w:t>
            </w:r>
          </w:p>
        </w:tc>
        <w:tc>
          <w:tcPr>
            <w:tcW w:w="4833" w:type="dxa"/>
            <w:tcBorders>
              <w:top w:val="single" w:color="auto" w:sz="4" w:space="0"/>
              <w:left w:val="single" w:color="auto" w:sz="4" w:space="0"/>
              <w:bottom w:val="single" w:color="auto" w:sz="4" w:space="0"/>
              <w:right w:val="single" w:color="auto" w:sz="4" w:space="0"/>
            </w:tcBorders>
            <w:noWrap w:val="0"/>
            <w:vAlign w:val="center"/>
          </w:tcPr>
          <w:p>
            <w:pPr>
              <w:pStyle w:val="16"/>
              <w:spacing w:line="240" w:lineRule="atLeast"/>
              <w:jc w:val="center"/>
              <w:rPr>
                <w:rFonts w:hint="eastAsia" w:ascii="宋体" w:hAnsi="宋体"/>
              </w:rPr>
            </w:pPr>
            <w:r>
              <w:rPr>
                <w:rFonts w:hint="eastAsia" w:ascii="宋体" w:hAnsi="宋体"/>
              </w:rPr>
              <w:t>与营业执照、资质证书一致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3" w:hRule="atLeast"/>
          <w:jc w:val="center"/>
        </w:trPr>
        <w:tc>
          <w:tcPr>
            <w:tcW w:w="911" w:type="dxa"/>
            <w:vMerge w:val="continue"/>
            <w:tcBorders>
              <w:right w:val="single" w:color="auto" w:sz="4" w:space="0"/>
            </w:tcBorders>
            <w:noWrap w:val="0"/>
            <w:vAlign w:val="center"/>
          </w:tcPr>
          <w:p>
            <w:pPr>
              <w:pStyle w:val="16"/>
              <w:spacing w:line="240" w:lineRule="atLeast"/>
              <w:jc w:val="center"/>
              <w:rPr>
                <w:rFonts w:hint="eastAsia" w:ascii="宋体" w:hAnsi="宋体"/>
              </w:rPr>
            </w:pPr>
          </w:p>
        </w:tc>
        <w:tc>
          <w:tcPr>
            <w:tcW w:w="1300" w:type="dxa"/>
            <w:vMerge w:val="continue"/>
            <w:tcBorders>
              <w:right w:val="single" w:color="auto" w:sz="4" w:space="0"/>
            </w:tcBorders>
            <w:noWrap w:val="0"/>
            <w:vAlign w:val="center"/>
          </w:tcPr>
          <w:p>
            <w:pPr>
              <w:pStyle w:val="16"/>
              <w:spacing w:line="240" w:lineRule="atLeast"/>
              <w:jc w:val="center"/>
              <w:rPr>
                <w:rFonts w:hint="eastAsia" w:ascii="宋体" w:hAnsi="宋体"/>
              </w:rPr>
            </w:pPr>
          </w:p>
        </w:tc>
        <w:tc>
          <w:tcPr>
            <w:tcW w:w="2250" w:type="dxa"/>
            <w:tcBorders>
              <w:top w:val="single" w:color="auto" w:sz="4" w:space="0"/>
              <w:left w:val="single" w:color="auto" w:sz="4" w:space="0"/>
              <w:bottom w:val="single" w:color="auto" w:sz="4" w:space="0"/>
              <w:right w:val="single" w:color="auto" w:sz="4" w:space="0"/>
            </w:tcBorders>
            <w:noWrap w:val="0"/>
            <w:vAlign w:val="center"/>
          </w:tcPr>
          <w:p>
            <w:pPr>
              <w:pStyle w:val="16"/>
              <w:spacing w:line="240" w:lineRule="atLeast"/>
              <w:jc w:val="center"/>
              <w:rPr>
                <w:rFonts w:hint="eastAsia" w:ascii="宋体" w:hAnsi="宋体"/>
              </w:rPr>
            </w:pPr>
            <w:r>
              <w:rPr>
                <w:rFonts w:hint="eastAsia" w:ascii="宋体" w:hAnsi="宋体"/>
              </w:rPr>
              <w:t>签字盖章</w:t>
            </w:r>
          </w:p>
        </w:tc>
        <w:tc>
          <w:tcPr>
            <w:tcW w:w="4833" w:type="dxa"/>
            <w:tcBorders>
              <w:top w:val="single" w:color="auto" w:sz="4" w:space="0"/>
              <w:left w:val="single" w:color="auto" w:sz="4" w:space="0"/>
              <w:bottom w:val="single" w:color="auto" w:sz="4" w:space="0"/>
              <w:right w:val="single" w:color="auto" w:sz="4" w:space="0"/>
            </w:tcBorders>
            <w:noWrap w:val="0"/>
            <w:vAlign w:val="center"/>
          </w:tcPr>
          <w:p>
            <w:pPr>
              <w:pStyle w:val="16"/>
              <w:spacing w:line="240" w:lineRule="atLeast"/>
              <w:jc w:val="center"/>
              <w:rPr>
                <w:rFonts w:hint="eastAsia" w:ascii="宋体" w:hAnsi="宋体"/>
              </w:rPr>
            </w:pPr>
            <w:r>
              <w:rPr>
                <w:rFonts w:hint="eastAsia" w:ascii="宋体" w:hAnsi="宋体"/>
              </w:rPr>
              <w:t>有法定代表人或其委托代理人签字或盖章并加盖单位公章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3" w:hRule="atLeast"/>
          <w:jc w:val="center"/>
        </w:trPr>
        <w:tc>
          <w:tcPr>
            <w:tcW w:w="911" w:type="dxa"/>
            <w:vMerge w:val="continue"/>
            <w:tcBorders>
              <w:right w:val="single" w:color="auto" w:sz="4" w:space="0"/>
            </w:tcBorders>
            <w:noWrap w:val="0"/>
            <w:vAlign w:val="center"/>
          </w:tcPr>
          <w:p>
            <w:pPr>
              <w:pStyle w:val="16"/>
              <w:spacing w:line="240" w:lineRule="atLeast"/>
              <w:jc w:val="center"/>
              <w:rPr>
                <w:rFonts w:hint="eastAsia" w:ascii="宋体" w:hAnsi="宋体"/>
              </w:rPr>
            </w:pPr>
          </w:p>
        </w:tc>
        <w:tc>
          <w:tcPr>
            <w:tcW w:w="1300" w:type="dxa"/>
            <w:vMerge w:val="continue"/>
            <w:tcBorders>
              <w:right w:val="single" w:color="auto" w:sz="4" w:space="0"/>
            </w:tcBorders>
            <w:noWrap w:val="0"/>
            <w:vAlign w:val="center"/>
          </w:tcPr>
          <w:p>
            <w:pPr>
              <w:pStyle w:val="16"/>
              <w:spacing w:line="240" w:lineRule="atLeast"/>
              <w:jc w:val="center"/>
              <w:rPr>
                <w:rFonts w:hint="eastAsia" w:ascii="宋体" w:hAnsi="宋体"/>
              </w:rPr>
            </w:pPr>
          </w:p>
        </w:tc>
        <w:tc>
          <w:tcPr>
            <w:tcW w:w="2250" w:type="dxa"/>
            <w:tcBorders>
              <w:top w:val="single" w:color="auto" w:sz="4" w:space="0"/>
              <w:left w:val="single" w:color="auto" w:sz="4" w:space="0"/>
              <w:bottom w:val="single" w:color="auto" w:sz="4" w:space="0"/>
              <w:right w:val="single" w:color="auto" w:sz="4" w:space="0"/>
            </w:tcBorders>
            <w:noWrap w:val="0"/>
            <w:vAlign w:val="center"/>
          </w:tcPr>
          <w:p>
            <w:pPr>
              <w:pStyle w:val="16"/>
              <w:spacing w:line="240" w:lineRule="atLeast"/>
              <w:jc w:val="center"/>
              <w:rPr>
                <w:rFonts w:hint="eastAsia" w:ascii="宋体" w:hAnsi="宋体"/>
              </w:rPr>
            </w:pPr>
            <w:r>
              <w:rPr>
                <w:rFonts w:hint="eastAsia" w:ascii="宋体" w:hAnsi="宋体"/>
              </w:rPr>
              <w:t>响应文件格式</w:t>
            </w:r>
          </w:p>
        </w:tc>
        <w:tc>
          <w:tcPr>
            <w:tcW w:w="4833" w:type="dxa"/>
            <w:tcBorders>
              <w:top w:val="single" w:color="auto" w:sz="4" w:space="0"/>
              <w:left w:val="single" w:color="auto" w:sz="4" w:space="0"/>
              <w:bottom w:val="single" w:color="auto" w:sz="4" w:space="0"/>
              <w:right w:val="single" w:color="auto" w:sz="4" w:space="0"/>
            </w:tcBorders>
            <w:noWrap w:val="0"/>
            <w:vAlign w:val="center"/>
          </w:tcPr>
          <w:p>
            <w:pPr>
              <w:pStyle w:val="16"/>
              <w:spacing w:line="240" w:lineRule="atLeast"/>
              <w:jc w:val="center"/>
              <w:rPr>
                <w:rFonts w:hint="eastAsia" w:ascii="宋体" w:hAnsi="宋体"/>
              </w:rPr>
            </w:pPr>
            <w:r>
              <w:rPr>
                <w:rFonts w:hint="eastAsia" w:ascii="宋体" w:hAnsi="宋体"/>
              </w:rPr>
              <w:t>符合第六章“响应文件格式”的要求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64" w:hRule="atLeast"/>
          <w:jc w:val="center"/>
        </w:trPr>
        <w:tc>
          <w:tcPr>
            <w:tcW w:w="911" w:type="dxa"/>
            <w:vMerge w:val="continue"/>
            <w:tcBorders>
              <w:bottom w:val="single" w:color="auto" w:sz="4" w:space="0"/>
              <w:right w:val="single" w:color="auto" w:sz="4" w:space="0"/>
            </w:tcBorders>
            <w:noWrap w:val="0"/>
            <w:vAlign w:val="center"/>
          </w:tcPr>
          <w:p>
            <w:pPr>
              <w:pStyle w:val="16"/>
              <w:spacing w:line="240" w:lineRule="atLeast"/>
              <w:jc w:val="center"/>
              <w:rPr>
                <w:rFonts w:hint="eastAsia" w:ascii="宋体" w:hAnsi="宋体"/>
              </w:rPr>
            </w:pPr>
          </w:p>
        </w:tc>
        <w:tc>
          <w:tcPr>
            <w:tcW w:w="1300" w:type="dxa"/>
            <w:vMerge w:val="continue"/>
            <w:tcBorders>
              <w:bottom w:val="single" w:color="auto" w:sz="4" w:space="0"/>
              <w:right w:val="single" w:color="auto" w:sz="4" w:space="0"/>
            </w:tcBorders>
            <w:noWrap w:val="0"/>
            <w:vAlign w:val="center"/>
          </w:tcPr>
          <w:p>
            <w:pPr>
              <w:pStyle w:val="16"/>
              <w:spacing w:line="240" w:lineRule="atLeast"/>
              <w:jc w:val="center"/>
              <w:rPr>
                <w:rFonts w:hint="eastAsia" w:ascii="宋体" w:hAnsi="宋体"/>
              </w:rPr>
            </w:pPr>
          </w:p>
        </w:tc>
        <w:tc>
          <w:tcPr>
            <w:tcW w:w="2250" w:type="dxa"/>
            <w:tcBorders>
              <w:top w:val="single" w:color="auto" w:sz="4" w:space="0"/>
              <w:left w:val="single" w:color="auto" w:sz="4" w:space="0"/>
              <w:bottom w:val="single" w:color="auto" w:sz="4" w:space="0"/>
              <w:right w:val="single" w:color="auto" w:sz="4" w:space="0"/>
            </w:tcBorders>
            <w:noWrap w:val="0"/>
            <w:vAlign w:val="center"/>
          </w:tcPr>
          <w:p>
            <w:pPr>
              <w:pStyle w:val="16"/>
              <w:spacing w:line="240" w:lineRule="atLeast"/>
              <w:jc w:val="center"/>
              <w:rPr>
                <w:rFonts w:hint="eastAsia" w:ascii="宋体" w:hAnsi="宋体"/>
                <w:bCs/>
              </w:rPr>
            </w:pPr>
            <w:r>
              <w:rPr>
                <w:rFonts w:hint="eastAsia" w:ascii="宋体" w:hAnsi="宋体"/>
                <w:bCs/>
              </w:rPr>
              <w:t>响应文件份数</w:t>
            </w:r>
          </w:p>
        </w:tc>
        <w:tc>
          <w:tcPr>
            <w:tcW w:w="4833" w:type="dxa"/>
            <w:tcBorders>
              <w:top w:val="single" w:color="auto" w:sz="4" w:space="0"/>
              <w:left w:val="single" w:color="auto" w:sz="4" w:space="0"/>
              <w:bottom w:val="single" w:color="auto" w:sz="4" w:space="0"/>
              <w:right w:val="single" w:color="auto" w:sz="4" w:space="0"/>
            </w:tcBorders>
            <w:noWrap w:val="0"/>
            <w:vAlign w:val="center"/>
          </w:tcPr>
          <w:p>
            <w:pPr>
              <w:pStyle w:val="16"/>
              <w:spacing w:line="240" w:lineRule="atLeast"/>
              <w:jc w:val="center"/>
              <w:rPr>
                <w:rFonts w:hint="eastAsia" w:ascii="宋体" w:hAnsi="宋体"/>
                <w:bCs/>
              </w:rPr>
            </w:pPr>
            <w:r>
              <w:rPr>
                <w:rFonts w:hint="eastAsia" w:ascii="宋体" w:hAnsi="宋体"/>
                <w:bCs/>
              </w:rPr>
              <w:t>满足磋商文件要求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9" w:hRule="atLeast"/>
          <w:jc w:val="center"/>
        </w:trPr>
        <w:tc>
          <w:tcPr>
            <w:tcW w:w="911" w:type="dxa"/>
            <w:vMerge w:val="restart"/>
            <w:tcBorders>
              <w:top w:val="single" w:color="auto" w:sz="4" w:space="0"/>
              <w:right w:val="single" w:color="auto" w:sz="4" w:space="0"/>
            </w:tcBorders>
            <w:noWrap w:val="0"/>
            <w:vAlign w:val="center"/>
          </w:tcPr>
          <w:p>
            <w:pPr>
              <w:pStyle w:val="16"/>
              <w:spacing w:line="240" w:lineRule="atLeast"/>
              <w:jc w:val="center"/>
              <w:rPr>
                <w:rFonts w:hint="eastAsia" w:ascii="宋体" w:hAnsi="宋体"/>
              </w:rPr>
            </w:pPr>
            <w:r>
              <w:rPr>
                <w:rFonts w:hint="eastAsia" w:ascii="宋体" w:hAnsi="宋体"/>
              </w:rPr>
              <w:t>2.1.2</w:t>
            </w:r>
          </w:p>
        </w:tc>
        <w:tc>
          <w:tcPr>
            <w:tcW w:w="1300" w:type="dxa"/>
            <w:vMerge w:val="restart"/>
            <w:tcBorders>
              <w:top w:val="single" w:color="auto" w:sz="4" w:space="0"/>
              <w:right w:val="single" w:color="auto" w:sz="4" w:space="0"/>
            </w:tcBorders>
            <w:noWrap w:val="0"/>
            <w:vAlign w:val="center"/>
          </w:tcPr>
          <w:p>
            <w:pPr>
              <w:pStyle w:val="16"/>
              <w:spacing w:line="240" w:lineRule="atLeast"/>
              <w:jc w:val="center"/>
              <w:rPr>
                <w:rFonts w:hint="eastAsia" w:ascii="宋体" w:hAnsi="宋体"/>
              </w:rPr>
            </w:pPr>
            <w:r>
              <w:rPr>
                <w:rFonts w:hint="eastAsia" w:ascii="宋体" w:hAnsi="宋体"/>
              </w:rPr>
              <w:t>资</w:t>
            </w:r>
          </w:p>
          <w:p>
            <w:pPr>
              <w:pStyle w:val="16"/>
              <w:spacing w:line="240" w:lineRule="atLeast"/>
              <w:jc w:val="center"/>
              <w:rPr>
                <w:rFonts w:hint="eastAsia" w:ascii="宋体" w:hAnsi="宋体"/>
              </w:rPr>
            </w:pPr>
            <w:r>
              <w:rPr>
                <w:rFonts w:hint="eastAsia" w:ascii="宋体" w:hAnsi="宋体"/>
              </w:rPr>
              <w:t>格</w:t>
            </w:r>
          </w:p>
          <w:p>
            <w:pPr>
              <w:pStyle w:val="16"/>
              <w:spacing w:line="240" w:lineRule="atLeast"/>
              <w:jc w:val="center"/>
              <w:rPr>
                <w:rFonts w:hint="eastAsia" w:ascii="宋体" w:hAnsi="宋体"/>
              </w:rPr>
            </w:pPr>
            <w:r>
              <w:rPr>
                <w:rFonts w:hint="eastAsia" w:ascii="宋体" w:hAnsi="宋体"/>
              </w:rPr>
              <w:t>评</w:t>
            </w:r>
          </w:p>
          <w:p>
            <w:pPr>
              <w:pStyle w:val="16"/>
              <w:spacing w:line="240" w:lineRule="atLeast"/>
              <w:jc w:val="center"/>
              <w:rPr>
                <w:rFonts w:hint="eastAsia" w:ascii="宋体" w:hAnsi="宋体"/>
              </w:rPr>
            </w:pPr>
            <w:r>
              <w:rPr>
                <w:rFonts w:hint="eastAsia" w:ascii="宋体" w:hAnsi="宋体"/>
              </w:rPr>
              <w:t>审</w:t>
            </w:r>
          </w:p>
          <w:p>
            <w:pPr>
              <w:pStyle w:val="16"/>
              <w:spacing w:line="240" w:lineRule="atLeast"/>
              <w:jc w:val="center"/>
              <w:rPr>
                <w:rFonts w:hint="eastAsia" w:ascii="宋体" w:hAnsi="宋体"/>
              </w:rPr>
            </w:pPr>
            <w:r>
              <w:rPr>
                <w:rFonts w:hint="eastAsia" w:ascii="宋体" w:hAnsi="宋体"/>
              </w:rPr>
              <w:t>标</w:t>
            </w:r>
          </w:p>
          <w:p>
            <w:pPr>
              <w:pStyle w:val="16"/>
              <w:spacing w:line="240" w:lineRule="atLeast"/>
              <w:jc w:val="center"/>
              <w:rPr>
                <w:rFonts w:hint="eastAsia" w:ascii="宋体" w:hAnsi="宋体"/>
              </w:rPr>
            </w:pPr>
            <w:r>
              <w:rPr>
                <w:rFonts w:hint="eastAsia" w:ascii="宋体" w:hAnsi="宋体"/>
              </w:rPr>
              <w:t>准</w:t>
            </w:r>
          </w:p>
        </w:tc>
        <w:tc>
          <w:tcPr>
            <w:tcW w:w="2250" w:type="dxa"/>
            <w:tcBorders>
              <w:top w:val="single" w:color="auto" w:sz="4" w:space="0"/>
              <w:left w:val="single" w:color="auto" w:sz="4" w:space="0"/>
              <w:right w:val="single" w:color="auto" w:sz="4" w:space="0"/>
            </w:tcBorders>
            <w:noWrap w:val="0"/>
            <w:vAlign w:val="center"/>
          </w:tcPr>
          <w:p>
            <w:pPr>
              <w:pStyle w:val="16"/>
              <w:spacing w:line="240" w:lineRule="atLeast"/>
              <w:jc w:val="center"/>
              <w:rPr>
                <w:rFonts w:hint="eastAsia" w:ascii="宋体" w:hAnsi="宋体"/>
              </w:rPr>
            </w:pPr>
            <w:r>
              <w:rPr>
                <w:rFonts w:hint="eastAsia" w:ascii="宋体" w:hAnsi="宋体"/>
              </w:rPr>
              <w:t>营业执照</w:t>
            </w:r>
          </w:p>
        </w:tc>
        <w:tc>
          <w:tcPr>
            <w:tcW w:w="4833" w:type="dxa"/>
            <w:tcBorders>
              <w:top w:val="single" w:color="auto" w:sz="4" w:space="0"/>
              <w:left w:val="single" w:color="auto" w:sz="4" w:space="0"/>
              <w:bottom w:val="single" w:color="auto" w:sz="4" w:space="0"/>
              <w:right w:val="single" w:color="auto" w:sz="4" w:space="0"/>
            </w:tcBorders>
            <w:noWrap w:val="0"/>
            <w:vAlign w:val="center"/>
          </w:tcPr>
          <w:p>
            <w:pPr>
              <w:pStyle w:val="16"/>
              <w:spacing w:line="240" w:lineRule="atLeast"/>
              <w:jc w:val="center"/>
              <w:rPr>
                <w:rFonts w:hint="eastAsia" w:ascii="宋体" w:hAnsi="宋体"/>
              </w:rPr>
            </w:pPr>
            <w:r>
              <w:rPr>
                <w:rFonts w:hint="eastAsia" w:ascii="宋体" w:hAnsi="宋体"/>
              </w:rPr>
              <w:t>具备有效的营业执照</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3" w:hRule="atLeast"/>
          <w:jc w:val="center"/>
        </w:trPr>
        <w:tc>
          <w:tcPr>
            <w:tcW w:w="911" w:type="dxa"/>
            <w:vMerge w:val="continue"/>
            <w:tcBorders>
              <w:right w:val="single" w:color="auto" w:sz="4" w:space="0"/>
            </w:tcBorders>
            <w:noWrap w:val="0"/>
            <w:vAlign w:val="center"/>
          </w:tcPr>
          <w:p>
            <w:pPr>
              <w:pStyle w:val="16"/>
              <w:spacing w:line="240" w:lineRule="atLeast"/>
              <w:jc w:val="center"/>
              <w:rPr>
                <w:rFonts w:hint="eastAsia" w:ascii="宋体" w:hAnsi="宋体"/>
              </w:rPr>
            </w:pPr>
          </w:p>
        </w:tc>
        <w:tc>
          <w:tcPr>
            <w:tcW w:w="1300" w:type="dxa"/>
            <w:vMerge w:val="continue"/>
            <w:tcBorders>
              <w:right w:val="single" w:color="auto" w:sz="4" w:space="0"/>
            </w:tcBorders>
            <w:noWrap w:val="0"/>
            <w:vAlign w:val="center"/>
          </w:tcPr>
          <w:p>
            <w:pPr>
              <w:pStyle w:val="16"/>
              <w:spacing w:line="240" w:lineRule="atLeast"/>
              <w:jc w:val="center"/>
              <w:rPr>
                <w:rFonts w:hint="eastAsia" w:ascii="宋体" w:hAnsi="宋体"/>
              </w:rPr>
            </w:pPr>
          </w:p>
        </w:tc>
        <w:tc>
          <w:tcPr>
            <w:tcW w:w="2250" w:type="dxa"/>
            <w:tcBorders>
              <w:top w:val="single" w:color="auto" w:sz="4" w:space="0"/>
              <w:left w:val="single" w:color="auto" w:sz="4" w:space="0"/>
              <w:right w:val="single" w:color="auto" w:sz="4" w:space="0"/>
            </w:tcBorders>
            <w:noWrap w:val="0"/>
            <w:vAlign w:val="center"/>
          </w:tcPr>
          <w:p>
            <w:pPr>
              <w:spacing w:line="340" w:lineRule="exact"/>
              <w:jc w:val="center"/>
              <w:rPr>
                <w:rFonts w:hint="eastAsia" w:ascii="宋体" w:hAnsi="宋体" w:cs="宋体"/>
                <w:color w:val="000000"/>
                <w:kern w:val="0"/>
                <w:sz w:val="24"/>
              </w:rPr>
            </w:pPr>
            <w:r>
              <w:rPr>
                <w:rFonts w:hint="eastAsia" w:ascii="宋体" w:hAnsi="宋体" w:cs="宋体"/>
                <w:color w:val="000000"/>
                <w:kern w:val="0"/>
                <w:sz w:val="24"/>
              </w:rPr>
              <w:t>资质要求</w:t>
            </w:r>
          </w:p>
        </w:tc>
        <w:tc>
          <w:tcPr>
            <w:tcW w:w="483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kern w:val="0"/>
                <w:sz w:val="24"/>
              </w:rPr>
            </w:pPr>
            <w:r>
              <w:rPr>
                <w:rFonts w:hint="eastAsia" w:ascii="宋体" w:hAnsi="宋体" w:cs="宋体"/>
                <w:color w:val="000000"/>
                <w:kern w:val="0"/>
                <w:sz w:val="24"/>
              </w:rPr>
              <w:t>符合第二章“供应商须知”第1.5.1项规定（开标时验证原件）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3" w:hRule="atLeast"/>
          <w:jc w:val="center"/>
        </w:trPr>
        <w:tc>
          <w:tcPr>
            <w:tcW w:w="911" w:type="dxa"/>
            <w:vMerge w:val="continue"/>
            <w:tcBorders>
              <w:right w:val="single" w:color="auto" w:sz="4" w:space="0"/>
            </w:tcBorders>
            <w:noWrap w:val="0"/>
            <w:vAlign w:val="center"/>
          </w:tcPr>
          <w:p>
            <w:pPr>
              <w:pStyle w:val="16"/>
              <w:spacing w:line="240" w:lineRule="atLeast"/>
              <w:jc w:val="center"/>
              <w:rPr>
                <w:rFonts w:hint="eastAsia" w:ascii="宋体" w:hAnsi="宋体"/>
              </w:rPr>
            </w:pPr>
          </w:p>
        </w:tc>
        <w:tc>
          <w:tcPr>
            <w:tcW w:w="1300" w:type="dxa"/>
            <w:vMerge w:val="continue"/>
            <w:tcBorders>
              <w:right w:val="single" w:color="auto" w:sz="4" w:space="0"/>
            </w:tcBorders>
            <w:noWrap w:val="0"/>
            <w:vAlign w:val="center"/>
          </w:tcPr>
          <w:p>
            <w:pPr>
              <w:pStyle w:val="16"/>
              <w:spacing w:line="240" w:lineRule="atLeast"/>
              <w:jc w:val="center"/>
              <w:rPr>
                <w:rFonts w:hint="eastAsia" w:ascii="宋体" w:hAnsi="宋体"/>
              </w:rPr>
            </w:pPr>
          </w:p>
        </w:tc>
        <w:tc>
          <w:tcPr>
            <w:tcW w:w="2250" w:type="dxa"/>
            <w:tcBorders>
              <w:top w:val="single" w:color="auto" w:sz="4" w:space="0"/>
              <w:left w:val="single" w:color="auto" w:sz="4" w:space="0"/>
              <w:right w:val="single" w:color="auto" w:sz="4" w:space="0"/>
            </w:tcBorders>
            <w:noWrap w:val="0"/>
            <w:vAlign w:val="center"/>
          </w:tcPr>
          <w:p>
            <w:pPr>
              <w:spacing w:line="340" w:lineRule="exact"/>
              <w:jc w:val="center"/>
              <w:rPr>
                <w:rFonts w:hint="eastAsia" w:ascii="宋体" w:hAnsi="宋体" w:cs="宋体"/>
                <w:color w:val="000000"/>
                <w:kern w:val="0"/>
                <w:sz w:val="24"/>
              </w:rPr>
            </w:pPr>
            <w:r>
              <w:rPr>
                <w:rFonts w:hint="eastAsia" w:ascii="宋体" w:hAnsi="宋体" w:cs="宋体"/>
                <w:color w:val="000000"/>
                <w:kern w:val="0"/>
                <w:sz w:val="24"/>
              </w:rPr>
              <w:t>财务状况</w:t>
            </w:r>
          </w:p>
        </w:tc>
        <w:tc>
          <w:tcPr>
            <w:tcW w:w="4833"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color w:val="000000"/>
                <w:kern w:val="0"/>
                <w:sz w:val="24"/>
              </w:rPr>
            </w:pPr>
            <w:r>
              <w:rPr>
                <w:rFonts w:hint="eastAsia" w:ascii="宋体" w:hAnsi="宋体" w:cs="宋体"/>
                <w:color w:val="000000"/>
                <w:kern w:val="0"/>
                <w:sz w:val="24"/>
              </w:rPr>
              <w:t>符合第二章“供应商须知”第1.5.1项规定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9" w:hRule="atLeast"/>
          <w:jc w:val="center"/>
        </w:trPr>
        <w:tc>
          <w:tcPr>
            <w:tcW w:w="911" w:type="dxa"/>
            <w:vMerge w:val="continue"/>
            <w:tcBorders>
              <w:bottom w:val="single" w:color="auto" w:sz="4" w:space="0"/>
              <w:right w:val="single" w:color="auto" w:sz="4" w:space="0"/>
            </w:tcBorders>
            <w:noWrap w:val="0"/>
            <w:vAlign w:val="center"/>
          </w:tcPr>
          <w:p>
            <w:pPr>
              <w:adjustRightInd w:val="0"/>
              <w:spacing w:line="360" w:lineRule="auto"/>
              <w:jc w:val="center"/>
              <w:textAlignment w:val="baseline"/>
              <w:rPr>
                <w:rFonts w:hint="eastAsia" w:ascii="宋体" w:hAnsi="宋体" w:cs="宋体"/>
                <w:color w:val="000000"/>
                <w:sz w:val="24"/>
              </w:rPr>
            </w:pPr>
          </w:p>
        </w:tc>
        <w:tc>
          <w:tcPr>
            <w:tcW w:w="1300" w:type="dxa"/>
            <w:vMerge w:val="continue"/>
            <w:tcBorders>
              <w:bottom w:val="single" w:color="auto" w:sz="4" w:space="0"/>
              <w:right w:val="single" w:color="auto" w:sz="4" w:space="0"/>
            </w:tcBorders>
            <w:noWrap w:val="0"/>
            <w:vAlign w:val="center"/>
          </w:tcPr>
          <w:p>
            <w:pPr>
              <w:adjustRightInd w:val="0"/>
              <w:spacing w:line="360" w:lineRule="auto"/>
              <w:jc w:val="center"/>
              <w:textAlignment w:val="baseline"/>
              <w:rPr>
                <w:rFonts w:hint="eastAsia" w:ascii="宋体" w:hAnsi="宋体" w:cs="宋体"/>
                <w:color w:val="000000"/>
                <w:kern w:val="0"/>
                <w:sz w:val="24"/>
              </w:rPr>
            </w:pPr>
          </w:p>
        </w:tc>
        <w:tc>
          <w:tcPr>
            <w:tcW w:w="2250" w:type="dxa"/>
            <w:tcBorders>
              <w:top w:val="single" w:color="auto" w:sz="4" w:space="0"/>
              <w:left w:val="single" w:color="auto" w:sz="4" w:space="0"/>
              <w:right w:val="single" w:color="auto" w:sz="4" w:space="0"/>
            </w:tcBorders>
            <w:noWrap w:val="0"/>
            <w:vAlign w:val="center"/>
          </w:tcPr>
          <w:p>
            <w:pPr>
              <w:spacing w:line="340" w:lineRule="exact"/>
              <w:jc w:val="center"/>
              <w:rPr>
                <w:rFonts w:hint="eastAsia" w:ascii="宋体" w:hAnsi="宋体" w:cs="宋体"/>
                <w:color w:val="000000"/>
                <w:kern w:val="0"/>
                <w:sz w:val="24"/>
              </w:rPr>
            </w:pPr>
            <w:r>
              <w:rPr>
                <w:rFonts w:hint="eastAsia" w:ascii="宋体" w:hAnsi="宋体" w:cs="宋体"/>
                <w:color w:val="000000"/>
                <w:kern w:val="0"/>
                <w:sz w:val="24"/>
              </w:rPr>
              <w:t>其他要求</w:t>
            </w:r>
          </w:p>
        </w:tc>
        <w:tc>
          <w:tcPr>
            <w:tcW w:w="4833"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hint="eastAsia" w:ascii="宋体" w:hAnsi="宋体" w:cs="宋体"/>
                <w:color w:val="000000"/>
                <w:kern w:val="0"/>
                <w:sz w:val="24"/>
              </w:rPr>
            </w:pPr>
            <w:r>
              <w:rPr>
                <w:rFonts w:hint="eastAsia" w:ascii="宋体" w:hAnsi="宋体" w:cs="宋体"/>
                <w:color w:val="000000"/>
                <w:kern w:val="0"/>
                <w:sz w:val="24"/>
              </w:rPr>
              <w:t>符合第二章“供应商须知”第1.5.1项规定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9" w:hRule="atLeast"/>
          <w:jc w:val="center"/>
        </w:trPr>
        <w:tc>
          <w:tcPr>
            <w:tcW w:w="911" w:type="dxa"/>
            <w:vMerge w:val="restart"/>
            <w:tcBorders>
              <w:top w:val="single" w:color="auto" w:sz="4" w:space="0"/>
              <w:right w:val="single" w:color="auto" w:sz="4" w:space="0"/>
            </w:tcBorders>
            <w:noWrap w:val="0"/>
            <w:vAlign w:val="center"/>
          </w:tcPr>
          <w:p>
            <w:pPr>
              <w:pStyle w:val="16"/>
              <w:spacing w:line="240" w:lineRule="atLeast"/>
              <w:jc w:val="center"/>
              <w:rPr>
                <w:rFonts w:hint="eastAsia" w:ascii="宋体" w:hAnsi="宋体"/>
              </w:rPr>
            </w:pPr>
            <w:r>
              <w:rPr>
                <w:rFonts w:hint="eastAsia" w:ascii="宋体" w:hAnsi="宋体"/>
              </w:rPr>
              <w:t>2.1.3</w:t>
            </w:r>
          </w:p>
        </w:tc>
        <w:tc>
          <w:tcPr>
            <w:tcW w:w="1300" w:type="dxa"/>
            <w:vMerge w:val="restart"/>
            <w:tcBorders>
              <w:top w:val="single" w:color="auto" w:sz="4" w:space="0"/>
              <w:right w:val="single" w:color="auto" w:sz="4" w:space="0"/>
            </w:tcBorders>
            <w:noWrap w:val="0"/>
            <w:vAlign w:val="center"/>
          </w:tcPr>
          <w:p>
            <w:pPr>
              <w:pStyle w:val="16"/>
              <w:spacing w:line="240" w:lineRule="atLeast"/>
              <w:jc w:val="center"/>
              <w:rPr>
                <w:rFonts w:hint="eastAsia" w:ascii="宋体" w:hAnsi="宋体"/>
              </w:rPr>
            </w:pPr>
            <w:r>
              <w:rPr>
                <w:rFonts w:hint="eastAsia" w:ascii="宋体" w:hAnsi="宋体"/>
              </w:rPr>
              <w:t>响</w:t>
            </w:r>
          </w:p>
          <w:p>
            <w:pPr>
              <w:pStyle w:val="16"/>
              <w:spacing w:line="240" w:lineRule="atLeast"/>
              <w:jc w:val="center"/>
              <w:rPr>
                <w:rFonts w:hint="eastAsia" w:ascii="宋体" w:hAnsi="宋体"/>
              </w:rPr>
            </w:pPr>
            <w:r>
              <w:rPr>
                <w:rFonts w:hint="eastAsia" w:ascii="宋体" w:hAnsi="宋体"/>
              </w:rPr>
              <w:t>应</w:t>
            </w:r>
          </w:p>
          <w:p>
            <w:pPr>
              <w:pStyle w:val="16"/>
              <w:spacing w:line="240" w:lineRule="atLeast"/>
              <w:jc w:val="center"/>
              <w:rPr>
                <w:rFonts w:hint="eastAsia" w:ascii="宋体" w:hAnsi="宋体"/>
              </w:rPr>
            </w:pPr>
            <w:r>
              <w:rPr>
                <w:rFonts w:hint="eastAsia" w:ascii="宋体" w:hAnsi="宋体"/>
              </w:rPr>
              <w:t>性</w:t>
            </w:r>
          </w:p>
          <w:p>
            <w:pPr>
              <w:pStyle w:val="16"/>
              <w:spacing w:line="240" w:lineRule="atLeast"/>
              <w:jc w:val="center"/>
              <w:rPr>
                <w:rFonts w:hint="eastAsia" w:ascii="宋体" w:hAnsi="宋体"/>
              </w:rPr>
            </w:pPr>
            <w:r>
              <w:rPr>
                <w:rFonts w:hint="eastAsia" w:ascii="宋体" w:hAnsi="宋体"/>
              </w:rPr>
              <w:t>评</w:t>
            </w:r>
          </w:p>
          <w:p>
            <w:pPr>
              <w:pStyle w:val="16"/>
              <w:spacing w:line="240" w:lineRule="atLeast"/>
              <w:jc w:val="center"/>
              <w:rPr>
                <w:rFonts w:hint="eastAsia" w:ascii="宋体" w:hAnsi="宋体"/>
              </w:rPr>
            </w:pPr>
            <w:r>
              <w:rPr>
                <w:rFonts w:hint="eastAsia" w:ascii="宋体" w:hAnsi="宋体"/>
              </w:rPr>
              <w:t>审</w:t>
            </w:r>
          </w:p>
          <w:p>
            <w:pPr>
              <w:pStyle w:val="16"/>
              <w:spacing w:line="240" w:lineRule="atLeast"/>
              <w:jc w:val="center"/>
              <w:rPr>
                <w:rFonts w:hint="eastAsia" w:ascii="宋体" w:hAnsi="宋体"/>
              </w:rPr>
            </w:pPr>
            <w:r>
              <w:rPr>
                <w:rFonts w:hint="eastAsia" w:ascii="宋体" w:hAnsi="宋体"/>
              </w:rPr>
              <w:t>标</w:t>
            </w:r>
          </w:p>
          <w:p>
            <w:pPr>
              <w:pStyle w:val="16"/>
              <w:spacing w:line="240" w:lineRule="atLeast"/>
              <w:jc w:val="center"/>
              <w:rPr>
                <w:rFonts w:hint="eastAsia" w:ascii="宋体" w:hAnsi="宋体"/>
              </w:rPr>
            </w:pPr>
            <w:r>
              <w:rPr>
                <w:rFonts w:hint="eastAsia" w:ascii="宋体" w:hAnsi="宋体"/>
              </w:rPr>
              <w:t>准</w:t>
            </w:r>
          </w:p>
        </w:tc>
        <w:tc>
          <w:tcPr>
            <w:tcW w:w="2250" w:type="dxa"/>
            <w:tcBorders>
              <w:top w:val="single" w:color="auto" w:sz="4" w:space="0"/>
              <w:left w:val="single" w:color="auto" w:sz="4" w:space="0"/>
              <w:right w:val="single" w:color="auto" w:sz="4" w:space="0"/>
            </w:tcBorders>
            <w:noWrap w:val="0"/>
            <w:vAlign w:val="center"/>
          </w:tcPr>
          <w:p>
            <w:pPr>
              <w:spacing w:line="360" w:lineRule="auto"/>
              <w:jc w:val="center"/>
              <w:rPr>
                <w:rFonts w:hint="eastAsia" w:ascii="宋体" w:hAnsi="宋体" w:cs="宋体"/>
                <w:color w:val="000000"/>
                <w:sz w:val="24"/>
              </w:rPr>
            </w:pPr>
            <w:r>
              <w:rPr>
                <w:rFonts w:hint="eastAsia" w:ascii="宋体" w:hAnsi="宋体" w:cs="宋体"/>
                <w:color w:val="000000"/>
                <w:sz w:val="24"/>
              </w:rPr>
              <w:t>采购内容</w:t>
            </w:r>
          </w:p>
        </w:tc>
        <w:tc>
          <w:tcPr>
            <w:tcW w:w="4833"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60" w:lineRule="auto"/>
              <w:jc w:val="center"/>
              <w:textAlignment w:val="baseline"/>
              <w:rPr>
                <w:rFonts w:hint="eastAsia" w:ascii="宋体" w:hAnsi="宋体" w:cs="宋体"/>
                <w:color w:val="000000"/>
                <w:sz w:val="24"/>
              </w:rPr>
            </w:pPr>
            <w:r>
              <w:rPr>
                <w:rFonts w:hint="eastAsia" w:ascii="宋体" w:hAnsi="宋体" w:cs="宋体"/>
                <w:color w:val="000000"/>
                <w:sz w:val="24"/>
              </w:rPr>
              <w:t>符合第二章“供应商须知”第1.4.1项规定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5" w:hRule="atLeast"/>
          <w:jc w:val="center"/>
        </w:trPr>
        <w:tc>
          <w:tcPr>
            <w:tcW w:w="911" w:type="dxa"/>
            <w:vMerge w:val="continue"/>
            <w:tcBorders>
              <w:right w:val="single" w:color="auto" w:sz="4" w:space="0"/>
            </w:tcBorders>
            <w:noWrap w:val="0"/>
            <w:vAlign w:val="center"/>
          </w:tcPr>
          <w:p>
            <w:pPr>
              <w:adjustRightInd w:val="0"/>
              <w:spacing w:line="360" w:lineRule="auto"/>
              <w:jc w:val="center"/>
              <w:textAlignment w:val="baseline"/>
              <w:rPr>
                <w:rFonts w:hint="eastAsia" w:ascii="宋体" w:hAnsi="宋体" w:cs="宋体"/>
                <w:color w:val="000000"/>
                <w:sz w:val="24"/>
              </w:rPr>
            </w:pPr>
          </w:p>
        </w:tc>
        <w:tc>
          <w:tcPr>
            <w:tcW w:w="1300" w:type="dxa"/>
            <w:vMerge w:val="continue"/>
            <w:tcBorders>
              <w:right w:val="single" w:color="auto" w:sz="4" w:space="0"/>
            </w:tcBorders>
            <w:noWrap w:val="0"/>
            <w:vAlign w:val="center"/>
          </w:tcPr>
          <w:p>
            <w:pPr>
              <w:adjustRightInd w:val="0"/>
              <w:spacing w:line="360" w:lineRule="auto"/>
              <w:jc w:val="center"/>
              <w:textAlignment w:val="baseline"/>
              <w:rPr>
                <w:rFonts w:hint="eastAsia" w:ascii="宋体" w:hAnsi="宋体" w:cs="宋体"/>
                <w:color w:val="000000"/>
                <w:kern w:val="0"/>
                <w:sz w:val="24"/>
              </w:rPr>
            </w:pPr>
          </w:p>
        </w:tc>
        <w:tc>
          <w:tcPr>
            <w:tcW w:w="2250" w:type="dxa"/>
            <w:tcBorders>
              <w:top w:val="single" w:color="auto" w:sz="4" w:space="0"/>
              <w:left w:val="single" w:color="auto" w:sz="4" w:space="0"/>
              <w:right w:val="single" w:color="auto" w:sz="4" w:space="0"/>
            </w:tcBorders>
            <w:noWrap w:val="0"/>
            <w:vAlign w:val="center"/>
          </w:tcPr>
          <w:p>
            <w:pPr>
              <w:spacing w:line="360" w:lineRule="auto"/>
              <w:jc w:val="center"/>
              <w:rPr>
                <w:rFonts w:hint="eastAsia" w:ascii="宋体" w:hAnsi="宋体" w:cs="宋体"/>
                <w:color w:val="000000"/>
                <w:sz w:val="24"/>
              </w:rPr>
            </w:pPr>
            <w:r>
              <w:rPr>
                <w:rFonts w:hint="eastAsia" w:ascii="宋体" w:hAnsi="宋体" w:cs="宋体"/>
                <w:color w:val="000000"/>
                <w:sz w:val="24"/>
              </w:rPr>
              <w:t>工期</w:t>
            </w:r>
          </w:p>
        </w:tc>
        <w:tc>
          <w:tcPr>
            <w:tcW w:w="4833"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60" w:lineRule="auto"/>
              <w:jc w:val="center"/>
              <w:textAlignment w:val="baseline"/>
              <w:rPr>
                <w:rFonts w:hint="eastAsia" w:ascii="宋体" w:hAnsi="宋体" w:cs="宋体"/>
                <w:color w:val="000000"/>
                <w:sz w:val="24"/>
              </w:rPr>
            </w:pPr>
            <w:r>
              <w:rPr>
                <w:rFonts w:hint="eastAsia" w:ascii="宋体" w:hAnsi="宋体" w:cs="宋体"/>
                <w:color w:val="000000"/>
                <w:sz w:val="24"/>
              </w:rPr>
              <w:t>符合第二章“供应商须知”第1.4.2项规定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5" w:hRule="atLeast"/>
          <w:jc w:val="center"/>
        </w:trPr>
        <w:tc>
          <w:tcPr>
            <w:tcW w:w="911" w:type="dxa"/>
            <w:vMerge w:val="continue"/>
            <w:tcBorders>
              <w:right w:val="single" w:color="auto" w:sz="4" w:space="0"/>
            </w:tcBorders>
            <w:noWrap w:val="0"/>
            <w:vAlign w:val="center"/>
          </w:tcPr>
          <w:p>
            <w:pPr>
              <w:adjustRightInd w:val="0"/>
              <w:spacing w:line="360" w:lineRule="auto"/>
              <w:jc w:val="center"/>
              <w:textAlignment w:val="baseline"/>
              <w:rPr>
                <w:rFonts w:hint="eastAsia" w:ascii="宋体" w:hAnsi="宋体" w:cs="宋体"/>
                <w:color w:val="000000"/>
                <w:sz w:val="24"/>
              </w:rPr>
            </w:pPr>
          </w:p>
        </w:tc>
        <w:tc>
          <w:tcPr>
            <w:tcW w:w="1300" w:type="dxa"/>
            <w:vMerge w:val="continue"/>
            <w:tcBorders>
              <w:right w:val="single" w:color="auto" w:sz="4" w:space="0"/>
            </w:tcBorders>
            <w:noWrap w:val="0"/>
            <w:vAlign w:val="center"/>
          </w:tcPr>
          <w:p>
            <w:pPr>
              <w:adjustRightInd w:val="0"/>
              <w:spacing w:line="360" w:lineRule="auto"/>
              <w:jc w:val="center"/>
              <w:textAlignment w:val="baseline"/>
              <w:rPr>
                <w:rFonts w:hint="eastAsia" w:ascii="宋体" w:hAnsi="宋体" w:cs="宋体"/>
                <w:color w:val="000000"/>
                <w:kern w:val="0"/>
                <w:sz w:val="24"/>
              </w:rPr>
            </w:pPr>
          </w:p>
        </w:tc>
        <w:tc>
          <w:tcPr>
            <w:tcW w:w="2250" w:type="dxa"/>
            <w:tcBorders>
              <w:top w:val="single" w:color="auto" w:sz="4" w:space="0"/>
              <w:left w:val="single" w:color="auto" w:sz="4" w:space="0"/>
              <w:right w:val="single" w:color="auto" w:sz="4" w:space="0"/>
            </w:tcBorders>
            <w:noWrap w:val="0"/>
            <w:vAlign w:val="center"/>
          </w:tcPr>
          <w:p>
            <w:pPr>
              <w:spacing w:line="360" w:lineRule="auto"/>
              <w:jc w:val="center"/>
              <w:rPr>
                <w:rFonts w:hint="eastAsia" w:ascii="宋体" w:hAnsi="宋体" w:cs="宋体"/>
                <w:color w:val="000000"/>
                <w:sz w:val="24"/>
              </w:rPr>
            </w:pPr>
            <w:r>
              <w:rPr>
                <w:rFonts w:hint="eastAsia" w:ascii="宋体" w:hAnsi="宋体" w:cs="宋体"/>
                <w:color w:val="000000"/>
                <w:sz w:val="24"/>
              </w:rPr>
              <w:t>质量</w:t>
            </w:r>
          </w:p>
        </w:tc>
        <w:tc>
          <w:tcPr>
            <w:tcW w:w="4833"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60" w:lineRule="auto"/>
              <w:jc w:val="center"/>
              <w:textAlignment w:val="baseline"/>
              <w:rPr>
                <w:rFonts w:hint="eastAsia" w:ascii="宋体" w:hAnsi="宋体" w:cs="宋体"/>
                <w:color w:val="000000"/>
                <w:sz w:val="24"/>
              </w:rPr>
            </w:pPr>
            <w:r>
              <w:rPr>
                <w:rFonts w:hint="eastAsia" w:ascii="宋体" w:hAnsi="宋体" w:cs="宋体"/>
                <w:color w:val="000000"/>
                <w:sz w:val="24"/>
              </w:rPr>
              <w:t>符合第二章“供应商须知”第1.4.3项规定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5" w:hRule="atLeast"/>
          <w:jc w:val="center"/>
        </w:trPr>
        <w:tc>
          <w:tcPr>
            <w:tcW w:w="911" w:type="dxa"/>
            <w:vMerge w:val="continue"/>
            <w:tcBorders>
              <w:right w:val="single" w:color="auto" w:sz="4" w:space="0"/>
            </w:tcBorders>
            <w:noWrap w:val="0"/>
            <w:vAlign w:val="center"/>
          </w:tcPr>
          <w:p>
            <w:pPr>
              <w:adjustRightInd w:val="0"/>
              <w:spacing w:line="360" w:lineRule="auto"/>
              <w:jc w:val="center"/>
              <w:textAlignment w:val="baseline"/>
              <w:rPr>
                <w:rFonts w:hint="eastAsia" w:ascii="宋体" w:hAnsi="宋体" w:cs="宋体"/>
                <w:color w:val="000000"/>
                <w:sz w:val="24"/>
              </w:rPr>
            </w:pPr>
          </w:p>
        </w:tc>
        <w:tc>
          <w:tcPr>
            <w:tcW w:w="1300" w:type="dxa"/>
            <w:vMerge w:val="continue"/>
            <w:tcBorders>
              <w:right w:val="single" w:color="auto" w:sz="4" w:space="0"/>
            </w:tcBorders>
            <w:noWrap w:val="0"/>
            <w:vAlign w:val="center"/>
          </w:tcPr>
          <w:p>
            <w:pPr>
              <w:adjustRightInd w:val="0"/>
              <w:spacing w:line="360" w:lineRule="auto"/>
              <w:jc w:val="center"/>
              <w:textAlignment w:val="baseline"/>
              <w:rPr>
                <w:rFonts w:hint="eastAsia" w:ascii="宋体" w:hAnsi="宋体" w:cs="宋体"/>
                <w:color w:val="000000"/>
                <w:kern w:val="0"/>
                <w:sz w:val="24"/>
              </w:rPr>
            </w:pPr>
          </w:p>
        </w:tc>
        <w:tc>
          <w:tcPr>
            <w:tcW w:w="2250" w:type="dxa"/>
            <w:tcBorders>
              <w:top w:val="single" w:color="auto" w:sz="4" w:space="0"/>
              <w:left w:val="single" w:color="auto" w:sz="4" w:space="0"/>
              <w:right w:val="single" w:color="auto" w:sz="4" w:space="0"/>
            </w:tcBorders>
            <w:noWrap w:val="0"/>
            <w:vAlign w:val="center"/>
          </w:tcPr>
          <w:p>
            <w:pPr>
              <w:spacing w:line="360" w:lineRule="auto"/>
              <w:jc w:val="center"/>
              <w:rPr>
                <w:rFonts w:hint="eastAsia" w:ascii="宋体" w:hAnsi="宋体" w:eastAsia="宋体" w:cs="宋体"/>
                <w:color w:val="auto"/>
                <w:sz w:val="24"/>
                <w:lang w:eastAsia="zh-CN"/>
              </w:rPr>
            </w:pPr>
            <w:r>
              <w:rPr>
                <w:rFonts w:hint="eastAsia" w:ascii="宋体" w:hAnsi="宋体" w:cs="宋体"/>
                <w:color w:val="auto"/>
                <w:sz w:val="24"/>
                <w:lang w:eastAsia="zh-CN"/>
              </w:rPr>
              <w:t>磋商保证金</w:t>
            </w:r>
          </w:p>
        </w:tc>
        <w:tc>
          <w:tcPr>
            <w:tcW w:w="4833"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60" w:lineRule="auto"/>
              <w:jc w:val="center"/>
              <w:textAlignment w:val="baseline"/>
              <w:rPr>
                <w:rFonts w:hint="eastAsia" w:ascii="宋体" w:hAnsi="宋体" w:cs="宋体"/>
                <w:color w:val="auto"/>
                <w:sz w:val="24"/>
              </w:rPr>
            </w:pPr>
            <w:r>
              <w:rPr>
                <w:rFonts w:hint="eastAsia" w:ascii="宋体" w:hAnsi="宋体" w:cs="宋体"/>
                <w:color w:val="auto"/>
                <w:sz w:val="24"/>
              </w:rPr>
              <w:t>符合第二章“供应商须知”第1.</w:t>
            </w:r>
            <w:r>
              <w:rPr>
                <w:rFonts w:hint="eastAsia" w:ascii="宋体" w:hAnsi="宋体" w:cs="宋体"/>
                <w:color w:val="auto"/>
                <w:sz w:val="24"/>
                <w:lang w:val="en-US" w:eastAsia="zh-CN"/>
              </w:rPr>
              <w:t>5</w:t>
            </w:r>
            <w:r>
              <w:rPr>
                <w:rFonts w:hint="eastAsia" w:ascii="宋体" w:hAnsi="宋体" w:cs="宋体"/>
                <w:color w:val="auto"/>
                <w:sz w:val="24"/>
              </w:rPr>
              <w:t>.3项规定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911" w:type="dxa"/>
            <w:vMerge w:val="continue"/>
            <w:tcBorders>
              <w:right w:val="single" w:color="auto" w:sz="4" w:space="0"/>
            </w:tcBorders>
            <w:noWrap w:val="0"/>
            <w:vAlign w:val="center"/>
          </w:tcPr>
          <w:p>
            <w:pPr>
              <w:adjustRightInd w:val="0"/>
              <w:spacing w:line="360" w:lineRule="auto"/>
              <w:jc w:val="center"/>
              <w:textAlignment w:val="baseline"/>
              <w:rPr>
                <w:rFonts w:hint="eastAsia" w:ascii="宋体" w:hAnsi="宋体" w:cs="宋体"/>
                <w:color w:val="000000"/>
                <w:sz w:val="24"/>
              </w:rPr>
            </w:pPr>
          </w:p>
        </w:tc>
        <w:tc>
          <w:tcPr>
            <w:tcW w:w="1300" w:type="dxa"/>
            <w:vMerge w:val="continue"/>
            <w:tcBorders>
              <w:right w:val="single" w:color="auto" w:sz="4" w:space="0"/>
            </w:tcBorders>
            <w:noWrap w:val="0"/>
            <w:vAlign w:val="center"/>
          </w:tcPr>
          <w:p>
            <w:pPr>
              <w:adjustRightInd w:val="0"/>
              <w:spacing w:line="360" w:lineRule="auto"/>
              <w:jc w:val="center"/>
              <w:textAlignment w:val="baseline"/>
              <w:rPr>
                <w:rFonts w:hint="eastAsia" w:ascii="宋体" w:hAnsi="宋体" w:cs="宋体"/>
                <w:color w:val="000000"/>
                <w:kern w:val="0"/>
                <w:sz w:val="24"/>
              </w:rPr>
            </w:pPr>
          </w:p>
        </w:tc>
        <w:tc>
          <w:tcPr>
            <w:tcW w:w="2250" w:type="dxa"/>
            <w:tcBorders>
              <w:top w:val="single" w:color="auto" w:sz="4" w:space="0"/>
              <w:left w:val="single" w:color="auto" w:sz="4" w:space="0"/>
              <w:right w:val="single" w:color="auto" w:sz="4" w:space="0"/>
            </w:tcBorders>
            <w:noWrap w:val="0"/>
            <w:vAlign w:val="center"/>
          </w:tcPr>
          <w:p>
            <w:pPr>
              <w:spacing w:line="360" w:lineRule="auto"/>
              <w:jc w:val="center"/>
              <w:rPr>
                <w:rFonts w:hint="eastAsia" w:ascii="宋体" w:hAnsi="宋体" w:cs="宋体"/>
                <w:color w:val="000000"/>
                <w:sz w:val="24"/>
              </w:rPr>
            </w:pPr>
            <w:r>
              <w:rPr>
                <w:rFonts w:hint="eastAsia" w:ascii="宋体" w:hAnsi="宋体" w:cs="宋体"/>
                <w:color w:val="000000"/>
                <w:sz w:val="24"/>
              </w:rPr>
              <w:t>磋商有效期</w:t>
            </w:r>
          </w:p>
        </w:tc>
        <w:tc>
          <w:tcPr>
            <w:tcW w:w="4833"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60" w:lineRule="auto"/>
              <w:jc w:val="center"/>
              <w:textAlignment w:val="baseline"/>
              <w:rPr>
                <w:rFonts w:hint="eastAsia" w:ascii="宋体" w:hAnsi="宋体" w:cs="宋体"/>
                <w:color w:val="000000"/>
                <w:sz w:val="24"/>
              </w:rPr>
            </w:pPr>
            <w:r>
              <w:rPr>
                <w:rFonts w:hint="eastAsia" w:ascii="宋体" w:hAnsi="宋体" w:cs="宋体"/>
                <w:color w:val="000000"/>
                <w:sz w:val="24"/>
              </w:rPr>
              <w:t>符合第二章“供应商须知”第3.3.1项规定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3" w:hRule="atLeast"/>
          <w:jc w:val="center"/>
        </w:trPr>
        <w:tc>
          <w:tcPr>
            <w:tcW w:w="911" w:type="dxa"/>
            <w:vMerge w:val="continue"/>
            <w:tcBorders>
              <w:bottom w:val="single" w:color="auto" w:sz="4" w:space="0"/>
              <w:right w:val="single" w:color="auto" w:sz="4" w:space="0"/>
            </w:tcBorders>
            <w:noWrap w:val="0"/>
            <w:vAlign w:val="center"/>
          </w:tcPr>
          <w:p>
            <w:pPr>
              <w:adjustRightInd w:val="0"/>
              <w:spacing w:line="360" w:lineRule="auto"/>
              <w:jc w:val="center"/>
              <w:textAlignment w:val="baseline"/>
              <w:rPr>
                <w:rFonts w:hint="eastAsia" w:ascii="宋体" w:hAnsi="宋体" w:cs="宋体"/>
                <w:color w:val="000000"/>
                <w:sz w:val="24"/>
              </w:rPr>
            </w:pPr>
          </w:p>
        </w:tc>
        <w:tc>
          <w:tcPr>
            <w:tcW w:w="1300" w:type="dxa"/>
            <w:vMerge w:val="continue"/>
            <w:tcBorders>
              <w:bottom w:val="single" w:color="auto" w:sz="4" w:space="0"/>
              <w:right w:val="single" w:color="auto" w:sz="4" w:space="0"/>
            </w:tcBorders>
            <w:noWrap w:val="0"/>
            <w:vAlign w:val="center"/>
          </w:tcPr>
          <w:p>
            <w:pPr>
              <w:adjustRightInd w:val="0"/>
              <w:spacing w:line="360" w:lineRule="auto"/>
              <w:jc w:val="center"/>
              <w:textAlignment w:val="baseline"/>
              <w:rPr>
                <w:rFonts w:hint="eastAsia" w:ascii="宋体" w:hAnsi="宋体" w:cs="宋体"/>
                <w:color w:val="000000"/>
                <w:kern w:val="0"/>
                <w:sz w:val="24"/>
              </w:rPr>
            </w:pPr>
          </w:p>
        </w:tc>
        <w:tc>
          <w:tcPr>
            <w:tcW w:w="2250" w:type="dxa"/>
            <w:tcBorders>
              <w:top w:val="single" w:color="auto" w:sz="4" w:space="0"/>
              <w:left w:val="single" w:color="auto" w:sz="4" w:space="0"/>
              <w:right w:val="single" w:color="auto" w:sz="4" w:space="0"/>
            </w:tcBorders>
            <w:noWrap w:val="0"/>
            <w:vAlign w:val="center"/>
          </w:tcPr>
          <w:p>
            <w:pPr>
              <w:spacing w:line="360" w:lineRule="auto"/>
              <w:jc w:val="center"/>
              <w:rPr>
                <w:rFonts w:hint="eastAsia" w:ascii="宋体" w:hAnsi="宋体" w:cs="宋体"/>
                <w:color w:val="000000"/>
                <w:sz w:val="24"/>
              </w:rPr>
            </w:pPr>
            <w:r>
              <w:rPr>
                <w:rFonts w:hint="eastAsia" w:ascii="宋体" w:hAnsi="宋体" w:cs="宋体"/>
                <w:color w:val="000000"/>
                <w:sz w:val="24"/>
              </w:rPr>
              <w:t>磋商报价</w:t>
            </w:r>
          </w:p>
        </w:tc>
        <w:tc>
          <w:tcPr>
            <w:tcW w:w="4833"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60" w:lineRule="auto"/>
              <w:jc w:val="center"/>
              <w:textAlignment w:val="baseline"/>
              <w:rPr>
                <w:rFonts w:hint="eastAsia" w:ascii="宋体" w:hAnsi="宋体" w:cs="宋体"/>
                <w:color w:val="000000"/>
                <w:sz w:val="24"/>
              </w:rPr>
            </w:pPr>
            <w:r>
              <w:rPr>
                <w:rFonts w:hint="eastAsia" w:ascii="宋体" w:hAnsi="宋体" w:cs="宋体"/>
                <w:color w:val="000000"/>
                <w:sz w:val="24"/>
              </w:rPr>
              <w:t>磋商报价在规定的报价要求范围之内，未超出控制价</w:t>
            </w:r>
          </w:p>
        </w:tc>
      </w:tr>
    </w:tbl>
    <w:p>
      <w:pPr>
        <w:snapToGrid w:val="0"/>
        <w:spacing w:line="360" w:lineRule="auto"/>
        <w:ind w:firstLine="420" w:firstLineChars="175"/>
        <w:rPr>
          <w:rFonts w:hint="eastAsia" w:ascii="宋体" w:hAnsi="宋体" w:cs="宋体"/>
          <w:color w:val="000000"/>
          <w:sz w:val="24"/>
        </w:rPr>
      </w:pPr>
    </w:p>
    <w:p>
      <w:pPr>
        <w:snapToGrid w:val="0"/>
        <w:spacing w:line="360" w:lineRule="auto"/>
        <w:ind w:firstLine="420" w:firstLineChars="175"/>
        <w:rPr>
          <w:rFonts w:hint="eastAsia" w:ascii="宋体" w:hAnsi="宋体" w:eastAsia="宋体" w:cs="宋体"/>
          <w:color w:val="000000"/>
          <w:sz w:val="24"/>
          <w:szCs w:val="24"/>
        </w:rPr>
      </w:pPr>
      <w:r>
        <w:rPr>
          <w:rFonts w:hint="eastAsia" w:ascii="宋体" w:hAnsi="宋体" w:cs="宋体"/>
          <w:color w:val="000000"/>
          <w:sz w:val="24"/>
        </w:rPr>
        <w:t>2.2在评审过程中，凡遇到磋商文件中无界定或界定不清、前后不一致使磋商小组意见有分歧且又难于协商一致的问题，均由磋商小组予以表决，获半数以上同意的即为通过，未</w:t>
      </w:r>
      <w:r>
        <w:rPr>
          <w:rFonts w:hint="eastAsia" w:ascii="宋体" w:hAnsi="宋体" w:eastAsia="宋体" w:cs="宋体"/>
          <w:color w:val="000000"/>
          <w:sz w:val="24"/>
          <w:szCs w:val="24"/>
        </w:rPr>
        <w:t>获半数同意的即为否决。</w:t>
      </w:r>
    </w:p>
    <w:p>
      <w:pPr>
        <w:rPr>
          <w:rFonts w:hint="eastAsia" w:ascii="宋体" w:hAnsi="宋体" w:eastAsia="宋体" w:cs="宋体"/>
          <w:color w:val="000000"/>
          <w:sz w:val="24"/>
          <w:szCs w:val="24"/>
        </w:rPr>
      </w:pPr>
      <w:r>
        <w:rPr>
          <w:rFonts w:hint="eastAsia" w:ascii="宋体" w:hAnsi="宋体" w:eastAsia="宋体" w:cs="宋体"/>
          <w:color w:val="000000"/>
          <w:sz w:val="24"/>
          <w:szCs w:val="24"/>
        </w:rPr>
        <w:br w:type="page"/>
      </w:r>
    </w:p>
    <w:p>
      <w:pPr>
        <w:spacing w:line="560" w:lineRule="exact"/>
        <w:ind w:firstLine="0" w:firstLineChars="0"/>
        <w:jc w:val="center"/>
        <w:outlineLvl w:val="0"/>
        <w:rPr>
          <w:b/>
          <w:bCs/>
          <w:sz w:val="30"/>
          <w:szCs w:val="30"/>
        </w:rPr>
      </w:pPr>
      <w:bookmarkStart w:id="560" w:name="_Toc1391"/>
      <w:bookmarkStart w:id="561" w:name="_Toc16378"/>
      <w:bookmarkStart w:id="562" w:name="_Toc14391"/>
      <w:bookmarkStart w:id="563" w:name="_Toc14520"/>
      <w:r>
        <w:rPr>
          <w:rFonts w:hint="eastAsia"/>
          <w:b/>
          <w:bCs/>
          <w:sz w:val="30"/>
          <w:szCs w:val="30"/>
        </w:rPr>
        <w:t>评分细则</w:t>
      </w:r>
      <w:bookmarkEnd w:id="560"/>
      <w:bookmarkEnd w:id="561"/>
      <w:bookmarkEnd w:id="562"/>
      <w:bookmarkEnd w:id="563"/>
    </w:p>
    <w:tbl>
      <w:tblPr>
        <w:tblStyle w:val="23"/>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
      <w:tblGrid>
        <w:gridCol w:w="687"/>
        <w:gridCol w:w="948"/>
        <w:gridCol w:w="6004"/>
        <w:gridCol w:w="72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567" w:hRule="atLeast"/>
          <w:tblHeader/>
          <w:jc w:val="center"/>
        </w:trPr>
        <w:tc>
          <w:tcPr>
            <w:tcW w:w="687" w:type="dxa"/>
            <w:tcBorders>
              <w:top w:val="single" w:color="auto" w:sz="12" w:space="0"/>
              <w:left w:val="single" w:color="auto" w:sz="12" w:space="0"/>
              <w:bottom w:val="single" w:color="auto" w:sz="4" w:space="0"/>
              <w:right w:val="single" w:color="auto" w:sz="4" w:space="0"/>
            </w:tcBorders>
            <w:noWrap w:val="0"/>
            <w:vAlign w:val="center"/>
          </w:tcPr>
          <w:p>
            <w:pPr>
              <w:adjustRightInd w:val="0"/>
              <w:snapToGrid w:val="0"/>
              <w:spacing w:line="288" w:lineRule="auto"/>
              <w:ind w:firstLine="0" w:firstLineChars="0"/>
              <w:jc w:val="center"/>
              <w:rPr>
                <w:rFonts w:cs="Times New Roman"/>
                <w:b/>
                <w:bCs/>
                <w:sz w:val="21"/>
                <w:szCs w:val="21"/>
              </w:rPr>
            </w:pPr>
            <w:r>
              <w:rPr>
                <w:rFonts w:hint="eastAsia" w:cs="Times New Roman"/>
                <w:b/>
                <w:bCs/>
                <w:sz w:val="21"/>
                <w:szCs w:val="21"/>
              </w:rPr>
              <w:t>项目</w:t>
            </w:r>
          </w:p>
        </w:tc>
        <w:tc>
          <w:tcPr>
            <w:tcW w:w="948" w:type="dxa"/>
            <w:tcBorders>
              <w:top w:val="single" w:color="auto" w:sz="12" w:space="0"/>
              <w:left w:val="single" w:color="auto" w:sz="4" w:space="0"/>
              <w:bottom w:val="single" w:color="auto" w:sz="4" w:space="0"/>
              <w:right w:val="single" w:color="auto" w:sz="4" w:space="0"/>
            </w:tcBorders>
            <w:noWrap w:val="0"/>
            <w:vAlign w:val="center"/>
          </w:tcPr>
          <w:p>
            <w:pPr>
              <w:adjustRightInd w:val="0"/>
              <w:snapToGrid w:val="0"/>
              <w:spacing w:line="288" w:lineRule="auto"/>
              <w:ind w:firstLine="0" w:firstLineChars="0"/>
              <w:jc w:val="center"/>
              <w:rPr>
                <w:rFonts w:hint="eastAsia" w:cs="Times New Roman"/>
                <w:sz w:val="21"/>
                <w:szCs w:val="21"/>
              </w:rPr>
            </w:pPr>
            <w:r>
              <w:rPr>
                <w:rFonts w:hint="eastAsia" w:cs="Times New Roman"/>
                <w:b/>
                <w:bCs/>
                <w:sz w:val="21"/>
                <w:szCs w:val="21"/>
              </w:rPr>
              <w:t>评分内容</w:t>
            </w:r>
          </w:p>
        </w:tc>
        <w:tc>
          <w:tcPr>
            <w:tcW w:w="6004" w:type="dxa"/>
            <w:tcBorders>
              <w:top w:val="single" w:color="auto" w:sz="12" w:space="0"/>
              <w:left w:val="single" w:color="auto" w:sz="4" w:space="0"/>
              <w:bottom w:val="single" w:color="auto" w:sz="4" w:space="0"/>
              <w:right w:val="single" w:color="auto" w:sz="12" w:space="0"/>
            </w:tcBorders>
            <w:noWrap w:val="0"/>
            <w:vAlign w:val="center"/>
          </w:tcPr>
          <w:p>
            <w:pPr>
              <w:adjustRightInd w:val="0"/>
              <w:snapToGrid w:val="0"/>
              <w:spacing w:line="288" w:lineRule="auto"/>
              <w:ind w:firstLine="0" w:firstLineChars="0"/>
              <w:jc w:val="center"/>
              <w:rPr>
                <w:rFonts w:cs="Times New Roman"/>
                <w:sz w:val="21"/>
                <w:szCs w:val="21"/>
              </w:rPr>
            </w:pPr>
            <w:r>
              <w:rPr>
                <w:rFonts w:cs="Times New Roman"/>
                <w:b/>
                <w:bCs/>
                <w:sz w:val="21"/>
                <w:szCs w:val="21"/>
              </w:rPr>
              <w:t>评   分    标   准</w:t>
            </w:r>
          </w:p>
        </w:tc>
        <w:tc>
          <w:tcPr>
            <w:tcW w:w="720" w:type="dxa"/>
            <w:tcBorders>
              <w:top w:val="single" w:color="auto" w:sz="12" w:space="0"/>
              <w:left w:val="single" w:color="auto" w:sz="4" w:space="0"/>
              <w:bottom w:val="single" w:color="auto" w:sz="4" w:space="0"/>
              <w:right w:val="single" w:color="auto" w:sz="12" w:space="0"/>
            </w:tcBorders>
            <w:noWrap w:val="0"/>
            <w:vAlign w:val="center"/>
          </w:tcPr>
          <w:p>
            <w:pPr>
              <w:adjustRightInd w:val="0"/>
              <w:snapToGrid w:val="0"/>
              <w:spacing w:line="288" w:lineRule="auto"/>
              <w:ind w:firstLine="0" w:firstLineChars="0"/>
              <w:jc w:val="center"/>
              <w:rPr>
                <w:rFonts w:hint="eastAsia" w:cs="Times New Roman"/>
                <w:b/>
                <w:bCs/>
                <w:sz w:val="21"/>
                <w:szCs w:val="21"/>
              </w:rPr>
            </w:pPr>
            <w:r>
              <w:rPr>
                <w:rFonts w:hint="eastAsia" w:cs="Times New Roman"/>
                <w:b/>
                <w:bCs/>
                <w:sz w:val="21"/>
                <w:szCs w:val="21"/>
              </w:rPr>
              <w:t>分值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1253" w:hRule="atLeast"/>
          <w:jc w:val="center"/>
        </w:trPr>
        <w:tc>
          <w:tcPr>
            <w:tcW w:w="687" w:type="dxa"/>
            <w:tcBorders>
              <w:top w:val="single" w:color="auto" w:sz="4" w:space="0"/>
              <w:left w:val="single" w:color="auto" w:sz="12" w:space="0"/>
              <w:bottom w:val="single" w:color="auto" w:sz="4" w:space="0"/>
              <w:right w:val="single" w:color="auto" w:sz="4" w:space="0"/>
            </w:tcBorders>
            <w:noWrap w:val="0"/>
            <w:vAlign w:val="center"/>
          </w:tcPr>
          <w:p>
            <w:pPr>
              <w:adjustRightInd w:val="0"/>
              <w:snapToGrid w:val="0"/>
              <w:spacing w:line="288" w:lineRule="auto"/>
              <w:ind w:firstLine="0" w:firstLineChars="0"/>
              <w:jc w:val="center"/>
              <w:rPr>
                <w:rFonts w:hint="eastAsia" w:cs="Times New Roman"/>
                <w:sz w:val="21"/>
                <w:szCs w:val="21"/>
              </w:rPr>
            </w:pPr>
            <w:r>
              <w:rPr>
                <w:rFonts w:hint="eastAsia" w:cs="Times New Roman"/>
                <w:b/>
                <w:bCs/>
                <w:sz w:val="21"/>
                <w:szCs w:val="21"/>
              </w:rPr>
              <w:t>报价部分</w:t>
            </w:r>
            <w:r>
              <w:rPr>
                <w:rFonts w:cs="Times New Roman"/>
                <w:b/>
                <w:bCs/>
                <w:sz w:val="21"/>
                <w:szCs w:val="21"/>
              </w:rPr>
              <w:t>（</w:t>
            </w:r>
            <w:r>
              <w:rPr>
                <w:rFonts w:hint="eastAsia" w:cs="Times New Roman"/>
                <w:b/>
                <w:bCs/>
                <w:sz w:val="21"/>
                <w:szCs w:val="21"/>
              </w:rPr>
              <w:t>10</w:t>
            </w:r>
            <w:r>
              <w:rPr>
                <w:rFonts w:cs="Times New Roman"/>
                <w:b/>
                <w:bCs/>
                <w:sz w:val="21"/>
                <w:szCs w:val="21"/>
              </w:rPr>
              <w:t>分）</w:t>
            </w:r>
          </w:p>
        </w:tc>
        <w:tc>
          <w:tcPr>
            <w:tcW w:w="94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before="50" w:line="276" w:lineRule="auto"/>
              <w:ind w:left="59" w:leftChars="28" w:right="96" w:firstLine="4" w:firstLineChars="2"/>
              <w:jc w:val="center"/>
              <w:rPr>
                <w:rFonts w:hint="eastAsia" w:cs="Times New Roman"/>
                <w:b/>
                <w:bCs/>
                <w:spacing w:val="-3"/>
                <w:sz w:val="21"/>
                <w:szCs w:val="21"/>
              </w:rPr>
            </w:pPr>
            <w:r>
              <w:rPr>
                <w:rFonts w:hint="eastAsia" w:cs="Times New Roman"/>
                <w:b/>
                <w:bCs/>
                <w:spacing w:val="-3"/>
                <w:sz w:val="21"/>
                <w:szCs w:val="21"/>
              </w:rPr>
              <w:t>最后磋商报价</w:t>
            </w:r>
          </w:p>
          <w:p>
            <w:pPr>
              <w:adjustRightInd w:val="0"/>
              <w:snapToGrid w:val="0"/>
              <w:spacing w:line="288" w:lineRule="auto"/>
              <w:ind w:firstLine="0" w:firstLineChars="0"/>
              <w:jc w:val="center"/>
              <w:rPr>
                <w:rFonts w:cs="Times New Roman"/>
                <w:sz w:val="21"/>
                <w:szCs w:val="21"/>
              </w:rPr>
            </w:pPr>
          </w:p>
        </w:tc>
        <w:tc>
          <w:tcPr>
            <w:tcW w:w="6004" w:type="dxa"/>
            <w:tcBorders>
              <w:top w:val="single" w:color="auto" w:sz="4" w:space="0"/>
              <w:left w:val="single" w:color="auto" w:sz="4" w:space="0"/>
              <w:bottom w:val="single" w:color="auto" w:sz="4" w:space="0"/>
              <w:right w:val="single" w:color="auto" w:sz="12" w:space="0"/>
            </w:tcBorders>
            <w:noWrap w:val="0"/>
            <w:vAlign w:val="center"/>
          </w:tcPr>
          <w:p>
            <w:pPr>
              <w:widowControl/>
              <w:tabs>
                <w:tab w:val="left" w:pos="1988"/>
              </w:tabs>
              <w:adjustRightInd w:val="0"/>
              <w:snapToGrid w:val="0"/>
              <w:spacing w:line="288" w:lineRule="auto"/>
              <w:ind w:firstLine="0" w:firstLineChars="0"/>
              <w:rPr>
                <w:rFonts w:hint="eastAsia" w:ascii="Times New Roman" w:eastAsia="宋体" w:cs="Times New Roman"/>
                <w:kern w:val="2"/>
                <w:sz w:val="21"/>
                <w:szCs w:val="21"/>
                <w:lang w:val="zh-CN" w:eastAsia="zh-CN" w:bidi="zh-CN"/>
              </w:rPr>
            </w:pPr>
            <w:r>
              <w:rPr>
                <w:rFonts w:hint="eastAsia" w:ascii="Times New Roman" w:eastAsia="宋体" w:cs="Times New Roman"/>
                <w:kern w:val="2"/>
                <w:sz w:val="21"/>
                <w:szCs w:val="21"/>
                <w:lang w:val="zh-CN" w:eastAsia="zh-CN" w:bidi="zh-CN"/>
              </w:rPr>
              <w:t>本项目以满足磋商文件要求且报价最低的最后磋商报价为基准价，其价格分为满分。</w:t>
            </w:r>
          </w:p>
          <w:p>
            <w:pPr>
              <w:widowControl/>
              <w:tabs>
                <w:tab w:val="left" w:pos="1988"/>
              </w:tabs>
              <w:adjustRightInd w:val="0"/>
              <w:snapToGrid w:val="0"/>
              <w:spacing w:line="288" w:lineRule="auto"/>
              <w:ind w:firstLine="0" w:firstLineChars="0"/>
              <w:rPr>
                <w:rFonts w:hint="eastAsia" w:ascii="Times New Roman" w:eastAsia="宋体" w:cs="Times New Roman"/>
                <w:kern w:val="2"/>
                <w:sz w:val="21"/>
                <w:szCs w:val="21"/>
                <w:lang w:val="zh-CN" w:eastAsia="zh-CN" w:bidi="zh-CN"/>
              </w:rPr>
            </w:pPr>
            <w:r>
              <w:rPr>
                <w:rFonts w:hint="eastAsia" w:ascii="Times New Roman" w:eastAsia="宋体" w:cs="Times New Roman"/>
                <w:kern w:val="2"/>
                <w:sz w:val="21"/>
                <w:szCs w:val="21"/>
                <w:lang w:val="zh-CN" w:eastAsia="zh-CN" w:bidi="zh-CN"/>
              </w:rPr>
              <w:t>其他供应商的价格分统一按照下列公式计算：</w:t>
            </w:r>
          </w:p>
          <w:p>
            <w:pPr>
              <w:widowControl/>
              <w:tabs>
                <w:tab w:val="left" w:pos="1988"/>
              </w:tabs>
              <w:adjustRightInd w:val="0"/>
              <w:snapToGrid w:val="0"/>
              <w:spacing w:line="288" w:lineRule="auto"/>
              <w:ind w:firstLine="0" w:firstLineChars="0"/>
              <w:rPr>
                <w:rFonts w:hint="eastAsia" w:ascii="Times New Roman" w:eastAsia="宋体" w:cs="Times New Roman"/>
                <w:kern w:val="2"/>
                <w:sz w:val="21"/>
                <w:szCs w:val="21"/>
                <w:lang w:val="zh-CN" w:eastAsia="zh-CN" w:bidi="zh-CN"/>
              </w:rPr>
            </w:pPr>
            <w:r>
              <w:rPr>
                <w:rFonts w:hint="eastAsia" w:ascii="Times New Roman" w:eastAsia="宋体" w:cs="Times New Roman"/>
                <w:kern w:val="2"/>
                <w:sz w:val="21"/>
                <w:szCs w:val="21"/>
                <w:lang w:val="zh-CN" w:eastAsia="zh-CN" w:bidi="zh-CN"/>
              </w:rPr>
              <w:t>最后磋商报价得分=(基准报价／最终评标价)×10分。</w:t>
            </w:r>
          </w:p>
          <w:p>
            <w:pPr>
              <w:widowControl/>
              <w:tabs>
                <w:tab w:val="left" w:pos="1988"/>
              </w:tabs>
              <w:adjustRightInd w:val="0"/>
              <w:snapToGrid w:val="0"/>
              <w:spacing w:line="288" w:lineRule="auto"/>
              <w:ind w:firstLine="0" w:firstLineChars="0"/>
              <w:rPr>
                <w:rFonts w:hint="eastAsia" w:ascii="Times New Roman" w:eastAsia="宋体" w:cs="Times New Roman"/>
                <w:kern w:val="2"/>
                <w:sz w:val="21"/>
                <w:szCs w:val="21"/>
                <w:lang w:val="zh-CN" w:eastAsia="zh-CN" w:bidi="zh-CN"/>
              </w:rPr>
            </w:pPr>
            <w:r>
              <w:rPr>
                <w:rFonts w:hint="eastAsia" w:ascii="Times New Roman" w:eastAsia="宋体" w:cs="Times New Roman"/>
                <w:kern w:val="2"/>
                <w:sz w:val="21"/>
                <w:szCs w:val="21"/>
                <w:lang w:val="zh-CN" w:eastAsia="zh-CN" w:bidi="zh-CN"/>
              </w:rPr>
              <w:t>注：有效供应商最终评标价=供应商最后磋商报价×（100%-中小企业价格优惠系数。）</w:t>
            </w:r>
          </w:p>
          <w:p>
            <w:pPr>
              <w:widowControl/>
              <w:tabs>
                <w:tab w:val="left" w:pos="1988"/>
              </w:tabs>
              <w:adjustRightInd w:val="0"/>
              <w:snapToGrid w:val="0"/>
              <w:spacing w:line="288" w:lineRule="auto"/>
              <w:ind w:firstLine="0" w:firstLineChars="0"/>
            </w:pPr>
            <w:r>
              <w:rPr>
                <w:rFonts w:hint="eastAsia" w:ascii="Times New Roman" w:eastAsia="宋体" w:cs="Times New Roman"/>
                <w:kern w:val="2"/>
                <w:sz w:val="21"/>
                <w:szCs w:val="21"/>
                <w:lang w:val="zh-CN" w:eastAsia="zh-CN" w:bidi="zh-CN"/>
              </w:rPr>
              <w:t>详见：附表一、附表二</w:t>
            </w:r>
          </w:p>
        </w:tc>
        <w:tc>
          <w:tcPr>
            <w:tcW w:w="720" w:type="dxa"/>
            <w:tcBorders>
              <w:top w:val="single" w:color="auto" w:sz="4" w:space="0"/>
              <w:left w:val="single" w:color="auto" w:sz="4" w:space="0"/>
              <w:bottom w:val="single" w:color="auto" w:sz="4" w:space="0"/>
              <w:right w:val="single" w:color="auto" w:sz="12" w:space="0"/>
            </w:tcBorders>
            <w:noWrap w:val="0"/>
            <w:vAlign w:val="center"/>
          </w:tcPr>
          <w:p>
            <w:pPr>
              <w:adjustRightInd w:val="0"/>
              <w:snapToGrid w:val="0"/>
              <w:spacing w:line="288" w:lineRule="auto"/>
              <w:ind w:firstLine="0" w:firstLineChars="0"/>
              <w:jc w:val="center"/>
              <w:rPr>
                <w:rFonts w:cs="Times New Roman"/>
                <w:sz w:val="21"/>
                <w:szCs w:val="21"/>
              </w:rPr>
            </w:pPr>
            <w:r>
              <w:rPr>
                <w:rFonts w:hint="eastAsia" w:cs="Times New Roman"/>
                <w:sz w:val="21"/>
                <w:szCs w:val="21"/>
              </w:rPr>
              <w:t>10分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1623" w:hRule="atLeast"/>
          <w:jc w:val="center"/>
        </w:trPr>
        <w:tc>
          <w:tcPr>
            <w:tcW w:w="687" w:type="dxa"/>
            <w:vMerge w:val="restart"/>
            <w:tcBorders>
              <w:top w:val="single" w:color="auto" w:sz="4" w:space="0"/>
              <w:left w:val="single" w:color="auto" w:sz="12" w:space="0"/>
              <w:right w:val="single" w:color="auto" w:sz="4" w:space="0"/>
            </w:tcBorders>
            <w:noWrap w:val="0"/>
            <w:vAlign w:val="center"/>
          </w:tcPr>
          <w:p>
            <w:pPr>
              <w:widowControl/>
              <w:tabs>
                <w:tab w:val="left" w:pos="1988"/>
              </w:tabs>
              <w:adjustRightInd w:val="0"/>
              <w:snapToGrid w:val="0"/>
              <w:spacing w:line="288" w:lineRule="auto"/>
              <w:ind w:firstLine="0" w:firstLineChars="0"/>
              <w:jc w:val="center"/>
              <w:rPr>
                <w:rFonts w:hint="eastAsia" w:cs="Times New Roman"/>
                <w:sz w:val="21"/>
                <w:szCs w:val="21"/>
              </w:rPr>
            </w:pPr>
            <w:r>
              <w:rPr>
                <w:rFonts w:hint="eastAsia" w:cs="Times New Roman"/>
                <w:b/>
                <w:bCs/>
                <w:sz w:val="21"/>
                <w:szCs w:val="21"/>
              </w:rPr>
              <w:t>技术部分（</w:t>
            </w:r>
            <w:r>
              <w:rPr>
                <w:rFonts w:cs="Times New Roman"/>
                <w:b/>
                <w:bCs/>
                <w:sz w:val="21"/>
                <w:szCs w:val="21"/>
              </w:rPr>
              <w:t>60</w:t>
            </w:r>
            <w:r>
              <w:rPr>
                <w:rFonts w:hint="eastAsia" w:cs="Times New Roman"/>
                <w:b/>
                <w:bCs/>
                <w:sz w:val="21"/>
                <w:szCs w:val="21"/>
              </w:rPr>
              <w:t>分）</w:t>
            </w:r>
          </w:p>
        </w:tc>
        <w:tc>
          <w:tcPr>
            <w:tcW w:w="948" w:type="dxa"/>
            <w:vMerge w:val="restart"/>
            <w:tcBorders>
              <w:top w:val="single" w:color="auto" w:sz="4" w:space="0"/>
              <w:left w:val="single" w:color="auto" w:sz="4" w:space="0"/>
              <w:right w:val="single" w:color="auto" w:sz="4" w:space="0"/>
            </w:tcBorders>
            <w:noWrap w:val="0"/>
            <w:vAlign w:val="center"/>
          </w:tcPr>
          <w:p>
            <w:pPr>
              <w:adjustRightInd w:val="0"/>
              <w:snapToGrid w:val="0"/>
              <w:spacing w:line="288" w:lineRule="auto"/>
              <w:ind w:firstLine="0" w:firstLineChars="0"/>
              <w:jc w:val="center"/>
              <w:rPr>
                <w:rFonts w:hint="eastAsia" w:cs="Times New Roman"/>
                <w:b/>
                <w:bCs/>
                <w:sz w:val="21"/>
                <w:szCs w:val="21"/>
              </w:rPr>
            </w:pPr>
            <w:r>
              <w:rPr>
                <w:rFonts w:hint="eastAsia" w:cs="Times New Roman"/>
                <w:b/>
                <w:bCs/>
                <w:spacing w:val="-3"/>
                <w:sz w:val="21"/>
                <w:szCs w:val="21"/>
              </w:rPr>
              <w:t>技术方案</w:t>
            </w:r>
          </w:p>
        </w:tc>
        <w:tc>
          <w:tcPr>
            <w:tcW w:w="6004" w:type="dxa"/>
            <w:tcBorders>
              <w:top w:val="single" w:color="auto" w:sz="4" w:space="0"/>
              <w:left w:val="single" w:color="auto" w:sz="4" w:space="0"/>
              <w:bottom w:val="single" w:color="auto" w:sz="4" w:space="0"/>
              <w:right w:val="single" w:color="auto" w:sz="12" w:space="0"/>
            </w:tcBorders>
            <w:noWrap w:val="0"/>
            <w:vAlign w:val="center"/>
          </w:tcPr>
          <w:p>
            <w:pPr>
              <w:pStyle w:val="15"/>
              <w:adjustRightInd w:val="0"/>
              <w:snapToGrid w:val="0"/>
              <w:spacing w:line="288" w:lineRule="auto"/>
              <w:ind w:firstLine="0" w:firstLineChars="0"/>
              <w:rPr>
                <w:rFonts w:ascii="Times New Roman" w:eastAsia="宋体" w:cs="Times New Roman"/>
                <w:b/>
                <w:bCs/>
                <w:sz w:val="21"/>
                <w:szCs w:val="21"/>
                <w:lang w:val="zh-CN" w:bidi="zh-CN"/>
              </w:rPr>
            </w:pPr>
            <w:r>
              <w:rPr>
                <w:rFonts w:hint="eastAsia" w:ascii="Times New Roman" w:eastAsia="宋体" w:cs="Times New Roman"/>
                <w:b/>
                <w:bCs/>
                <w:sz w:val="21"/>
                <w:szCs w:val="21"/>
                <w:lang w:bidi="zh-CN"/>
              </w:rPr>
              <w:t>1.</w:t>
            </w:r>
            <w:r>
              <w:rPr>
                <w:rFonts w:ascii="Times New Roman" w:eastAsia="宋体" w:cs="Times New Roman"/>
                <w:b/>
                <w:bCs/>
                <w:sz w:val="21"/>
                <w:szCs w:val="21"/>
                <w:lang w:val="zh-CN" w:bidi="zh-CN"/>
              </w:rPr>
              <w:t>根据本项目的工作目的、背景、目标及内容的理解的阐述情况进行</w:t>
            </w:r>
            <w:r>
              <w:rPr>
                <w:rFonts w:hint="eastAsia" w:ascii="Times New Roman" w:eastAsia="宋体" w:cs="Times New Roman"/>
                <w:b/>
                <w:bCs/>
                <w:sz w:val="21"/>
                <w:szCs w:val="21"/>
                <w:lang w:val="zh-CN" w:bidi="zh-CN"/>
              </w:rPr>
              <w:t>评价：</w:t>
            </w:r>
          </w:p>
          <w:p>
            <w:pPr>
              <w:pStyle w:val="15"/>
              <w:adjustRightInd w:val="0"/>
              <w:snapToGrid w:val="0"/>
              <w:spacing w:line="288" w:lineRule="auto"/>
              <w:ind w:firstLine="0" w:firstLineChars="0"/>
              <w:rPr>
                <w:rFonts w:ascii="Times New Roman" w:eastAsia="宋体" w:cs="Times New Roman"/>
                <w:sz w:val="21"/>
                <w:szCs w:val="21"/>
                <w:lang w:val="zh-CN" w:bidi="zh-CN"/>
              </w:rPr>
            </w:pPr>
            <w:r>
              <w:rPr>
                <w:rFonts w:hint="eastAsia" w:ascii="Times New Roman" w:eastAsia="宋体" w:cs="Times New Roman"/>
                <w:sz w:val="21"/>
                <w:szCs w:val="21"/>
                <w:lang w:val="zh-CN" w:bidi="zh-CN"/>
              </w:rPr>
              <w:t>评分标准：</w:t>
            </w:r>
            <w:r>
              <w:rPr>
                <w:rFonts w:ascii="Times New Roman" w:eastAsia="宋体" w:cs="Times New Roman"/>
                <w:sz w:val="21"/>
                <w:szCs w:val="21"/>
                <w:lang w:val="zh-CN" w:bidi="zh-CN"/>
              </w:rPr>
              <w:t>对本项目的工作</w:t>
            </w:r>
            <w:r>
              <w:rPr>
                <w:rFonts w:hint="eastAsia" w:ascii="Times New Roman" w:eastAsia="宋体" w:cs="Times New Roman"/>
                <w:sz w:val="21"/>
                <w:szCs w:val="21"/>
                <w:lang w:val="zh-CN" w:bidi="zh-CN"/>
              </w:rPr>
              <w:t>目的</w:t>
            </w:r>
            <w:r>
              <w:rPr>
                <w:rFonts w:ascii="Times New Roman" w:eastAsia="宋体" w:cs="Times New Roman"/>
                <w:sz w:val="21"/>
                <w:szCs w:val="21"/>
                <w:lang w:val="zh-CN" w:bidi="zh-CN"/>
              </w:rPr>
              <w:t>、背景、目标及内容十分熟悉的，得</w:t>
            </w:r>
            <w:r>
              <w:rPr>
                <w:rFonts w:ascii="Times New Roman" w:eastAsia="宋体" w:cs="Times New Roman"/>
                <w:sz w:val="21"/>
                <w:szCs w:val="21"/>
                <w:lang w:bidi="zh-CN"/>
              </w:rPr>
              <w:t>10</w:t>
            </w:r>
            <w:r>
              <w:rPr>
                <w:rFonts w:ascii="Times New Roman" w:eastAsia="宋体" w:cs="Times New Roman"/>
                <w:sz w:val="21"/>
                <w:szCs w:val="21"/>
                <w:lang w:val="zh-CN" w:bidi="zh-CN"/>
              </w:rPr>
              <w:t>分；对本项目工作目的、背景、目标及内容较为熟悉的，得</w:t>
            </w:r>
            <w:r>
              <w:rPr>
                <w:rFonts w:ascii="Times New Roman" w:eastAsia="宋体" w:cs="Times New Roman"/>
                <w:sz w:val="21"/>
                <w:szCs w:val="21"/>
                <w:lang w:bidi="zh-CN"/>
              </w:rPr>
              <w:t>6</w:t>
            </w:r>
            <w:r>
              <w:rPr>
                <w:rFonts w:ascii="Times New Roman" w:eastAsia="宋体" w:cs="Times New Roman"/>
                <w:sz w:val="21"/>
                <w:szCs w:val="21"/>
                <w:lang w:val="zh-CN" w:bidi="zh-CN"/>
              </w:rPr>
              <w:t>分；对本项目工作目的、背景、目标及内容基本了解的，得</w:t>
            </w:r>
            <w:r>
              <w:rPr>
                <w:rFonts w:ascii="Times New Roman" w:eastAsia="宋体" w:cs="Times New Roman"/>
                <w:sz w:val="21"/>
                <w:szCs w:val="21"/>
                <w:lang w:bidi="zh-CN"/>
              </w:rPr>
              <w:t>3</w:t>
            </w:r>
            <w:r>
              <w:rPr>
                <w:rFonts w:ascii="Times New Roman" w:eastAsia="宋体" w:cs="Times New Roman"/>
                <w:sz w:val="21"/>
                <w:szCs w:val="21"/>
                <w:lang w:val="zh-CN" w:bidi="zh-CN"/>
              </w:rPr>
              <w:t>分。</w:t>
            </w:r>
          </w:p>
        </w:tc>
        <w:tc>
          <w:tcPr>
            <w:tcW w:w="720" w:type="dxa"/>
            <w:tcBorders>
              <w:top w:val="single" w:color="auto" w:sz="4" w:space="0"/>
              <w:left w:val="single" w:color="auto" w:sz="4" w:space="0"/>
              <w:bottom w:val="single" w:color="auto" w:sz="4" w:space="0"/>
              <w:right w:val="single" w:color="auto" w:sz="12" w:space="0"/>
            </w:tcBorders>
            <w:noWrap w:val="0"/>
            <w:vAlign w:val="center"/>
          </w:tcPr>
          <w:p>
            <w:pPr>
              <w:pStyle w:val="15"/>
              <w:adjustRightInd w:val="0"/>
              <w:snapToGrid w:val="0"/>
              <w:spacing w:line="288" w:lineRule="auto"/>
              <w:ind w:firstLine="0" w:firstLineChars="0"/>
              <w:jc w:val="center"/>
              <w:rPr>
                <w:rFonts w:ascii="Times New Roman" w:eastAsia="宋体" w:cs="Times New Roman"/>
                <w:sz w:val="21"/>
                <w:szCs w:val="21"/>
                <w:lang w:bidi="zh-CN"/>
              </w:rPr>
            </w:pPr>
            <w:r>
              <w:rPr>
                <w:rFonts w:ascii="Times New Roman" w:eastAsia="宋体" w:cs="Times New Roman"/>
                <w:sz w:val="21"/>
                <w:szCs w:val="21"/>
                <w:lang w:bidi="zh-CN"/>
              </w:rPr>
              <w:t>10</w:t>
            </w:r>
            <w:r>
              <w:rPr>
                <w:rFonts w:hint="eastAsia" w:ascii="Times New Roman" w:eastAsia="宋体" w:cs="Times New Roman"/>
                <w:sz w:val="21"/>
                <w:szCs w:val="21"/>
                <w:lang w:bidi="zh-CN"/>
              </w:rPr>
              <w:t>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1530" w:hRule="atLeast"/>
          <w:jc w:val="center"/>
        </w:trPr>
        <w:tc>
          <w:tcPr>
            <w:tcW w:w="687" w:type="dxa"/>
            <w:vMerge w:val="continue"/>
            <w:tcBorders>
              <w:left w:val="single" w:color="auto" w:sz="12" w:space="0"/>
              <w:right w:val="single" w:color="auto" w:sz="4" w:space="0"/>
            </w:tcBorders>
            <w:noWrap w:val="0"/>
            <w:vAlign w:val="center"/>
          </w:tcPr>
          <w:p>
            <w:pPr>
              <w:adjustRightInd w:val="0"/>
              <w:snapToGrid w:val="0"/>
              <w:spacing w:line="288" w:lineRule="auto"/>
              <w:ind w:firstLine="0" w:firstLineChars="0"/>
              <w:jc w:val="center"/>
              <w:rPr>
                <w:rFonts w:cs="Times New Roman"/>
                <w:sz w:val="21"/>
                <w:szCs w:val="21"/>
              </w:rPr>
            </w:pPr>
          </w:p>
        </w:tc>
        <w:tc>
          <w:tcPr>
            <w:tcW w:w="948" w:type="dxa"/>
            <w:vMerge w:val="continue"/>
            <w:tcBorders>
              <w:left w:val="single" w:color="auto" w:sz="4" w:space="0"/>
              <w:right w:val="single" w:color="auto" w:sz="4" w:space="0"/>
            </w:tcBorders>
            <w:noWrap w:val="0"/>
            <w:vAlign w:val="center"/>
          </w:tcPr>
          <w:p>
            <w:pPr>
              <w:adjustRightInd w:val="0"/>
              <w:snapToGrid w:val="0"/>
              <w:spacing w:line="288" w:lineRule="auto"/>
              <w:ind w:firstLine="0" w:firstLineChars="0"/>
              <w:jc w:val="center"/>
              <w:rPr>
                <w:rFonts w:cs="Times New Roman"/>
                <w:b/>
                <w:bCs/>
                <w:sz w:val="21"/>
                <w:szCs w:val="21"/>
              </w:rPr>
            </w:pPr>
          </w:p>
        </w:tc>
        <w:tc>
          <w:tcPr>
            <w:tcW w:w="6004" w:type="dxa"/>
            <w:tcBorders>
              <w:top w:val="single" w:color="auto" w:sz="4" w:space="0"/>
              <w:left w:val="single" w:color="auto" w:sz="4" w:space="0"/>
              <w:bottom w:val="single" w:color="auto" w:sz="4" w:space="0"/>
              <w:right w:val="single" w:color="auto" w:sz="12" w:space="0"/>
            </w:tcBorders>
            <w:noWrap w:val="0"/>
            <w:vAlign w:val="center"/>
          </w:tcPr>
          <w:p>
            <w:pPr>
              <w:pStyle w:val="15"/>
              <w:adjustRightInd w:val="0"/>
              <w:snapToGrid w:val="0"/>
              <w:spacing w:line="288" w:lineRule="auto"/>
              <w:ind w:firstLine="0" w:firstLineChars="0"/>
              <w:rPr>
                <w:rFonts w:ascii="Times New Roman" w:eastAsia="宋体" w:cs="Times New Roman"/>
                <w:b/>
                <w:bCs/>
                <w:sz w:val="21"/>
                <w:szCs w:val="21"/>
                <w:lang w:val="zh-CN" w:bidi="zh-CN"/>
              </w:rPr>
            </w:pPr>
            <w:r>
              <w:rPr>
                <w:rFonts w:hint="eastAsia" w:ascii="Times New Roman" w:eastAsia="宋体" w:cs="Times New Roman"/>
                <w:b/>
                <w:bCs/>
                <w:sz w:val="21"/>
                <w:szCs w:val="21"/>
                <w:lang w:bidi="zh-CN"/>
              </w:rPr>
              <w:t>2.</w:t>
            </w:r>
            <w:r>
              <w:rPr>
                <w:rFonts w:ascii="Times New Roman" w:eastAsia="宋体" w:cs="Times New Roman"/>
                <w:b/>
                <w:bCs/>
                <w:sz w:val="21"/>
                <w:szCs w:val="21"/>
                <w:lang w:val="zh-CN" w:bidi="zh-CN"/>
              </w:rPr>
              <w:t>根据供应商提供的工作方法及技术路线进行评价：</w:t>
            </w:r>
          </w:p>
          <w:p>
            <w:pPr>
              <w:pStyle w:val="15"/>
              <w:adjustRightInd w:val="0"/>
              <w:snapToGrid w:val="0"/>
              <w:spacing w:line="288" w:lineRule="auto"/>
              <w:ind w:firstLine="0" w:firstLineChars="0"/>
              <w:rPr>
                <w:rFonts w:ascii="Times New Roman" w:eastAsia="宋体" w:cs="Times New Roman"/>
                <w:sz w:val="21"/>
                <w:szCs w:val="21"/>
              </w:rPr>
            </w:pPr>
            <w:r>
              <w:rPr>
                <w:rFonts w:hint="eastAsia" w:ascii="Times New Roman" w:eastAsia="宋体" w:cs="Times New Roman"/>
                <w:sz w:val="21"/>
                <w:szCs w:val="21"/>
                <w:lang w:val="zh-CN" w:bidi="zh-CN"/>
              </w:rPr>
              <w:t>评分标准：</w:t>
            </w:r>
            <w:r>
              <w:rPr>
                <w:rFonts w:ascii="Times New Roman" w:eastAsia="宋体" w:cs="Times New Roman"/>
                <w:sz w:val="21"/>
                <w:szCs w:val="21"/>
                <w:lang w:val="zh-CN" w:bidi="zh-CN"/>
              </w:rPr>
              <w:t>工作方法和</w:t>
            </w:r>
            <w:r>
              <w:rPr>
                <w:rFonts w:hint="eastAsia" w:ascii="Times New Roman" w:eastAsia="宋体" w:cs="Times New Roman"/>
                <w:sz w:val="21"/>
                <w:szCs w:val="21"/>
                <w:lang w:val="zh-CN" w:bidi="zh-CN"/>
              </w:rPr>
              <w:t>报告</w:t>
            </w:r>
            <w:r>
              <w:rPr>
                <w:rFonts w:ascii="Times New Roman" w:eastAsia="宋体" w:cs="Times New Roman"/>
                <w:sz w:val="21"/>
                <w:szCs w:val="21"/>
                <w:lang w:val="zh-CN" w:bidi="zh-CN"/>
              </w:rPr>
              <w:t>整体编制思路科学合理、可操作性强，突出重点，得</w:t>
            </w:r>
            <w:r>
              <w:rPr>
                <w:rFonts w:ascii="Times New Roman" w:eastAsia="宋体" w:cs="Times New Roman"/>
                <w:sz w:val="21"/>
                <w:szCs w:val="21"/>
                <w:lang w:bidi="zh-CN"/>
              </w:rPr>
              <w:t>15</w:t>
            </w:r>
            <w:r>
              <w:rPr>
                <w:rFonts w:ascii="Times New Roman" w:eastAsia="宋体" w:cs="Times New Roman"/>
                <w:sz w:val="21"/>
                <w:szCs w:val="21"/>
                <w:lang w:val="zh-CN" w:bidi="zh-CN"/>
              </w:rPr>
              <w:t>分；供应商工作方法和</w:t>
            </w:r>
            <w:r>
              <w:rPr>
                <w:rFonts w:hint="eastAsia" w:ascii="Times New Roman" w:eastAsia="宋体" w:cs="Times New Roman"/>
                <w:sz w:val="21"/>
                <w:szCs w:val="21"/>
                <w:lang w:val="zh-CN" w:bidi="zh-CN"/>
              </w:rPr>
              <w:t>报告</w:t>
            </w:r>
            <w:r>
              <w:rPr>
                <w:rFonts w:ascii="Times New Roman" w:eastAsia="宋体" w:cs="Times New Roman"/>
                <w:sz w:val="21"/>
                <w:szCs w:val="21"/>
                <w:lang w:val="zh-CN" w:bidi="zh-CN"/>
              </w:rPr>
              <w:t>编制思路基本满足项目要求，得</w:t>
            </w:r>
            <w:r>
              <w:rPr>
                <w:rFonts w:ascii="Times New Roman" w:eastAsia="宋体" w:cs="Times New Roman"/>
                <w:sz w:val="21"/>
                <w:szCs w:val="21"/>
                <w:lang w:bidi="zh-CN"/>
              </w:rPr>
              <w:t>10</w:t>
            </w:r>
            <w:r>
              <w:rPr>
                <w:rFonts w:ascii="Times New Roman" w:eastAsia="宋体" w:cs="Times New Roman"/>
                <w:sz w:val="21"/>
                <w:szCs w:val="21"/>
                <w:lang w:val="zh-CN" w:bidi="zh-CN"/>
              </w:rPr>
              <w:t>分；供应商工作方法和</w:t>
            </w:r>
            <w:r>
              <w:rPr>
                <w:rFonts w:hint="eastAsia" w:ascii="Times New Roman" w:eastAsia="宋体" w:cs="Times New Roman"/>
                <w:sz w:val="21"/>
                <w:szCs w:val="21"/>
                <w:lang w:val="zh-CN" w:bidi="zh-CN"/>
              </w:rPr>
              <w:t>报告</w:t>
            </w:r>
            <w:r>
              <w:rPr>
                <w:rFonts w:ascii="Times New Roman" w:eastAsia="宋体" w:cs="Times New Roman"/>
                <w:sz w:val="21"/>
                <w:szCs w:val="21"/>
                <w:lang w:val="zh-CN" w:bidi="zh-CN"/>
              </w:rPr>
              <w:t>整体编制思路与项目要求存在一定差距的，得</w:t>
            </w:r>
            <w:r>
              <w:rPr>
                <w:rFonts w:ascii="Times New Roman" w:eastAsia="宋体" w:cs="Times New Roman"/>
                <w:sz w:val="21"/>
                <w:szCs w:val="21"/>
                <w:lang w:bidi="zh-CN"/>
              </w:rPr>
              <w:t>5</w:t>
            </w:r>
            <w:r>
              <w:rPr>
                <w:rFonts w:ascii="Times New Roman" w:eastAsia="宋体" w:cs="Times New Roman"/>
                <w:sz w:val="21"/>
                <w:szCs w:val="21"/>
                <w:lang w:val="zh-CN" w:bidi="zh-CN"/>
              </w:rPr>
              <w:t>分。</w:t>
            </w:r>
          </w:p>
        </w:tc>
        <w:tc>
          <w:tcPr>
            <w:tcW w:w="720" w:type="dxa"/>
            <w:tcBorders>
              <w:top w:val="single" w:color="auto" w:sz="4" w:space="0"/>
              <w:left w:val="single" w:color="auto" w:sz="4" w:space="0"/>
              <w:bottom w:val="single" w:color="auto" w:sz="4" w:space="0"/>
              <w:right w:val="single" w:color="auto" w:sz="12" w:space="0"/>
            </w:tcBorders>
            <w:noWrap w:val="0"/>
            <w:vAlign w:val="center"/>
          </w:tcPr>
          <w:p>
            <w:pPr>
              <w:pStyle w:val="15"/>
              <w:adjustRightInd w:val="0"/>
              <w:snapToGrid w:val="0"/>
              <w:spacing w:line="288" w:lineRule="auto"/>
              <w:ind w:firstLine="0" w:firstLineChars="0"/>
              <w:jc w:val="center"/>
              <w:rPr>
                <w:rFonts w:ascii="Times New Roman" w:eastAsia="宋体" w:cs="Times New Roman"/>
                <w:sz w:val="21"/>
                <w:szCs w:val="21"/>
                <w:lang w:bidi="zh-CN"/>
              </w:rPr>
            </w:pPr>
            <w:r>
              <w:rPr>
                <w:rFonts w:ascii="Times New Roman" w:eastAsia="宋体" w:cs="Times New Roman"/>
                <w:sz w:val="21"/>
                <w:szCs w:val="21"/>
                <w:lang w:bidi="zh-CN"/>
              </w:rPr>
              <w:t>15</w:t>
            </w:r>
            <w:r>
              <w:rPr>
                <w:rFonts w:hint="eastAsia" w:ascii="Times New Roman" w:eastAsia="宋体" w:cs="Times New Roman"/>
                <w:sz w:val="21"/>
                <w:szCs w:val="21"/>
                <w:lang w:bidi="zh-CN"/>
              </w:rPr>
              <w:t>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1863" w:hRule="atLeast"/>
          <w:jc w:val="center"/>
        </w:trPr>
        <w:tc>
          <w:tcPr>
            <w:tcW w:w="687" w:type="dxa"/>
            <w:vMerge w:val="continue"/>
            <w:tcBorders>
              <w:left w:val="single" w:color="auto" w:sz="12" w:space="0"/>
              <w:right w:val="single" w:color="auto" w:sz="4" w:space="0"/>
            </w:tcBorders>
            <w:noWrap w:val="0"/>
            <w:vAlign w:val="center"/>
          </w:tcPr>
          <w:p>
            <w:pPr>
              <w:widowControl/>
              <w:adjustRightInd w:val="0"/>
              <w:snapToGrid w:val="0"/>
              <w:spacing w:line="288" w:lineRule="auto"/>
              <w:ind w:firstLine="0" w:firstLineChars="0"/>
              <w:jc w:val="center"/>
              <w:rPr>
                <w:rFonts w:cs="Times New Roman"/>
                <w:sz w:val="21"/>
                <w:szCs w:val="21"/>
              </w:rPr>
            </w:pPr>
          </w:p>
        </w:tc>
        <w:tc>
          <w:tcPr>
            <w:tcW w:w="948" w:type="dxa"/>
            <w:vMerge w:val="continue"/>
            <w:tcBorders>
              <w:left w:val="single" w:color="auto" w:sz="4" w:space="0"/>
              <w:right w:val="single" w:color="auto" w:sz="4" w:space="0"/>
            </w:tcBorders>
            <w:noWrap w:val="0"/>
            <w:vAlign w:val="center"/>
          </w:tcPr>
          <w:p>
            <w:pPr>
              <w:widowControl/>
              <w:adjustRightInd w:val="0"/>
              <w:snapToGrid w:val="0"/>
              <w:spacing w:line="288" w:lineRule="auto"/>
              <w:ind w:firstLine="0" w:firstLineChars="0"/>
              <w:jc w:val="center"/>
              <w:rPr>
                <w:rFonts w:cs="Times New Roman"/>
                <w:b/>
                <w:bCs/>
                <w:sz w:val="21"/>
                <w:szCs w:val="21"/>
              </w:rPr>
            </w:pPr>
          </w:p>
        </w:tc>
        <w:tc>
          <w:tcPr>
            <w:tcW w:w="6004" w:type="dxa"/>
            <w:tcBorders>
              <w:top w:val="single" w:color="auto" w:sz="4" w:space="0"/>
              <w:left w:val="single" w:color="auto" w:sz="4" w:space="0"/>
              <w:bottom w:val="single" w:color="auto" w:sz="4" w:space="0"/>
              <w:right w:val="single" w:color="auto" w:sz="12" w:space="0"/>
            </w:tcBorders>
            <w:noWrap w:val="0"/>
            <w:vAlign w:val="center"/>
          </w:tcPr>
          <w:p>
            <w:pPr>
              <w:pStyle w:val="15"/>
              <w:adjustRightInd w:val="0"/>
              <w:snapToGrid w:val="0"/>
              <w:spacing w:line="288" w:lineRule="auto"/>
              <w:ind w:firstLine="0" w:firstLineChars="0"/>
              <w:rPr>
                <w:rFonts w:ascii="Times New Roman" w:eastAsia="宋体" w:cs="Times New Roman"/>
                <w:b/>
                <w:bCs/>
                <w:sz w:val="21"/>
                <w:szCs w:val="21"/>
                <w:lang w:val="zh-CN" w:bidi="zh-CN"/>
              </w:rPr>
            </w:pPr>
            <w:r>
              <w:rPr>
                <w:rFonts w:hint="eastAsia" w:ascii="Times New Roman" w:eastAsia="宋体" w:cs="Times New Roman"/>
                <w:b/>
                <w:bCs/>
                <w:sz w:val="21"/>
                <w:szCs w:val="21"/>
                <w:lang w:bidi="zh-CN"/>
              </w:rPr>
              <w:t>3.</w:t>
            </w:r>
            <w:r>
              <w:rPr>
                <w:rFonts w:ascii="Times New Roman" w:eastAsia="宋体" w:cs="Times New Roman"/>
                <w:b/>
                <w:bCs/>
                <w:sz w:val="21"/>
                <w:szCs w:val="21"/>
                <w:lang w:val="zh-CN" w:bidi="zh-CN"/>
              </w:rPr>
              <w:t>根据供应商提供的项目</w:t>
            </w:r>
            <w:r>
              <w:rPr>
                <w:rFonts w:hint="eastAsia" w:ascii="Times New Roman" w:eastAsia="宋体" w:cs="Times New Roman"/>
                <w:b/>
                <w:bCs/>
                <w:sz w:val="21"/>
                <w:szCs w:val="21"/>
                <w:lang w:val="zh-CN" w:bidi="zh-CN"/>
              </w:rPr>
              <w:t>技术</w:t>
            </w:r>
            <w:r>
              <w:rPr>
                <w:rFonts w:ascii="Times New Roman" w:eastAsia="宋体" w:cs="Times New Roman"/>
                <w:b/>
                <w:bCs/>
                <w:sz w:val="21"/>
                <w:szCs w:val="21"/>
                <w:lang w:val="zh-CN" w:bidi="zh-CN"/>
              </w:rPr>
              <w:t>方案进行评价：</w:t>
            </w:r>
          </w:p>
          <w:p>
            <w:pPr>
              <w:pStyle w:val="15"/>
              <w:adjustRightInd w:val="0"/>
              <w:snapToGrid w:val="0"/>
              <w:spacing w:line="288" w:lineRule="auto"/>
              <w:ind w:firstLine="0" w:firstLineChars="0"/>
              <w:rPr>
                <w:rFonts w:ascii="Times New Roman" w:eastAsia="宋体" w:cs="Times New Roman"/>
                <w:sz w:val="21"/>
                <w:szCs w:val="21"/>
              </w:rPr>
            </w:pPr>
            <w:r>
              <w:rPr>
                <w:rFonts w:hint="eastAsia" w:ascii="Times New Roman" w:eastAsia="宋体" w:cs="Times New Roman"/>
                <w:sz w:val="21"/>
                <w:szCs w:val="21"/>
                <w:lang w:val="zh-CN" w:bidi="zh-CN"/>
              </w:rPr>
              <w:t>评分标准：技术</w:t>
            </w:r>
            <w:r>
              <w:rPr>
                <w:rFonts w:ascii="Times New Roman" w:eastAsia="宋体" w:cs="Times New Roman"/>
                <w:sz w:val="21"/>
                <w:szCs w:val="21"/>
                <w:lang w:val="zh-CN" w:bidi="zh-CN"/>
              </w:rPr>
              <w:t>方案内容科学、完整，对项目理解全面、深刻、有针对性，进度安排科学、系统合理，各环节完备，有利于项目实施，得</w:t>
            </w:r>
            <w:r>
              <w:rPr>
                <w:rFonts w:ascii="Times New Roman" w:eastAsia="宋体" w:cs="Times New Roman"/>
                <w:sz w:val="21"/>
                <w:szCs w:val="21"/>
                <w:lang w:bidi="zh-CN"/>
              </w:rPr>
              <w:t>15</w:t>
            </w:r>
            <w:r>
              <w:rPr>
                <w:rFonts w:ascii="Times New Roman" w:eastAsia="宋体" w:cs="Times New Roman"/>
                <w:sz w:val="21"/>
                <w:szCs w:val="21"/>
                <w:lang w:val="zh-CN" w:bidi="zh-CN"/>
              </w:rPr>
              <w:t>分；供应商</w:t>
            </w:r>
            <w:r>
              <w:rPr>
                <w:rFonts w:hint="eastAsia" w:ascii="Times New Roman" w:eastAsia="宋体" w:cs="Times New Roman"/>
                <w:sz w:val="21"/>
                <w:szCs w:val="21"/>
                <w:lang w:val="zh-CN" w:bidi="zh-CN"/>
              </w:rPr>
              <w:t>技术</w:t>
            </w:r>
            <w:r>
              <w:rPr>
                <w:rFonts w:ascii="Times New Roman" w:eastAsia="宋体" w:cs="Times New Roman"/>
                <w:sz w:val="21"/>
                <w:szCs w:val="21"/>
                <w:lang w:val="zh-CN" w:bidi="zh-CN"/>
              </w:rPr>
              <w:t>方案内容一般的，得</w:t>
            </w:r>
            <w:r>
              <w:rPr>
                <w:rFonts w:ascii="Times New Roman" w:eastAsia="宋体" w:cs="Times New Roman"/>
                <w:sz w:val="21"/>
                <w:szCs w:val="21"/>
                <w:lang w:bidi="zh-CN"/>
              </w:rPr>
              <w:t>10</w:t>
            </w:r>
            <w:r>
              <w:rPr>
                <w:rFonts w:ascii="Times New Roman" w:eastAsia="宋体" w:cs="Times New Roman"/>
                <w:sz w:val="21"/>
                <w:szCs w:val="21"/>
                <w:lang w:val="zh-CN" w:bidi="zh-CN"/>
              </w:rPr>
              <w:t>分；供应商</w:t>
            </w:r>
            <w:r>
              <w:rPr>
                <w:rFonts w:hint="eastAsia" w:ascii="Times New Roman" w:eastAsia="宋体" w:cs="Times New Roman"/>
                <w:sz w:val="21"/>
                <w:szCs w:val="21"/>
                <w:lang w:val="zh-CN" w:bidi="zh-CN"/>
              </w:rPr>
              <w:t>技术</w:t>
            </w:r>
            <w:r>
              <w:rPr>
                <w:rFonts w:ascii="Times New Roman" w:eastAsia="宋体" w:cs="Times New Roman"/>
                <w:sz w:val="21"/>
                <w:szCs w:val="21"/>
                <w:lang w:val="zh-CN" w:bidi="zh-CN"/>
              </w:rPr>
              <w:t>方案对本项目针对性较差的，得</w:t>
            </w:r>
            <w:r>
              <w:rPr>
                <w:rFonts w:ascii="Times New Roman" w:eastAsia="宋体" w:cs="Times New Roman"/>
                <w:sz w:val="21"/>
                <w:szCs w:val="21"/>
                <w:lang w:bidi="zh-CN"/>
              </w:rPr>
              <w:t>5</w:t>
            </w:r>
            <w:r>
              <w:rPr>
                <w:rFonts w:ascii="Times New Roman" w:eastAsia="宋体" w:cs="Times New Roman"/>
                <w:sz w:val="21"/>
                <w:szCs w:val="21"/>
                <w:lang w:val="zh-CN" w:bidi="zh-CN"/>
              </w:rPr>
              <w:t>分</w:t>
            </w:r>
            <w:r>
              <w:rPr>
                <w:rFonts w:hint="eastAsia" w:ascii="Times New Roman" w:eastAsia="宋体" w:cs="Times New Roman"/>
                <w:sz w:val="21"/>
                <w:szCs w:val="21"/>
                <w:lang w:val="zh-CN" w:bidi="zh-CN"/>
              </w:rPr>
              <w:t>；</w:t>
            </w:r>
            <w:r>
              <w:rPr>
                <w:rFonts w:ascii="Times New Roman" w:eastAsia="宋体" w:cs="Times New Roman"/>
                <w:sz w:val="21"/>
                <w:szCs w:val="21"/>
                <w:lang w:bidi="zh-CN"/>
              </w:rPr>
              <w:t>不提供工作</w:t>
            </w:r>
            <w:r>
              <w:rPr>
                <w:rFonts w:hint="eastAsia" w:ascii="Times New Roman" w:eastAsia="宋体" w:cs="Times New Roman"/>
                <w:sz w:val="21"/>
                <w:szCs w:val="21"/>
                <w:lang w:bidi="zh-CN"/>
              </w:rPr>
              <w:t>技术</w:t>
            </w:r>
            <w:r>
              <w:rPr>
                <w:rFonts w:ascii="Times New Roman" w:eastAsia="宋体" w:cs="Times New Roman"/>
                <w:sz w:val="21"/>
                <w:szCs w:val="21"/>
                <w:lang w:bidi="zh-CN"/>
              </w:rPr>
              <w:t>方案的，得0分。</w:t>
            </w:r>
          </w:p>
        </w:tc>
        <w:tc>
          <w:tcPr>
            <w:tcW w:w="720" w:type="dxa"/>
            <w:tcBorders>
              <w:top w:val="single" w:color="auto" w:sz="4" w:space="0"/>
              <w:left w:val="single" w:color="auto" w:sz="4" w:space="0"/>
              <w:bottom w:val="single" w:color="auto" w:sz="4" w:space="0"/>
              <w:right w:val="single" w:color="auto" w:sz="12" w:space="0"/>
            </w:tcBorders>
            <w:noWrap w:val="0"/>
            <w:vAlign w:val="center"/>
          </w:tcPr>
          <w:p>
            <w:pPr>
              <w:pStyle w:val="15"/>
              <w:adjustRightInd w:val="0"/>
              <w:snapToGrid w:val="0"/>
              <w:spacing w:line="288" w:lineRule="auto"/>
              <w:ind w:firstLine="0" w:firstLineChars="0"/>
              <w:jc w:val="center"/>
              <w:rPr>
                <w:rFonts w:ascii="Times New Roman" w:eastAsia="宋体" w:cs="Times New Roman"/>
                <w:sz w:val="21"/>
                <w:szCs w:val="21"/>
                <w:lang w:bidi="zh-CN"/>
              </w:rPr>
            </w:pPr>
            <w:r>
              <w:rPr>
                <w:rFonts w:ascii="Times New Roman" w:eastAsia="宋体" w:cs="Times New Roman"/>
                <w:sz w:val="21"/>
                <w:szCs w:val="21"/>
                <w:lang w:bidi="zh-CN"/>
              </w:rPr>
              <w:t>15</w:t>
            </w:r>
            <w:r>
              <w:rPr>
                <w:rFonts w:hint="eastAsia" w:ascii="Times New Roman" w:eastAsia="宋体" w:cs="Times New Roman"/>
                <w:sz w:val="21"/>
                <w:szCs w:val="21"/>
                <w:lang w:bidi="zh-CN"/>
              </w:rPr>
              <w:t>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1103" w:hRule="atLeast"/>
          <w:jc w:val="center"/>
        </w:trPr>
        <w:tc>
          <w:tcPr>
            <w:tcW w:w="687" w:type="dxa"/>
            <w:vMerge w:val="continue"/>
            <w:tcBorders>
              <w:left w:val="single" w:color="auto" w:sz="12" w:space="0"/>
              <w:right w:val="single" w:color="auto" w:sz="4" w:space="0"/>
            </w:tcBorders>
            <w:noWrap w:val="0"/>
            <w:vAlign w:val="center"/>
          </w:tcPr>
          <w:p>
            <w:pPr>
              <w:widowControl/>
              <w:adjustRightInd w:val="0"/>
              <w:snapToGrid w:val="0"/>
              <w:spacing w:line="288" w:lineRule="auto"/>
              <w:ind w:firstLine="0" w:firstLineChars="0"/>
              <w:jc w:val="center"/>
              <w:rPr>
                <w:rFonts w:cs="Times New Roman"/>
                <w:sz w:val="21"/>
                <w:szCs w:val="21"/>
              </w:rPr>
            </w:pPr>
          </w:p>
        </w:tc>
        <w:tc>
          <w:tcPr>
            <w:tcW w:w="948" w:type="dxa"/>
            <w:vMerge w:val="continue"/>
            <w:tcBorders>
              <w:left w:val="single" w:color="auto" w:sz="4" w:space="0"/>
              <w:right w:val="single" w:color="auto" w:sz="4" w:space="0"/>
            </w:tcBorders>
            <w:noWrap w:val="0"/>
            <w:vAlign w:val="center"/>
          </w:tcPr>
          <w:p>
            <w:pPr>
              <w:widowControl/>
              <w:adjustRightInd w:val="0"/>
              <w:snapToGrid w:val="0"/>
              <w:spacing w:line="288" w:lineRule="auto"/>
              <w:ind w:firstLine="0" w:firstLineChars="0"/>
              <w:jc w:val="center"/>
              <w:rPr>
                <w:rFonts w:cs="Times New Roman"/>
                <w:b/>
                <w:bCs/>
                <w:sz w:val="21"/>
                <w:szCs w:val="21"/>
              </w:rPr>
            </w:pPr>
          </w:p>
        </w:tc>
        <w:tc>
          <w:tcPr>
            <w:tcW w:w="6004" w:type="dxa"/>
            <w:tcBorders>
              <w:top w:val="single" w:color="auto" w:sz="4" w:space="0"/>
              <w:left w:val="single" w:color="auto" w:sz="4" w:space="0"/>
              <w:bottom w:val="single" w:color="auto" w:sz="4" w:space="0"/>
              <w:right w:val="single" w:color="auto" w:sz="12" w:space="0"/>
            </w:tcBorders>
            <w:noWrap w:val="0"/>
            <w:vAlign w:val="center"/>
          </w:tcPr>
          <w:p>
            <w:pPr>
              <w:pStyle w:val="15"/>
              <w:adjustRightInd w:val="0"/>
              <w:snapToGrid w:val="0"/>
              <w:spacing w:line="288" w:lineRule="auto"/>
              <w:ind w:firstLine="0" w:firstLineChars="0"/>
              <w:rPr>
                <w:rFonts w:ascii="Times New Roman" w:eastAsia="宋体" w:cs="Times New Roman"/>
                <w:b/>
                <w:bCs/>
                <w:sz w:val="21"/>
                <w:szCs w:val="21"/>
                <w:lang w:val="zh-CN" w:bidi="zh-CN"/>
              </w:rPr>
            </w:pPr>
            <w:r>
              <w:rPr>
                <w:rFonts w:hint="eastAsia" w:ascii="Times New Roman" w:eastAsia="宋体" w:cs="Times New Roman"/>
                <w:b/>
                <w:bCs/>
                <w:sz w:val="21"/>
                <w:szCs w:val="21"/>
                <w:lang w:bidi="zh-CN"/>
              </w:rPr>
              <w:t>4.</w:t>
            </w:r>
            <w:r>
              <w:rPr>
                <w:rFonts w:ascii="Times New Roman" w:eastAsia="宋体" w:cs="Times New Roman"/>
                <w:b/>
                <w:bCs/>
                <w:sz w:val="21"/>
                <w:szCs w:val="21"/>
                <w:lang w:val="zh-CN" w:bidi="zh-CN"/>
              </w:rPr>
              <w:t>根据</w:t>
            </w:r>
            <w:r>
              <w:rPr>
                <w:rFonts w:hint="eastAsia" w:ascii="Times New Roman" w:eastAsia="宋体" w:cs="Times New Roman"/>
                <w:b/>
                <w:bCs/>
                <w:sz w:val="21"/>
                <w:szCs w:val="21"/>
                <w:lang w:bidi="zh-CN"/>
              </w:rPr>
              <w:t>供应商对本项目重点难点分析进行评价</w:t>
            </w:r>
            <w:r>
              <w:rPr>
                <w:rFonts w:ascii="Times New Roman" w:eastAsia="宋体" w:cs="Times New Roman"/>
                <w:b/>
                <w:bCs/>
                <w:sz w:val="21"/>
                <w:szCs w:val="21"/>
                <w:lang w:val="zh-CN" w:bidi="zh-CN"/>
              </w:rPr>
              <w:t>：</w:t>
            </w:r>
          </w:p>
          <w:p>
            <w:pPr>
              <w:pStyle w:val="15"/>
              <w:adjustRightInd w:val="0"/>
              <w:snapToGrid w:val="0"/>
              <w:spacing w:line="288" w:lineRule="auto"/>
              <w:ind w:firstLine="0" w:firstLineChars="0"/>
              <w:rPr>
                <w:rFonts w:ascii="Times New Roman" w:eastAsia="宋体" w:cs="Times New Roman"/>
                <w:b/>
                <w:bCs/>
                <w:sz w:val="21"/>
                <w:szCs w:val="21"/>
                <w:lang w:val="zh-CN" w:bidi="zh-CN"/>
              </w:rPr>
            </w:pPr>
            <w:r>
              <w:rPr>
                <w:rFonts w:hint="eastAsia" w:ascii="Times New Roman" w:eastAsia="宋体" w:cs="Times New Roman"/>
                <w:sz w:val="21"/>
                <w:szCs w:val="21"/>
                <w:lang w:val="zh-CN" w:bidi="zh-CN"/>
              </w:rPr>
              <w:t>评分标准：</w:t>
            </w:r>
            <w:r>
              <w:rPr>
                <w:rFonts w:ascii="Times New Roman" w:eastAsia="宋体" w:cs="Times New Roman"/>
                <w:sz w:val="21"/>
                <w:szCs w:val="21"/>
                <w:lang w:val="zh-CN" w:bidi="zh-CN"/>
              </w:rPr>
              <w:t>对本</w:t>
            </w:r>
            <w:r>
              <w:rPr>
                <w:rFonts w:hint="eastAsia" w:ascii="Times New Roman" w:eastAsia="宋体" w:cs="Times New Roman"/>
                <w:sz w:val="21"/>
                <w:szCs w:val="21"/>
                <w:lang w:bidi="zh-CN"/>
              </w:rPr>
              <w:t>报告</w:t>
            </w:r>
            <w:r>
              <w:rPr>
                <w:rFonts w:hint="eastAsia" w:ascii="Times New Roman" w:eastAsia="宋体" w:cs="Times New Roman"/>
                <w:sz w:val="21"/>
                <w:szCs w:val="21"/>
                <w:lang w:val="zh-CN" w:bidi="zh-CN"/>
              </w:rPr>
              <w:t>重点内容</w:t>
            </w:r>
            <w:r>
              <w:rPr>
                <w:rFonts w:hint="eastAsia" w:ascii="Times New Roman" w:eastAsia="宋体" w:cs="Times New Roman"/>
                <w:sz w:val="21"/>
                <w:szCs w:val="21"/>
                <w:lang w:bidi="zh-CN"/>
              </w:rPr>
              <w:t>分析</w:t>
            </w:r>
            <w:r>
              <w:rPr>
                <w:rFonts w:hint="eastAsia" w:ascii="Times New Roman" w:eastAsia="宋体" w:cs="Times New Roman"/>
                <w:sz w:val="21"/>
                <w:szCs w:val="21"/>
                <w:lang w:val="zh-CN" w:bidi="zh-CN"/>
              </w:rPr>
              <w:t>科学准确、</w:t>
            </w:r>
            <w:r>
              <w:rPr>
                <w:rFonts w:ascii="Times New Roman" w:eastAsia="宋体" w:cs="Times New Roman"/>
                <w:sz w:val="21"/>
                <w:szCs w:val="21"/>
                <w:lang w:val="zh-CN" w:bidi="zh-CN"/>
              </w:rPr>
              <w:t>难点分析透彻且应对措施合理、有效的，得</w:t>
            </w:r>
            <w:r>
              <w:rPr>
                <w:rFonts w:ascii="Times New Roman" w:eastAsia="宋体" w:cs="Times New Roman"/>
                <w:sz w:val="21"/>
                <w:szCs w:val="21"/>
                <w:lang w:bidi="zh-CN"/>
              </w:rPr>
              <w:t>15</w:t>
            </w:r>
            <w:r>
              <w:rPr>
                <w:rFonts w:ascii="Times New Roman" w:eastAsia="宋体" w:cs="Times New Roman"/>
                <w:sz w:val="21"/>
                <w:szCs w:val="21"/>
                <w:lang w:val="zh-CN" w:bidi="zh-CN"/>
              </w:rPr>
              <w:t>分；分析较为透彻且应对措施较为合理、有效的，得</w:t>
            </w:r>
            <w:r>
              <w:rPr>
                <w:rFonts w:ascii="Times New Roman" w:eastAsia="宋体" w:cs="Times New Roman"/>
                <w:sz w:val="21"/>
                <w:szCs w:val="21"/>
                <w:lang w:bidi="zh-CN"/>
              </w:rPr>
              <w:t>10</w:t>
            </w:r>
            <w:r>
              <w:rPr>
                <w:rFonts w:ascii="Times New Roman" w:eastAsia="宋体" w:cs="Times New Roman"/>
                <w:sz w:val="21"/>
                <w:szCs w:val="21"/>
                <w:lang w:val="zh-CN" w:bidi="zh-CN"/>
              </w:rPr>
              <w:t>分；分析一般且应对措施合理</w:t>
            </w:r>
            <w:r>
              <w:rPr>
                <w:rFonts w:hint="eastAsia" w:ascii="Times New Roman" w:eastAsia="宋体" w:cs="Times New Roman"/>
                <w:sz w:val="21"/>
                <w:szCs w:val="21"/>
                <w:lang w:bidi="zh-CN"/>
              </w:rPr>
              <w:t>性</w:t>
            </w:r>
            <w:r>
              <w:rPr>
                <w:rFonts w:ascii="Times New Roman" w:eastAsia="宋体" w:cs="Times New Roman"/>
                <w:sz w:val="21"/>
                <w:szCs w:val="21"/>
                <w:lang w:val="zh-CN" w:bidi="zh-CN"/>
              </w:rPr>
              <w:t>、有效</w:t>
            </w:r>
            <w:r>
              <w:rPr>
                <w:rFonts w:hint="eastAsia" w:ascii="Times New Roman" w:eastAsia="宋体" w:cs="Times New Roman"/>
                <w:sz w:val="21"/>
                <w:szCs w:val="21"/>
                <w:lang w:bidi="zh-CN"/>
              </w:rPr>
              <w:t>性</w:t>
            </w:r>
            <w:r>
              <w:rPr>
                <w:rFonts w:ascii="Times New Roman" w:eastAsia="宋体" w:cs="Times New Roman"/>
                <w:sz w:val="21"/>
                <w:szCs w:val="21"/>
                <w:lang w:val="zh-CN" w:bidi="zh-CN"/>
              </w:rPr>
              <w:t>较差的，得</w:t>
            </w:r>
            <w:r>
              <w:rPr>
                <w:rFonts w:hint="eastAsia" w:ascii="Times New Roman" w:eastAsia="宋体" w:cs="Times New Roman"/>
                <w:sz w:val="21"/>
                <w:szCs w:val="21"/>
                <w:lang w:bidi="zh-CN"/>
              </w:rPr>
              <w:t>5</w:t>
            </w:r>
            <w:r>
              <w:rPr>
                <w:rFonts w:ascii="Times New Roman" w:eastAsia="宋体" w:cs="Times New Roman"/>
                <w:sz w:val="21"/>
                <w:szCs w:val="21"/>
                <w:lang w:val="zh-CN" w:bidi="zh-CN"/>
              </w:rPr>
              <w:t>分</w:t>
            </w:r>
            <w:r>
              <w:rPr>
                <w:rFonts w:hint="eastAsia" w:ascii="Times New Roman" w:eastAsia="宋体" w:cs="Times New Roman"/>
                <w:sz w:val="21"/>
                <w:szCs w:val="21"/>
                <w:lang w:val="zh-CN" w:bidi="zh-CN"/>
              </w:rPr>
              <w:t>；未提供重难点分析的，</w:t>
            </w:r>
            <w:r>
              <w:rPr>
                <w:rFonts w:ascii="Times New Roman" w:eastAsia="宋体" w:cs="Times New Roman"/>
                <w:sz w:val="21"/>
                <w:szCs w:val="21"/>
              </w:rPr>
              <w:t>得0分</w:t>
            </w:r>
            <w:r>
              <w:rPr>
                <w:rFonts w:ascii="Times New Roman" w:eastAsia="宋体" w:cs="Times New Roman"/>
                <w:sz w:val="21"/>
                <w:szCs w:val="21"/>
                <w:lang w:val="zh-CN" w:bidi="zh-CN"/>
              </w:rPr>
              <w:t>。</w:t>
            </w:r>
          </w:p>
        </w:tc>
        <w:tc>
          <w:tcPr>
            <w:tcW w:w="720" w:type="dxa"/>
            <w:tcBorders>
              <w:top w:val="single" w:color="auto" w:sz="4" w:space="0"/>
              <w:left w:val="single" w:color="auto" w:sz="4" w:space="0"/>
              <w:bottom w:val="single" w:color="auto" w:sz="4" w:space="0"/>
              <w:right w:val="single" w:color="auto" w:sz="12" w:space="0"/>
            </w:tcBorders>
            <w:noWrap w:val="0"/>
            <w:vAlign w:val="center"/>
          </w:tcPr>
          <w:p>
            <w:pPr>
              <w:pStyle w:val="15"/>
              <w:adjustRightInd w:val="0"/>
              <w:snapToGrid w:val="0"/>
              <w:spacing w:line="288" w:lineRule="auto"/>
              <w:ind w:firstLine="0" w:firstLineChars="0"/>
              <w:jc w:val="center"/>
              <w:rPr>
                <w:rFonts w:ascii="Times New Roman" w:eastAsia="宋体" w:cs="Times New Roman"/>
                <w:sz w:val="21"/>
                <w:szCs w:val="21"/>
                <w:lang w:bidi="zh-CN"/>
              </w:rPr>
            </w:pPr>
            <w:r>
              <w:rPr>
                <w:rFonts w:ascii="Times New Roman" w:eastAsia="宋体" w:cs="Times New Roman"/>
                <w:sz w:val="21"/>
                <w:szCs w:val="21"/>
                <w:lang w:bidi="zh-CN"/>
              </w:rPr>
              <w:t>15</w:t>
            </w:r>
            <w:r>
              <w:rPr>
                <w:rFonts w:hint="eastAsia" w:ascii="Times New Roman" w:eastAsia="宋体" w:cs="Times New Roman"/>
                <w:sz w:val="21"/>
                <w:szCs w:val="21"/>
                <w:lang w:bidi="zh-CN"/>
              </w:rPr>
              <w:t>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1460" w:hRule="atLeast"/>
          <w:jc w:val="center"/>
        </w:trPr>
        <w:tc>
          <w:tcPr>
            <w:tcW w:w="687" w:type="dxa"/>
            <w:vMerge w:val="continue"/>
            <w:tcBorders>
              <w:left w:val="single" w:color="auto" w:sz="12" w:space="0"/>
              <w:right w:val="single" w:color="auto" w:sz="4" w:space="0"/>
            </w:tcBorders>
            <w:noWrap w:val="0"/>
            <w:vAlign w:val="center"/>
          </w:tcPr>
          <w:p>
            <w:pPr>
              <w:widowControl/>
              <w:adjustRightInd w:val="0"/>
              <w:snapToGrid w:val="0"/>
              <w:spacing w:line="288" w:lineRule="auto"/>
              <w:ind w:firstLine="0" w:firstLineChars="0"/>
              <w:jc w:val="center"/>
              <w:rPr>
                <w:rFonts w:cs="Times New Roman"/>
                <w:sz w:val="21"/>
                <w:szCs w:val="21"/>
              </w:rPr>
            </w:pPr>
          </w:p>
        </w:tc>
        <w:tc>
          <w:tcPr>
            <w:tcW w:w="948" w:type="dxa"/>
            <w:vMerge w:val="continue"/>
            <w:tcBorders>
              <w:left w:val="single" w:color="auto" w:sz="4" w:space="0"/>
              <w:bottom w:val="single" w:color="auto" w:sz="4" w:space="0"/>
              <w:right w:val="single" w:color="auto" w:sz="4" w:space="0"/>
            </w:tcBorders>
            <w:noWrap w:val="0"/>
            <w:vAlign w:val="center"/>
          </w:tcPr>
          <w:p>
            <w:pPr>
              <w:widowControl/>
              <w:adjustRightInd w:val="0"/>
              <w:snapToGrid w:val="0"/>
              <w:spacing w:line="288" w:lineRule="auto"/>
              <w:ind w:firstLine="0" w:firstLineChars="0"/>
              <w:jc w:val="center"/>
              <w:rPr>
                <w:rFonts w:cs="Times New Roman"/>
                <w:b/>
                <w:bCs/>
                <w:sz w:val="21"/>
                <w:szCs w:val="21"/>
              </w:rPr>
            </w:pPr>
          </w:p>
        </w:tc>
        <w:tc>
          <w:tcPr>
            <w:tcW w:w="6004" w:type="dxa"/>
            <w:tcBorders>
              <w:top w:val="single" w:color="auto" w:sz="4" w:space="0"/>
              <w:left w:val="single" w:color="auto" w:sz="4" w:space="0"/>
              <w:bottom w:val="single" w:color="auto" w:sz="4" w:space="0"/>
              <w:right w:val="single" w:color="auto" w:sz="12" w:space="0"/>
            </w:tcBorders>
            <w:noWrap w:val="0"/>
            <w:vAlign w:val="center"/>
          </w:tcPr>
          <w:p>
            <w:pPr>
              <w:pStyle w:val="15"/>
              <w:adjustRightInd w:val="0"/>
              <w:snapToGrid w:val="0"/>
              <w:spacing w:line="288" w:lineRule="auto"/>
              <w:ind w:firstLine="0" w:firstLineChars="0"/>
              <w:rPr>
                <w:rFonts w:ascii="Times New Roman" w:eastAsia="宋体" w:cs="Times New Roman"/>
                <w:b/>
                <w:bCs/>
                <w:sz w:val="21"/>
                <w:szCs w:val="21"/>
                <w:lang w:val="zh-CN" w:bidi="zh-CN"/>
              </w:rPr>
            </w:pPr>
            <w:r>
              <w:rPr>
                <w:rFonts w:hint="eastAsia" w:ascii="Times New Roman" w:eastAsia="宋体" w:cs="Times New Roman"/>
                <w:b/>
                <w:bCs/>
                <w:sz w:val="21"/>
                <w:szCs w:val="21"/>
              </w:rPr>
              <w:t>5.组织实施</w:t>
            </w:r>
            <w:r>
              <w:rPr>
                <w:rFonts w:ascii="Times New Roman" w:eastAsia="宋体" w:cs="Times New Roman"/>
                <w:b/>
                <w:bCs/>
                <w:sz w:val="21"/>
                <w:szCs w:val="21"/>
                <w:lang w:val="zh-CN" w:bidi="zh-CN"/>
              </w:rPr>
              <w:t>进行评价：</w:t>
            </w:r>
          </w:p>
          <w:p>
            <w:pPr>
              <w:pStyle w:val="15"/>
              <w:adjustRightInd w:val="0"/>
              <w:snapToGrid w:val="0"/>
              <w:spacing w:line="288" w:lineRule="auto"/>
              <w:ind w:firstLine="0" w:firstLineChars="0"/>
              <w:rPr>
                <w:rFonts w:ascii="Times New Roman" w:eastAsia="宋体" w:cs="Times New Roman"/>
                <w:sz w:val="21"/>
                <w:szCs w:val="21"/>
              </w:rPr>
            </w:pPr>
            <w:r>
              <w:rPr>
                <w:rFonts w:ascii="Times New Roman" w:eastAsia="宋体" w:cs="Times New Roman"/>
                <w:sz w:val="21"/>
                <w:szCs w:val="21"/>
              </w:rPr>
              <w:t>（1）项目整体进度安排符合</w:t>
            </w:r>
            <w:r>
              <w:rPr>
                <w:rFonts w:hint="eastAsia" w:ascii="Times New Roman" w:eastAsia="宋体" w:cs="Times New Roman"/>
                <w:sz w:val="21"/>
                <w:szCs w:val="21"/>
              </w:rPr>
              <w:t>进度</w:t>
            </w:r>
            <w:r>
              <w:rPr>
                <w:rFonts w:ascii="Times New Roman" w:eastAsia="宋体" w:cs="Times New Roman"/>
                <w:sz w:val="21"/>
                <w:szCs w:val="21"/>
              </w:rPr>
              <w:t>需求，有较好的进度控制措施，</w:t>
            </w:r>
          </w:p>
          <w:p>
            <w:pPr>
              <w:pStyle w:val="15"/>
              <w:adjustRightInd w:val="0"/>
              <w:snapToGrid w:val="0"/>
              <w:spacing w:line="288" w:lineRule="auto"/>
              <w:ind w:firstLine="0" w:firstLineChars="0"/>
              <w:rPr>
                <w:rFonts w:ascii="Times New Roman" w:eastAsia="宋体" w:cs="Times New Roman"/>
                <w:sz w:val="21"/>
                <w:szCs w:val="21"/>
              </w:rPr>
            </w:pPr>
            <w:r>
              <w:rPr>
                <w:rFonts w:hint="eastAsia" w:ascii="Times New Roman" w:eastAsia="宋体" w:cs="Times New Roman"/>
                <w:sz w:val="21"/>
                <w:szCs w:val="21"/>
              </w:rPr>
              <w:t>优得3分，一般2分，无不得分</w:t>
            </w:r>
            <w:r>
              <w:rPr>
                <w:rFonts w:ascii="Times New Roman" w:eastAsia="宋体" w:cs="Times New Roman"/>
                <w:sz w:val="21"/>
                <w:szCs w:val="21"/>
              </w:rPr>
              <w:t>；</w:t>
            </w:r>
          </w:p>
          <w:p>
            <w:pPr>
              <w:pStyle w:val="15"/>
              <w:adjustRightInd w:val="0"/>
              <w:snapToGrid w:val="0"/>
              <w:spacing w:line="288" w:lineRule="auto"/>
              <w:ind w:firstLine="0" w:firstLineChars="0"/>
              <w:rPr>
                <w:rFonts w:ascii="Times New Roman" w:eastAsia="宋体" w:cs="Times New Roman"/>
                <w:sz w:val="21"/>
                <w:szCs w:val="21"/>
              </w:rPr>
            </w:pPr>
            <w:r>
              <w:rPr>
                <w:rFonts w:ascii="Times New Roman" w:eastAsia="宋体" w:cs="Times New Roman"/>
                <w:sz w:val="21"/>
                <w:szCs w:val="21"/>
              </w:rPr>
              <w:t>（2）质量控制措施完善，</w:t>
            </w:r>
            <w:r>
              <w:rPr>
                <w:rFonts w:hint="eastAsia" w:ascii="Times New Roman" w:eastAsia="宋体" w:cs="Times New Roman"/>
                <w:sz w:val="21"/>
                <w:szCs w:val="21"/>
              </w:rPr>
              <w:t>优得2分，一般1分，无不得分</w:t>
            </w:r>
            <w:r>
              <w:rPr>
                <w:rFonts w:ascii="Times New Roman" w:eastAsia="宋体" w:cs="Times New Roman"/>
                <w:sz w:val="21"/>
                <w:szCs w:val="21"/>
              </w:rPr>
              <w:t>。</w:t>
            </w:r>
          </w:p>
        </w:tc>
        <w:tc>
          <w:tcPr>
            <w:tcW w:w="720" w:type="dxa"/>
            <w:tcBorders>
              <w:top w:val="single" w:color="auto" w:sz="4" w:space="0"/>
              <w:left w:val="single" w:color="auto" w:sz="4" w:space="0"/>
              <w:bottom w:val="single" w:color="auto" w:sz="4" w:space="0"/>
              <w:right w:val="single" w:color="auto" w:sz="12" w:space="0"/>
            </w:tcBorders>
            <w:noWrap w:val="0"/>
            <w:vAlign w:val="center"/>
          </w:tcPr>
          <w:p>
            <w:pPr>
              <w:pStyle w:val="15"/>
              <w:adjustRightInd w:val="0"/>
              <w:snapToGrid w:val="0"/>
              <w:spacing w:line="288" w:lineRule="auto"/>
              <w:ind w:firstLine="0" w:firstLineChars="0"/>
              <w:jc w:val="center"/>
              <w:rPr>
                <w:rFonts w:hint="eastAsia" w:ascii="Times New Roman" w:eastAsia="宋体" w:cs="Times New Roman"/>
                <w:sz w:val="21"/>
                <w:szCs w:val="21"/>
              </w:rPr>
            </w:pPr>
            <w:r>
              <w:rPr>
                <w:rFonts w:ascii="Times New Roman" w:eastAsia="宋体" w:cs="Times New Roman"/>
                <w:sz w:val="21"/>
                <w:szCs w:val="21"/>
              </w:rPr>
              <w:t>5</w:t>
            </w:r>
            <w:r>
              <w:rPr>
                <w:rFonts w:hint="eastAsia" w:ascii="Times New Roman" w:eastAsia="宋体" w:cs="Times New Roman"/>
                <w:sz w:val="21"/>
                <w:szCs w:val="21"/>
              </w:rPr>
              <w:t>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1183" w:hRule="atLeast"/>
          <w:jc w:val="center"/>
        </w:trPr>
        <w:tc>
          <w:tcPr>
            <w:tcW w:w="687" w:type="dxa"/>
            <w:vMerge w:val="restart"/>
            <w:tcBorders>
              <w:top w:val="single" w:color="auto" w:sz="4" w:space="0"/>
              <w:left w:val="single" w:color="auto" w:sz="12" w:space="0"/>
              <w:right w:val="single" w:color="auto" w:sz="4" w:space="0"/>
            </w:tcBorders>
            <w:noWrap w:val="0"/>
            <w:vAlign w:val="center"/>
          </w:tcPr>
          <w:p>
            <w:pPr>
              <w:widowControl/>
              <w:tabs>
                <w:tab w:val="left" w:pos="1988"/>
              </w:tabs>
              <w:adjustRightInd w:val="0"/>
              <w:snapToGrid w:val="0"/>
              <w:spacing w:line="288" w:lineRule="auto"/>
              <w:ind w:firstLine="0" w:firstLineChars="0"/>
              <w:jc w:val="center"/>
              <w:rPr>
                <w:rFonts w:hint="eastAsia" w:cs="Times New Roman"/>
                <w:b/>
                <w:bCs/>
                <w:sz w:val="21"/>
                <w:szCs w:val="21"/>
              </w:rPr>
            </w:pPr>
            <w:r>
              <w:rPr>
                <w:rFonts w:hint="eastAsia" w:cs="Times New Roman"/>
                <w:b/>
                <w:bCs/>
                <w:sz w:val="21"/>
                <w:szCs w:val="21"/>
              </w:rPr>
              <w:t>商务部分（</w:t>
            </w:r>
            <w:r>
              <w:rPr>
                <w:rFonts w:cs="Times New Roman"/>
                <w:b/>
                <w:bCs/>
                <w:sz w:val="21"/>
                <w:szCs w:val="21"/>
              </w:rPr>
              <w:t>20</w:t>
            </w:r>
            <w:r>
              <w:rPr>
                <w:rFonts w:hint="eastAsia" w:cs="Times New Roman"/>
                <w:b/>
                <w:bCs/>
                <w:sz w:val="21"/>
                <w:szCs w:val="21"/>
              </w:rPr>
              <w:t>分）</w:t>
            </w:r>
          </w:p>
        </w:tc>
        <w:tc>
          <w:tcPr>
            <w:tcW w:w="94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8" w:lineRule="auto"/>
              <w:ind w:firstLine="0" w:firstLineChars="0"/>
              <w:jc w:val="center"/>
              <w:rPr>
                <w:rFonts w:cs="Times New Roman"/>
                <w:b/>
                <w:bCs/>
                <w:sz w:val="21"/>
                <w:szCs w:val="21"/>
              </w:rPr>
            </w:pPr>
            <w:r>
              <w:rPr>
                <w:rFonts w:cs="Times New Roman"/>
                <w:b/>
                <w:bCs/>
                <w:sz w:val="21"/>
                <w:szCs w:val="21"/>
              </w:rPr>
              <w:t>供应商类似项目工作经历</w:t>
            </w:r>
          </w:p>
        </w:tc>
        <w:tc>
          <w:tcPr>
            <w:tcW w:w="6004" w:type="dxa"/>
            <w:tcBorders>
              <w:top w:val="single" w:color="auto" w:sz="4" w:space="0"/>
              <w:left w:val="single" w:color="auto" w:sz="4" w:space="0"/>
              <w:bottom w:val="single" w:color="auto" w:sz="4" w:space="0"/>
              <w:right w:val="single" w:color="auto" w:sz="12" w:space="0"/>
            </w:tcBorders>
            <w:noWrap w:val="0"/>
            <w:vAlign w:val="center"/>
          </w:tcPr>
          <w:p>
            <w:pPr>
              <w:widowControl/>
              <w:tabs>
                <w:tab w:val="left" w:pos="1988"/>
              </w:tabs>
              <w:adjustRightInd w:val="0"/>
              <w:snapToGrid w:val="0"/>
              <w:spacing w:line="288" w:lineRule="auto"/>
              <w:ind w:firstLine="0" w:firstLineChars="0"/>
              <w:rPr>
                <w:rFonts w:cs="Times New Roman"/>
                <w:sz w:val="21"/>
                <w:szCs w:val="21"/>
              </w:rPr>
            </w:pPr>
            <w:r>
              <w:rPr>
                <w:rFonts w:hint="eastAsia" w:cs="Times New Roman"/>
                <w:sz w:val="21"/>
                <w:szCs w:val="21"/>
              </w:rPr>
              <w:t>投标人具有土壤详查、土壤相关规划、土壤规范编制、土壤</w:t>
            </w:r>
            <w:r>
              <w:rPr>
                <w:rFonts w:hint="eastAsia" w:cs="Times New Roman"/>
                <w:sz w:val="21"/>
                <w:szCs w:val="21"/>
                <w:lang w:eastAsia="zh-CN"/>
              </w:rPr>
              <w:t>环境信息</w:t>
            </w:r>
            <w:r>
              <w:rPr>
                <w:rFonts w:hint="eastAsia" w:cs="Times New Roman"/>
                <w:sz w:val="21"/>
                <w:szCs w:val="21"/>
              </w:rPr>
              <w:t>系统</w:t>
            </w:r>
            <w:r>
              <w:rPr>
                <w:rFonts w:hint="eastAsia" w:cs="Times New Roman"/>
                <w:sz w:val="21"/>
                <w:szCs w:val="21"/>
                <w:lang w:eastAsia="zh-CN"/>
              </w:rPr>
              <w:t>开发</w:t>
            </w:r>
            <w:r>
              <w:rPr>
                <w:rFonts w:hint="eastAsia" w:cs="Times New Roman"/>
                <w:sz w:val="21"/>
                <w:szCs w:val="21"/>
              </w:rPr>
              <w:t>等方面的业绩，提供一份得2分，</w:t>
            </w:r>
            <w:r>
              <w:rPr>
                <w:rFonts w:cs="Times New Roman"/>
                <w:sz w:val="21"/>
                <w:szCs w:val="21"/>
              </w:rPr>
              <w:t>其他不得分，本项满分</w:t>
            </w:r>
            <w:r>
              <w:rPr>
                <w:rFonts w:hint="eastAsia" w:cs="Times New Roman"/>
                <w:sz w:val="21"/>
                <w:szCs w:val="21"/>
              </w:rPr>
              <w:t>8</w:t>
            </w:r>
            <w:r>
              <w:rPr>
                <w:rFonts w:cs="Times New Roman"/>
                <w:sz w:val="21"/>
                <w:szCs w:val="21"/>
              </w:rPr>
              <w:t>分。</w:t>
            </w:r>
          </w:p>
          <w:p>
            <w:pPr>
              <w:widowControl/>
              <w:tabs>
                <w:tab w:val="left" w:pos="1988"/>
              </w:tabs>
              <w:adjustRightInd w:val="0"/>
              <w:snapToGrid w:val="0"/>
              <w:spacing w:line="288" w:lineRule="auto"/>
              <w:ind w:firstLine="0" w:firstLineChars="0"/>
              <w:rPr>
                <w:rFonts w:cs="Times New Roman"/>
                <w:b/>
                <w:sz w:val="21"/>
                <w:szCs w:val="21"/>
              </w:rPr>
            </w:pPr>
            <w:r>
              <w:rPr>
                <w:rFonts w:cs="Times New Roman"/>
                <w:b/>
                <w:bCs/>
                <w:sz w:val="21"/>
                <w:szCs w:val="21"/>
              </w:rPr>
              <w:t>注：上述业绩需提供相关证明材料（合同或任务书或中标通知书等）</w:t>
            </w:r>
            <w:r>
              <w:rPr>
                <w:rFonts w:hint="eastAsia" w:cs="Times New Roman"/>
                <w:b/>
                <w:bCs/>
                <w:sz w:val="21"/>
                <w:szCs w:val="21"/>
              </w:rPr>
              <w:t>，时间以合同签订时间为准</w:t>
            </w:r>
            <w:r>
              <w:rPr>
                <w:rFonts w:cs="Times New Roman"/>
                <w:b/>
                <w:bCs/>
                <w:sz w:val="21"/>
                <w:szCs w:val="21"/>
              </w:rPr>
              <w:t>。</w:t>
            </w:r>
          </w:p>
        </w:tc>
        <w:tc>
          <w:tcPr>
            <w:tcW w:w="720" w:type="dxa"/>
            <w:tcBorders>
              <w:top w:val="single" w:color="auto" w:sz="4" w:space="0"/>
              <w:left w:val="single" w:color="auto" w:sz="4" w:space="0"/>
              <w:bottom w:val="single" w:color="auto" w:sz="4" w:space="0"/>
              <w:right w:val="single" w:color="auto" w:sz="12" w:space="0"/>
            </w:tcBorders>
            <w:noWrap w:val="0"/>
            <w:vAlign w:val="center"/>
          </w:tcPr>
          <w:p>
            <w:pPr>
              <w:widowControl/>
              <w:tabs>
                <w:tab w:val="left" w:pos="1988"/>
              </w:tabs>
              <w:adjustRightInd w:val="0"/>
              <w:snapToGrid w:val="0"/>
              <w:spacing w:line="288" w:lineRule="auto"/>
              <w:ind w:firstLine="0" w:firstLineChars="0"/>
              <w:jc w:val="center"/>
              <w:rPr>
                <w:rFonts w:cs="Times New Roman"/>
                <w:b/>
                <w:bCs/>
                <w:sz w:val="21"/>
                <w:szCs w:val="21"/>
              </w:rPr>
            </w:pPr>
            <w:r>
              <w:rPr>
                <w:rFonts w:hint="eastAsia" w:cs="Times New Roman"/>
                <w:sz w:val="21"/>
                <w:szCs w:val="21"/>
              </w:rPr>
              <w:t>8分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782" w:hRule="atLeast"/>
          <w:jc w:val="center"/>
        </w:trPr>
        <w:tc>
          <w:tcPr>
            <w:tcW w:w="687" w:type="dxa"/>
            <w:vMerge w:val="continue"/>
            <w:tcBorders>
              <w:top w:val="single" w:color="auto" w:sz="4" w:space="0"/>
              <w:left w:val="single" w:color="auto" w:sz="12" w:space="0"/>
              <w:right w:val="single" w:color="auto" w:sz="4" w:space="0"/>
            </w:tcBorders>
            <w:noWrap w:val="0"/>
            <w:vAlign w:val="center"/>
          </w:tcPr>
          <w:p>
            <w:pPr>
              <w:widowControl/>
              <w:tabs>
                <w:tab w:val="left" w:pos="1988"/>
              </w:tabs>
              <w:adjustRightInd w:val="0"/>
              <w:snapToGrid w:val="0"/>
              <w:spacing w:line="288" w:lineRule="auto"/>
              <w:ind w:firstLine="0" w:firstLineChars="0"/>
              <w:jc w:val="center"/>
              <w:rPr>
                <w:rFonts w:hint="eastAsia" w:cs="Times New Roman"/>
                <w:b/>
                <w:bCs/>
                <w:sz w:val="21"/>
                <w:szCs w:val="21"/>
              </w:rPr>
            </w:pPr>
          </w:p>
        </w:tc>
        <w:tc>
          <w:tcPr>
            <w:tcW w:w="94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8" w:lineRule="auto"/>
              <w:ind w:firstLine="0" w:firstLineChars="0"/>
              <w:rPr>
                <w:rFonts w:cs="Times New Roman"/>
                <w:b/>
                <w:bCs/>
                <w:sz w:val="21"/>
                <w:szCs w:val="21"/>
              </w:rPr>
            </w:pPr>
            <w:r>
              <w:rPr>
                <w:rFonts w:hint="eastAsia" w:cs="Times New Roman"/>
                <w:b/>
                <w:bCs/>
                <w:sz w:val="21"/>
                <w:szCs w:val="21"/>
              </w:rPr>
              <w:t>获奖情况</w:t>
            </w:r>
          </w:p>
        </w:tc>
        <w:tc>
          <w:tcPr>
            <w:tcW w:w="6004" w:type="dxa"/>
            <w:tcBorders>
              <w:top w:val="single" w:color="auto" w:sz="4" w:space="0"/>
              <w:left w:val="single" w:color="auto" w:sz="4" w:space="0"/>
              <w:bottom w:val="single" w:color="auto" w:sz="4" w:space="0"/>
              <w:right w:val="single" w:color="auto" w:sz="12" w:space="0"/>
            </w:tcBorders>
            <w:noWrap w:val="0"/>
            <w:vAlign w:val="center"/>
          </w:tcPr>
          <w:p>
            <w:pPr>
              <w:tabs>
                <w:tab w:val="left" w:pos="1988"/>
              </w:tabs>
              <w:adjustRightInd w:val="0"/>
              <w:snapToGrid w:val="0"/>
              <w:spacing w:line="288" w:lineRule="auto"/>
              <w:ind w:firstLine="0" w:firstLineChars="0"/>
              <w:rPr>
                <w:rFonts w:hint="eastAsia" w:cs="Times New Roman"/>
                <w:sz w:val="21"/>
                <w:szCs w:val="21"/>
              </w:rPr>
            </w:pPr>
            <w:r>
              <w:rPr>
                <w:rFonts w:hint="eastAsia" w:cs="Times New Roman"/>
                <w:sz w:val="21"/>
                <w:szCs w:val="21"/>
              </w:rPr>
              <w:t>1. 投标人获得环保领域国家级奖项，获一等奖得3分，二等奖得2分；</w:t>
            </w:r>
          </w:p>
          <w:p>
            <w:pPr>
              <w:tabs>
                <w:tab w:val="left" w:pos="1988"/>
              </w:tabs>
              <w:adjustRightInd w:val="0"/>
              <w:snapToGrid w:val="0"/>
              <w:spacing w:line="288" w:lineRule="auto"/>
              <w:ind w:firstLine="0" w:firstLineChars="0"/>
              <w:rPr>
                <w:rFonts w:hint="eastAsia" w:cs="Times New Roman"/>
                <w:sz w:val="21"/>
                <w:szCs w:val="21"/>
              </w:rPr>
            </w:pPr>
            <w:r>
              <w:rPr>
                <w:rFonts w:hint="eastAsia" w:cs="Times New Roman"/>
                <w:sz w:val="21"/>
                <w:szCs w:val="21"/>
              </w:rPr>
              <w:t>2. 投标人获得环保领域省部级奖项，获一等奖得2分，二等奖得1分，三等奖得0.5分。</w:t>
            </w:r>
          </w:p>
          <w:p>
            <w:pPr>
              <w:tabs>
                <w:tab w:val="left" w:pos="1988"/>
              </w:tabs>
              <w:adjustRightInd w:val="0"/>
              <w:snapToGrid w:val="0"/>
              <w:spacing w:line="288" w:lineRule="auto"/>
              <w:ind w:firstLine="0" w:firstLineChars="0"/>
              <w:rPr>
                <w:rFonts w:hint="eastAsia" w:cs="Times New Roman"/>
                <w:sz w:val="21"/>
                <w:szCs w:val="21"/>
              </w:rPr>
            </w:pPr>
            <w:r>
              <w:rPr>
                <w:rFonts w:hint="eastAsia" w:cs="Times New Roman"/>
                <w:sz w:val="21"/>
                <w:szCs w:val="21"/>
              </w:rPr>
              <w:t>以上合计最多得5分。</w:t>
            </w:r>
          </w:p>
          <w:p>
            <w:pPr>
              <w:tabs>
                <w:tab w:val="left" w:pos="1988"/>
              </w:tabs>
              <w:adjustRightInd w:val="0"/>
              <w:snapToGrid w:val="0"/>
              <w:spacing w:line="288" w:lineRule="auto"/>
              <w:ind w:firstLine="0" w:firstLineChars="0"/>
              <w:rPr>
                <w:rFonts w:cs="Times New Roman"/>
                <w:b/>
                <w:sz w:val="21"/>
                <w:szCs w:val="21"/>
              </w:rPr>
            </w:pPr>
            <w:r>
              <w:rPr>
                <w:rFonts w:hint="eastAsia" w:cs="Times New Roman"/>
                <w:b/>
                <w:sz w:val="21"/>
                <w:szCs w:val="21"/>
              </w:rPr>
              <w:t>注：提供获奖证书复印件（加盖投标人公章）；同一项目的奖项只计算一次最高得分。</w:t>
            </w:r>
          </w:p>
        </w:tc>
        <w:tc>
          <w:tcPr>
            <w:tcW w:w="720" w:type="dxa"/>
            <w:tcBorders>
              <w:top w:val="single" w:color="auto" w:sz="4" w:space="0"/>
              <w:left w:val="single" w:color="auto" w:sz="4" w:space="0"/>
              <w:bottom w:val="single" w:color="auto" w:sz="4" w:space="0"/>
              <w:right w:val="single" w:color="auto" w:sz="12" w:space="0"/>
            </w:tcBorders>
            <w:noWrap w:val="0"/>
            <w:vAlign w:val="center"/>
          </w:tcPr>
          <w:p>
            <w:pPr>
              <w:tabs>
                <w:tab w:val="left" w:pos="1988"/>
              </w:tabs>
              <w:adjustRightInd w:val="0"/>
              <w:snapToGrid w:val="0"/>
              <w:spacing w:line="288" w:lineRule="auto"/>
              <w:ind w:firstLine="0" w:firstLineChars="0"/>
              <w:jc w:val="center"/>
              <w:rPr>
                <w:rFonts w:cs="Times New Roman"/>
                <w:sz w:val="21"/>
                <w:szCs w:val="21"/>
              </w:rPr>
            </w:pPr>
            <w:r>
              <w:rPr>
                <w:rFonts w:hint="eastAsia" w:cs="Times New Roman"/>
                <w:sz w:val="21"/>
                <w:szCs w:val="21"/>
              </w:rPr>
              <w:t>5分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2058" w:hRule="atLeast"/>
          <w:jc w:val="center"/>
        </w:trPr>
        <w:tc>
          <w:tcPr>
            <w:tcW w:w="687" w:type="dxa"/>
            <w:vMerge w:val="continue"/>
            <w:tcBorders>
              <w:left w:val="single" w:color="auto" w:sz="12" w:space="0"/>
              <w:bottom w:val="single" w:color="auto" w:sz="4" w:space="0"/>
              <w:right w:val="single" w:color="auto" w:sz="4" w:space="0"/>
            </w:tcBorders>
            <w:noWrap w:val="0"/>
            <w:vAlign w:val="center"/>
          </w:tcPr>
          <w:p>
            <w:pPr>
              <w:widowControl/>
              <w:tabs>
                <w:tab w:val="left" w:pos="1988"/>
              </w:tabs>
              <w:adjustRightInd w:val="0"/>
              <w:snapToGrid w:val="0"/>
              <w:spacing w:line="288" w:lineRule="auto"/>
              <w:ind w:firstLine="0" w:firstLineChars="0"/>
              <w:jc w:val="center"/>
              <w:rPr>
                <w:rFonts w:hint="eastAsia" w:cs="Times New Roman"/>
                <w:b/>
                <w:bCs/>
                <w:sz w:val="21"/>
                <w:szCs w:val="21"/>
              </w:rPr>
            </w:pPr>
          </w:p>
        </w:tc>
        <w:tc>
          <w:tcPr>
            <w:tcW w:w="948" w:type="dxa"/>
            <w:tcBorders>
              <w:top w:val="single" w:color="auto" w:sz="4" w:space="0"/>
              <w:left w:val="single" w:color="auto" w:sz="4" w:space="0"/>
              <w:bottom w:val="single" w:color="auto" w:sz="4" w:space="0"/>
              <w:right w:val="single" w:color="auto" w:sz="4" w:space="0"/>
            </w:tcBorders>
            <w:noWrap w:val="0"/>
            <w:vAlign w:val="center"/>
          </w:tcPr>
          <w:p>
            <w:pPr>
              <w:widowControl/>
              <w:tabs>
                <w:tab w:val="left" w:pos="1988"/>
              </w:tabs>
              <w:adjustRightInd w:val="0"/>
              <w:snapToGrid w:val="0"/>
              <w:spacing w:line="288" w:lineRule="auto"/>
              <w:ind w:firstLine="0" w:firstLineChars="0"/>
              <w:jc w:val="center"/>
              <w:rPr>
                <w:rFonts w:cs="Times New Roman"/>
                <w:b/>
                <w:bCs/>
                <w:sz w:val="21"/>
                <w:szCs w:val="21"/>
              </w:rPr>
            </w:pPr>
            <w:r>
              <w:rPr>
                <w:rFonts w:cs="Times New Roman"/>
                <w:b/>
                <w:bCs/>
                <w:sz w:val="21"/>
                <w:szCs w:val="21"/>
              </w:rPr>
              <w:t>项目负责人类似项目工作经历</w:t>
            </w:r>
          </w:p>
        </w:tc>
        <w:tc>
          <w:tcPr>
            <w:tcW w:w="6004" w:type="dxa"/>
            <w:tcBorders>
              <w:top w:val="single" w:color="auto" w:sz="4" w:space="0"/>
              <w:left w:val="single" w:color="auto" w:sz="4" w:space="0"/>
              <w:bottom w:val="single" w:color="auto" w:sz="4" w:space="0"/>
              <w:right w:val="single" w:color="auto" w:sz="12" w:space="0"/>
            </w:tcBorders>
            <w:noWrap w:val="0"/>
            <w:vAlign w:val="center"/>
          </w:tcPr>
          <w:p>
            <w:pPr>
              <w:adjustRightInd w:val="0"/>
              <w:snapToGrid w:val="0"/>
              <w:spacing w:line="288" w:lineRule="auto"/>
              <w:ind w:firstLine="0" w:firstLineChars="0"/>
              <w:jc w:val="left"/>
              <w:rPr>
                <w:rFonts w:cs="Times New Roman"/>
                <w:sz w:val="21"/>
                <w:szCs w:val="21"/>
              </w:rPr>
            </w:pPr>
            <w:r>
              <w:rPr>
                <w:rFonts w:cs="Times New Roman"/>
                <w:sz w:val="21"/>
                <w:szCs w:val="21"/>
              </w:rPr>
              <w:t>项目负责人</w:t>
            </w:r>
            <w:r>
              <w:rPr>
                <w:rFonts w:hint="eastAsia" w:cs="Times New Roman"/>
                <w:sz w:val="21"/>
                <w:szCs w:val="21"/>
              </w:rPr>
              <w:t>承担</w:t>
            </w:r>
            <w:r>
              <w:rPr>
                <w:rFonts w:cs="Times New Roman"/>
                <w:sz w:val="21"/>
                <w:szCs w:val="21"/>
              </w:rPr>
              <w:t>过</w:t>
            </w:r>
            <w:r>
              <w:rPr>
                <w:rFonts w:hint="eastAsia" w:cs="Times New Roman"/>
                <w:sz w:val="21"/>
                <w:szCs w:val="21"/>
              </w:rPr>
              <w:t>土壤详查、土壤</w:t>
            </w:r>
            <w:r>
              <w:rPr>
                <w:rFonts w:hint="eastAsia" w:cs="Times New Roman"/>
                <w:sz w:val="21"/>
                <w:szCs w:val="21"/>
                <w:lang w:eastAsia="zh-CN"/>
              </w:rPr>
              <w:t>环境信息</w:t>
            </w:r>
            <w:r>
              <w:rPr>
                <w:rFonts w:hint="eastAsia" w:cs="Times New Roman"/>
                <w:sz w:val="21"/>
                <w:szCs w:val="21"/>
              </w:rPr>
              <w:t>系统、土壤</w:t>
            </w:r>
            <w:r>
              <w:rPr>
                <w:rFonts w:hint="eastAsia" w:cs="Times New Roman"/>
                <w:sz w:val="21"/>
                <w:szCs w:val="21"/>
                <w:lang w:eastAsia="zh-CN"/>
              </w:rPr>
              <w:t>环境</w:t>
            </w:r>
            <w:r>
              <w:rPr>
                <w:rFonts w:hint="eastAsia" w:cs="Times New Roman"/>
                <w:sz w:val="21"/>
                <w:szCs w:val="21"/>
              </w:rPr>
              <w:t>相关规划或土壤</w:t>
            </w:r>
            <w:r>
              <w:rPr>
                <w:rFonts w:hint="eastAsia" w:cs="Times New Roman"/>
                <w:sz w:val="21"/>
                <w:szCs w:val="21"/>
                <w:lang w:eastAsia="zh-CN"/>
              </w:rPr>
              <w:t>环境</w:t>
            </w:r>
            <w:r>
              <w:rPr>
                <w:rFonts w:hint="eastAsia" w:cs="Times New Roman"/>
                <w:sz w:val="21"/>
                <w:szCs w:val="21"/>
              </w:rPr>
              <w:t>规范编制业绩的</w:t>
            </w:r>
            <w:r>
              <w:rPr>
                <w:rFonts w:cs="Times New Roman"/>
                <w:sz w:val="21"/>
                <w:szCs w:val="21"/>
              </w:rPr>
              <w:t>每有一项得1分</w:t>
            </w:r>
            <w:r>
              <w:rPr>
                <w:rFonts w:hint="eastAsia" w:cs="Times New Roman"/>
                <w:sz w:val="21"/>
                <w:szCs w:val="21"/>
              </w:rPr>
              <w:t>，</w:t>
            </w:r>
            <w:r>
              <w:rPr>
                <w:rFonts w:cs="Times New Roman"/>
                <w:sz w:val="21"/>
                <w:szCs w:val="21"/>
              </w:rPr>
              <w:t>其他不得分，本项满分</w:t>
            </w:r>
            <w:r>
              <w:rPr>
                <w:rFonts w:hint="eastAsia" w:cs="Times New Roman"/>
                <w:sz w:val="21"/>
                <w:szCs w:val="21"/>
              </w:rPr>
              <w:t>2</w:t>
            </w:r>
            <w:r>
              <w:rPr>
                <w:rFonts w:cs="Times New Roman"/>
                <w:sz w:val="21"/>
                <w:szCs w:val="21"/>
              </w:rPr>
              <w:t>分。</w:t>
            </w:r>
          </w:p>
          <w:p>
            <w:pPr>
              <w:adjustRightInd w:val="0"/>
              <w:snapToGrid w:val="0"/>
              <w:spacing w:line="288" w:lineRule="auto"/>
              <w:ind w:firstLine="0" w:firstLineChars="0"/>
              <w:jc w:val="left"/>
              <w:rPr>
                <w:rFonts w:cs="Times New Roman"/>
                <w:b/>
                <w:bCs/>
                <w:sz w:val="21"/>
                <w:szCs w:val="21"/>
              </w:rPr>
            </w:pPr>
            <w:r>
              <w:rPr>
                <w:rFonts w:cs="Times New Roman"/>
                <w:b/>
                <w:bCs/>
                <w:sz w:val="21"/>
                <w:szCs w:val="21"/>
              </w:rPr>
              <w:t>注：上述业绩需提供相关证明材料（合同或任务书或中标通知书等）</w:t>
            </w:r>
            <w:r>
              <w:rPr>
                <w:rFonts w:hint="eastAsia" w:cs="Times New Roman"/>
                <w:b/>
                <w:bCs/>
                <w:sz w:val="21"/>
                <w:szCs w:val="21"/>
              </w:rPr>
              <w:t>，时间以合同签订时间为准，若合同中未能体现项目负责人的，需提供加盖委托单位公章的证明材料；承担国家、部级任务无法提供合同或任务书的，需要投标人单位出具相关说明。</w:t>
            </w:r>
          </w:p>
        </w:tc>
        <w:tc>
          <w:tcPr>
            <w:tcW w:w="720" w:type="dxa"/>
            <w:tcBorders>
              <w:top w:val="single" w:color="auto" w:sz="4" w:space="0"/>
              <w:left w:val="single" w:color="auto" w:sz="4" w:space="0"/>
              <w:bottom w:val="single" w:color="auto" w:sz="4" w:space="0"/>
              <w:right w:val="single" w:color="auto" w:sz="12" w:space="0"/>
            </w:tcBorders>
            <w:noWrap w:val="0"/>
            <w:vAlign w:val="center"/>
          </w:tcPr>
          <w:p>
            <w:pPr>
              <w:pStyle w:val="21"/>
              <w:adjustRightInd w:val="0"/>
              <w:snapToGrid w:val="0"/>
              <w:spacing w:before="93" w:beforeLines="30" w:after="93" w:afterLines="30" w:line="288" w:lineRule="auto"/>
              <w:ind w:left="0" w:leftChars="0" w:firstLine="0" w:firstLineChars="0"/>
              <w:jc w:val="center"/>
              <w:rPr>
                <w:rFonts w:hint="eastAsia" w:ascii="Times New Roman" w:hAnsi="Times New Roman" w:cs="Times New Roman"/>
                <w:sz w:val="21"/>
                <w:szCs w:val="21"/>
              </w:rPr>
            </w:pPr>
            <w:r>
              <w:rPr>
                <w:rFonts w:hint="eastAsia" w:ascii="Times New Roman" w:hAnsi="Times New Roman" w:cs="Times New Roman"/>
                <w:sz w:val="21"/>
                <w:szCs w:val="21"/>
              </w:rPr>
              <w:t>2分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1982" w:hRule="atLeast"/>
          <w:jc w:val="center"/>
        </w:trPr>
        <w:tc>
          <w:tcPr>
            <w:tcW w:w="687" w:type="dxa"/>
            <w:vMerge w:val="continue"/>
            <w:tcBorders>
              <w:left w:val="single" w:color="auto" w:sz="12" w:space="0"/>
              <w:right w:val="single" w:color="auto" w:sz="4" w:space="0"/>
            </w:tcBorders>
            <w:noWrap w:val="0"/>
            <w:vAlign w:val="center"/>
          </w:tcPr>
          <w:p>
            <w:pPr>
              <w:widowControl/>
              <w:tabs>
                <w:tab w:val="left" w:pos="1988"/>
              </w:tabs>
              <w:adjustRightInd w:val="0"/>
              <w:snapToGrid w:val="0"/>
              <w:spacing w:line="288" w:lineRule="auto"/>
              <w:ind w:firstLine="0" w:firstLineChars="0"/>
              <w:jc w:val="center"/>
              <w:rPr>
                <w:rFonts w:hint="eastAsia" w:cs="Times New Roman"/>
                <w:b/>
                <w:bCs/>
                <w:sz w:val="21"/>
                <w:szCs w:val="21"/>
              </w:rPr>
            </w:pPr>
          </w:p>
        </w:tc>
        <w:tc>
          <w:tcPr>
            <w:tcW w:w="948" w:type="dxa"/>
            <w:tcBorders>
              <w:top w:val="single" w:color="auto" w:sz="4" w:space="0"/>
              <w:left w:val="single" w:color="auto" w:sz="4" w:space="0"/>
              <w:bottom w:val="single" w:color="auto" w:sz="4" w:space="0"/>
              <w:right w:val="single" w:color="auto" w:sz="4" w:space="0"/>
            </w:tcBorders>
            <w:noWrap w:val="0"/>
            <w:vAlign w:val="center"/>
          </w:tcPr>
          <w:p>
            <w:pPr>
              <w:widowControl/>
              <w:tabs>
                <w:tab w:val="left" w:pos="1988"/>
              </w:tabs>
              <w:adjustRightInd w:val="0"/>
              <w:snapToGrid w:val="0"/>
              <w:spacing w:line="288" w:lineRule="auto"/>
              <w:ind w:firstLine="0" w:firstLineChars="0"/>
              <w:jc w:val="center"/>
              <w:rPr>
                <w:rFonts w:cs="Times New Roman"/>
                <w:b/>
                <w:bCs/>
                <w:sz w:val="21"/>
                <w:szCs w:val="21"/>
              </w:rPr>
            </w:pPr>
            <w:r>
              <w:rPr>
                <w:rFonts w:cs="Times New Roman"/>
                <w:b/>
                <w:bCs/>
                <w:sz w:val="21"/>
                <w:szCs w:val="21"/>
              </w:rPr>
              <w:t>项目组成员技术力量</w:t>
            </w:r>
          </w:p>
        </w:tc>
        <w:tc>
          <w:tcPr>
            <w:tcW w:w="6004" w:type="dxa"/>
            <w:tcBorders>
              <w:top w:val="single" w:color="auto" w:sz="4" w:space="0"/>
              <w:left w:val="single" w:color="auto" w:sz="4" w:space="0"/>
              <w:bottom w:val="single" w:color="auto" w:sz="4" w:space="0"/>
              <w:right w:val="single" w:color="auto" w:sz="12" w:space="0"/>
            </w:tcBorders>
            <w:noWrap w:val="0"/>
            <w:vAlign w:val="center"/>
          </w:tcPr>
          <w:p>
            <w:pPr>
              <w:adjustRightInd w:val="0"/>
              <w:snapToGrid w:val="0"/>
              <w:spacing w:line="288" w:lineRule="auto"/>
              <w:ind w:firstLine="0" w:firstLineChars="0"/>
              <w:jc w:val="left"/>
              <w:rPr>
                <w:rFonts w:cs="Times New Roman"/>
                <w:sz w:val="21"/>
                <w:szCs w:val="21"/>
              </w:rPr>
            </w:pPr>
            <w:r>
              <w:rPr>
                <w:rFonts w:cs="Times New Roman"/>
                <w:sz w:val="21"/>
                <w:szCs w:val="21"/>
              </w:rPr>
              <w:t>1.项目负责人综合能力较强，具备副高级及以上技术职称的得3分；</w:t>
            </w:r>
          </w:p>
          <w:p>
            <w:pPr>
              <w:adjustRightInd w:val="0"/>
              <w:snapToGrid w:val="0"/>
              <w:spacing w:line="288" w:lineRule="auto"/>
              <w:ind w:firstLine="0" w:firstLineChars="0"/>
              <w:jc w:val="left"/>
              <w:rPr>
                <w:rFonts w:cs="Times New Roman"/>
                <w:sz w:val="21"/>
                <w:szCs w:val="21"/>
              </w:rPr>
            </w:pPr>
            <w:r>
              <w:rPr>
                <w:rFonts w:hint="eastAsia" w:cs="Times New Roman"/>
                <w:sz w:val="21"/>
                <w:szCs w:val="21"/>
              </w:rPr>
              <w:t>2</w:t>
            </w:r>
            <w:r>
              <w:rPr>
                <w:rFonts w:cs="Times New Roman"/>
                <w:sz w:val="21"/>
                <w:szCs w:val="21"/>
              </w:rPr>
              <w:t>.项目组其他成员中具有副高级或以上技术职称的，每有1人加1分，最多</w:t>
            </w:r>
            <w:r>
              <w:rPr>
                <w:rFonts w:hint="eastAsia" w:cs="Times New Roman"/>
                <w:sz w:val="21"/>
                <w:szCs w:val="21"/>
              </w:rPr>
              <w:t>得</w:t>
            </w:r>
            <w:r>
              <w:rPr>
                <w:rFonts w:cs="Times New Roman"/>
                <w:sz w:val="21"/>
                <w:szCs w:val="21"/>
              </w:rPr>
              <w:t>2分。</w:t>
            </w:r>
          </w:p>
          <w:p>
            <w:pPr>
              <w:adjustRightInd w:val="0"/>
              <w:snapToGrid w:val="0"/>
              <w:spacing w:line="288" w:lineRule="auto"/>
              <w:ind w:firstLine="0" w:firstLineChars="0"/>
              <w:jc w:val="left"/>
            </w:pPr>
            <w:r>
              <w:rPr>
                <w:rFonts w:cs="Times New Roman"/>
                <w:b/>
                <w:bCs/>
                <w:sz w:val="21"/>
                <w:szCs w:val="21"/>
              </w:rPr>
              <w:t>注：提供项目团队成员的身份证、职称证书、缴纳社保</w:t>
            </w:r>
            <w:r>
              <w:rPr>
                <w:rFonts w:hint="eastAsia" w:cs="Times New Roman"/>
                <w:b/>
                <w:bCs/>
                <w:sz w:val="21"/>
                <w:szCs w:val="21"/>
              </w:rPr>
              <w:t>证明材料</w:t>
            </w:r>
            <w:r>
              <w:rPr>
                <w:rFonts w:cs="Times New Roman"/>
                <w:b/>
                <w:bCs/>
                <w:sz w:val="21"/>
                <w:szCs w:val="21"/>
              </w:rPr>
              <w:t>等有关材料复印件（加盖投标人公章）</w:t>
            </w:r>
          </w:p>
        </w:tc>
        <w:tc>
          <w:tcPr>
            <w:tcW w:w="720" w:type="dxa"/>
            <w:tcBorders>
              <w:top w:val="single" w:color="auto" w:sz="4" w:space="0"/>
              <w:left w:val="single" w:color="auto" w:sz="4" w:space="0"/>
              <w:bottom w:val="single" w:color="auto" w:sz="4" w:space="0"/>
              <w:right w:val="single" w:color="auto" w:sz="12" w:space="0"/>
            </w:tcBorders>
            <w:noWrap w:val="0"/>
            <w:vAlign w:val="center"/>
          </w:tcPr>
          <w:p>
            <w:pPr>
              <w:pStyle w:val="21"/>
              <w:adjustRightInd w:val="0"/>
              <w:snapToGrid w:val="0"/>
              <w:spacing w:before="93" w:beforeLines="30" w:after="93" w:afterLines="30" w:line="288" w:lineRule="auto"/>
              <w:ind w:left="0" w:leftChars="0" w:firstLine="0" w:firstLineChars="0"/>
              <w:jc w:val="center"/>
              <w:rPr>
                <w:rFonts w:ascii="Times New Roman" w:hAnsi="Times New Roman" w:cs="Times New Roman"/>
                <w:b/>
                <w:bCs/>
                <w:sz w:val="21"/>
                <w:szCs w:val="21"/>
              </w:rPr>
            </w:pPr>
            <w:r>
              <w:rPr>
                <w:rFonts w:ascii="Times New Roman" w:hAnsi="Times New Roman" w:cs="Times New Roman"/>
                <w:sz w:val="21"/>
                <w:szCs w:val="21"/>
              </w:rPr>
              <w:t>5</w:t>
            </w:r>
            <w:r>
              <w:rPr>
                <w:rFonts w:hint="eastAsia" w:ascii="Times New Roman" w:hAnsi="Times New Roman" w:cs="Times New Roman"/>
                <w:sz w:val="21"/>
                <w:szCs w:val="21"/>
              </w:rPr>
              <w:t>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1639" w:hRule="atLeast"/>
          <w:jc w:val="center"/>
        </w:trPr>
        <w:tc>
          <w:tcPr>
            <w:tcW w:w="687" w:type="dxa"/>
            <w:tcBorders>
              <w:left w:val="single" w:color="auto" w:sz="12" w:space="0"/>
              <w:bottom w:val="single" w:color="auto" w:sz="4" w:space="0"/>
              <w:right w:val="single" w:color="auto" w:sz="4" w:space="0"/>
            </w:tcBorders>
            <w:noWrap w:val="0"/>
            <w:vAlign w:val="center"/>
          </w:tcPr>
          <w:p>
            <w:pPr>
              <w:widowControl/>
              <w:tabs>
                <w:tab w:val="left" w:pos="1988"/>
              </w:tabs>
              <w:adjustRightInd w:val="0"/>
              <w:snapToGrid w:val="0"/>
              <w:spacing w:line="288" w:lineRule="auto"/>
              <w:ind w:firstLine="0" w:firstLineChars="0"/>
              <w:jc w:val="center"/>
              <w:rPr>
                <w:rFonts w:hint="eastAsia" w:cs="Times New Roman"/>
                <w:b/>
                <w:bCs/>
                <w:sz w:val="21"/>
                <w:szCs w:val="21"/>
              </w:rPr>
            </w:pPr>
            <w:r>
              <w:rPr>
                <w:rFonts w:cs="Times New Roman"/>
                <w:b/>
                <w:bCs/>
                <w:sz w:val="21"/>
                <w:szCs w:val="21"/>
              </w:rPr>
              <w:t>服务承诺</w:t>
            </w:r>
            <w:r>
              <w:rPr>
                <w:rFonts w:hint="eastAsia" w:cs="Times New Roman"/>
                <w:b/>
                <w:bCs/>
                <w:sz w:val="21"/>
                <w:szCs w:val="21"/>
              </w:rPr>
              <w:t>（10分）</w:t>
            </w:r>
          </w:p>
        </w:tc>
        <w:tc>
          <w:tcPr>
            <w:tcW w:w="94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8" w:lineRule="auto"/>
              <w:ind w:firstLine="0" w:firstLineChars="0"/>
              <w:jc w:val="center"/>
              <w:rPr>
                <w:rFonts w:cs="Times New Roman"/>
                <w:b/>
                <w:bCs/>
                <w:sz w:val="21"/>
                <w:szCs w:val="21"/>
              </w:rPr>
            </w:pPr>
            <w:r>
              <w:rPr>
                <w:rFonts w:cs="Times New Roman"/>
                <w:b/>
                <w:bCs/>
                <w:sz w:val="21"/>
                <w:szCs w:val="21"/>
              </w:rPr>
              <w:t>服务计划及其他承诺</w:t>
            </w:r>
          </w:p>
        </w:tc>
        <w:tc>
          <w:tcPr>
            <w:tcW w:w="6004" w:type="dxa"/>
            <w:tcBorders>
              <w:top w:val="single" w:color="auto" w:sz="4" w:space="0"/>
              <w:left w:val="single" w:color="auto" w:sz="4" w:space="0"/>
              <w:bottom w:val="single" w:color="auto" w:sz="4" w:space="0"/>
              <w:right w:val="single" w:color="auto" w:sz="12" w:space="0"/>
            </w:tcBorders>
            <w:noWrap w:val="0"/>
            <w:vAlign w:val="center"/>
          </w:tcPr>
          <w:p>
            <w:pPr>
              <w:adjustRightInd w:val="0"/>
              <w:snapToGrid w:val="0"/>
              <w:spacing w:line="288" w:lineRule="auto"/>
              <w:ind w:firstLine="0" w:firstLineChars="0"/>
              <w:jc w:val="left"/>
              <w:rPr>
                <w:rFonts w:cs="Times New Roman"/>
                <w:sz w:val="21"/>
                <w:szCs w:val="21"/>
              </w:rPr>
            </w:pPr>
            <w:r>
              <w:rPr>
                <w:rFonts w:cs="Times New Roman"/>
                <w:sz w:val="21"/>
                <w:szCs w:val="21"/>
              </w:rPr>
              <w:t>1.投标人有积极提供相关服务的措施承诺。（0-4分）</w:t>
            </w:r>
          </w:p>
          <w:p>
            <w:pPr>
              <w:adjustRightInd w:val="0"/>
              <w:snapToGrid w:val="0"/>
              <w:spacing w:line="288" w:lineRule="auto"/>
              <w:ind w:firstLine="0" w:firstLineChars="0"/>
              <w:jc w:val="left"/>
              <w:rPr>
                <w:rFonts w:cs="Times New Roman"/>
                <w:sz w:val="21"/>
                <w:szCs w:val="21"/>
              </w:rPr>
            </w:pPr>
            <w:r>
              <w:rPr>
                <w:rFonts w:cs="Times New Roman"/>
                <w:sz w:val="21"/>
                <w:szCs w:val="21"/>
              </w:rPr>
              <w:t>2.投标人积极配合委托人工作，投入充足人员，保证方案成果质量的措施承诺。(0-4分)</w:t>
            </w:r>
          </w:p>
          <w:p>
            <w:pPr>
              <w:adjustRightInd w:val="0"/>
              <w:snapToGrid w:val="0"/>
              <w:spacing w:line="288" w:lineRule="auto"/>
              <w:ind w:firstLine="0" w:firstLineChars="0"/>
              <w:jc w:val="left"/>
            </w:pPr>
            <w:r>
              <w:rPr>
                <w:rFonts w:hint="eastAsia" w:cs="Times New Roman"/>
                <w:sz w:val="21"/>
                <w:szCs w:val="21"/>
              </w:rPr>
              <w:t>3.其他承诺。（0-2分）</w:t>
            </w:r>
          </w:p>
        </w:tc>
        <w:tc>
          <w:tcPr>
            <w:tcW w:w="720" w:type="dxa"/>
            <w:tcBorders>
              <w:top w:val="single" w:color="auto" w:sz="4" w:space="0"/>
              <w:left w:val="single" w:color="auto" w:sz="4" w:space="0"/>
              <w:bottom w:val="single" w:color="auto" w:sz="4" w:space="0"/>
              <w:right w:val="single" w:color="auto" w:sz="12" w:space="0"/>
            </w:tcBorders>
            <w:noWrap w:val="0"/>
            <w:vAlign w:val="center"/>
          </w:tcPr>
          <w:p>
            <w:pPr>
              <w:pStyle w:val="15"/>
              <w:adjustRightInd w:val="0"/>
              <w:snapToGrid w:val="0"/>
              <w:spacing w:line="288" w:lineRule="auto"/>
              <w:ind w:firstLine="0" w:firstLineChars="0"/>
              <w:jc w:val="center"/>
              <w:rPr>
                <w:rFonts w:hint="eastAsia" w:ascii="Times New Roman" w:eastAsia="宋体" w:cs="Times New Roman"/>
                <w:sz w:val="21"/>
                <w:szCs w:val="21"/>
              </w:rPr>
            </w:pPr>
            <w:r>
              <w:rPr>
                <w:rFonts w:hint="eastAsia" w:ascii="Times New Roman" w:eastAsia="宋体" w:cs="Times New Roman"/>
                <w:sz w:val="21"/>
                <w:szCs w:val="21"/>
              </w:rPr>
              <w:t>10分</w:t>
            </w:r>
          </w:p>
        </w:tc>
      </w:tr>
    </w:tbl>
    <w:p>
      <w:pPr>
        <w:pStyle w:val="26"/>
        <w:rPr>
          <w:rFonts w:hint="eastAsia" w:ascii="宋体" w:hAnsi="宋体" w:eastAsia="宋体" w:cs="宋体"/>
          <w:color w:val="000000"/>
          <w:sz w:val="24"/>
          <w:szCs w:val="24"/>
          <w:lang w:eastAsia="zh-CN"/>
        </w:rPr>
      </w:pPr>
      <w:r>
        <w:rPr>
          <w:rFonts w:hint="eastAsia" w:ascii="宋体" w:hAnsi="宋体" w:cs="宋体"/>
          <w:color w:val="000000"/>
          <w:sz w:val="24"/>
          <w:szCs w:val="24"/>
          <w:lang w:eastAsia="zh-CN"/>
        </w:rPr>
        <w:t>注：若供应商为联合体，联合体任意一方提供类似业绩、奖项、人员均予以认可。</w:t>
      </w:r>
    </w:p>
    <w:p>
      <w:pPr>
        <w:spacing w:line="360" w:lineRule="auto"/>
        <w:ind w:firstLine="472" w:firstLineChars="196"/>
        <w:rPr>
          <w:rFonts w:hint="eastAsia" w:ascii="宋体" w:hAnsi="宋体" w:eastAsia="宋体" w:cs="宋体"/>
          <w:b/>
          <w:bCs/>
          <w:sz w:val="24"/>
          <w:lang w:val="en-US" w:eastAsia="zh-CN"/>
        </w:rPr>
      </w:pPr>
      <w:r>
        <w:rPr>
          <w:rFonts w:hint="eastAsia" w:ascii="宋体" w:hAnsi="宋体" w:cs="宋体"/>
          <w:b/>
          <w:bCs/>
          <w:sz w:val="24"/>
        </w:rPr>
        <w:t>附表一：中小企业价格扣除办法</w:t>
      </w:r>
      <w:r>
        <w:rPr>
          <w:rFonts w:hint="eastAsia" w:ascii="宋体" w:hAnsi="宋体" w:cs="宋体"/>
          <w:b/>
          <w:bCs/>
          <w:sz w:val="24"/>
          <w:lang w:val="en-US" w:eastAsia="zh-CN"/>
        </w:rPr>
        <w:t xml:space="preserve"> </w:t>
      </w:r>
    </w:p>
    <w:tbl>
      <w:tblPr>
        <w:tblStyle w:val="2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1806"/>
        <w:gridCol w:w="6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73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s="宋体"/>
                <w:sz w:val="24"/>
              </w:rPr>
            </w:pPr>
            <w:r>
              <w:rPr>
                <w:rFonts w:hint="eastAsia" w:ascii="宋体" w:hAnsi="宋体" w:cs="宋体"/>
                <w:sz w:val="24"/>
              </w:rPr>
              <w:t>序号</w:t>
            </w:r>
          </w:p>
        </w:tc>
        <w:tc>
          <w:tcPr>
            <w:tcW w:w="180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s="宋体"/>
                <w:sz w:val="24"/>
              </w:rPr>
            </w:pPr>
            <w:r>
              <w:rPr>
                <w:rFonts w:hint="eastAsia" w:ascii="宋体" w:hAnsi="宋体" w:cs="宋体"/>
                <w:sz w:val="24"/>
              </w:rPr>
              <w:t>项目</w:t>
            </w:r>
          </w:p>
        </w:tc>
        <w:tc>
          <w:tcPr>
            <w:tcW w:w="684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s="宋体"/>
                <w:sz w:val="24"/>
              </w:rPr>
            </w:pPr>
            <w:r>
              <w:rPr>
                <w:rFonts w:hint="eastAsia" w:ascii="宋体" w:hAnsi="宋体" w:cs="宋体"/>
                <w:sz w:val="24"/>
              </w:rPr>
              <w:t>具体内容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3" w:hRule="atLeast"/>
          <w:jc w:val="center"/>
        </w:trPr>
        <w:tc>
          <w:tcPr>
            <w:tcW w:w="73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s="宋体"/>
                <w:b/>
              </w:rPr>
            </w:pPr>
            <w:r>
              <w:rPr>
                <w:rFonts w:hint="eastAsia" w:ascii="宋体" w:hAnsi="宋体" w:cs="宋体"/>
                <w:b/>
              </w:rPr>
              <w:t>1</w:t>
            </w:r>
          </w:p>
        </w:tc>
        <w:tc>
          <w:tcPr>
            <w:tcW w:w="180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s="宋体"/>
                <w:b/>
              </w:rPr>
            </w:pPr>
            <w:r>
              <w:rPr>
                <w:rFonts w:hint="eastAsia" w:ascii="宋体" w:hAnsi="宋体" w:cs="宋体"/>
                <w:b/>
              </w:rPr>
              <w:t>本项目是否属于专门面向中小企业和监狱企业的政府采购活动</w:t>
            </w:r>
          </w:p>
        </w:tc>
        <w:tc>
          <w:tcPr>
            <w:tcW w:w="684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2520" w:firstLineChars="1200"/>
              <w:rPr>
                <w:rFonts w:ascii="宋体" w:hAnsi="宋体" w:cs="宋体"/>
                <w:kern w:val="0"/>
              </w:rPr>
            </w:pPr>
            <w:r>
              <w:rPr>
                <w:rFonts w:hint="eastAsia" w:ascii="宋体" w:hAnsi="宋体" w:cs="宋体"/>
                <w:kern w:val="0"/>
              </w:rPr>
              <w:t xml:space="preserve">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5" w:hRule="atLeast"/>
          <w:jc w:val="center"/>
        </w:trPr>
        <w:tc>
          <w:tcPr>
            <w:tcW w:w="73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s="宋体"/>
                <w:b/>
              </w:rPr>
            </w:pPr>
            <w:r>
              <w:rPr>
                <w:rFonts w:hint="eastAsia" w:ascii="宋体" w:hAnsi="宋体" w:cs="宋体"/>
                <w:b/>
              </w:rPr>
              <w:t>2</w:t>
            </w:r>
          </w:p>
        </w:tc>
        <w:tc>
          <w:tcPr>
            <w:tcW w:w="180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s="宋体"/>
              </w:rPr>
            </w:pPr>
            <w:r>
              <w:rPr>
                <w:rFonts w:hint="eastAsia" w:ascii="宋体" w:hAnsi="宋体" w:cs="宋体"/>
                <w:b/>
              </w:rPr>
              <w:t>中小企业的认定标准</w:t>
            </w:r>
          </w:p>
        </w:tc>
        <w:tc>
          <w:tcPr>
            <w:tcW w:w="6840" w:type="dxa"/>
            <w:tcBorders>
              <w:top w:val="single" w:color="auto" w:sz="4" w:space="0"/>
              <w:left w:val="single" w:color="auto" w:sz="4" w:space="0"/>
              <w:bottom w:val="single" w:color="auto" w:sz="4" w:space="0"/>
              <w:right w:val="single" w:color="auto" w:sz="4" w:space="0"/>
            </w:tcBorders>
            <w:noWrap w:val="0"/>
            <w:vAlign w:val="top"/>
          </w:tcPr>
          <w:p>
            <w:pPr>
              <w:spacing w:line="400" w:lineRule="exact"/>
              <w:ind w:firstLine="420" w:firstLineChars="200"/>
              <w:rPr>
                <w:rFonts w:hint="eastAsia" w:ascii="宋体" w:hAnsi="宋体" w:cs="宋体"/>
                <w:color w:val="000000"/>
                <w:kern w:val="0"/>
              </w:rPr>
            </w:pPr>
            <w:r>
              <w:rPr>
                <w:rFonts w:hint="eastAsia" w:ascii="宋体" w:hAnsi="宋体" w:cs="宋体"/>
                <w:color w:val="000000"/>
                <w:kern w:val="0"/>
              </w:rPr>
              <w:t>供应商须同时满足以下两个条件，才能认定为中小企业（含中型、小型、微型企业，下同）：</w:t>
            </w:r>
          </w:p>
          <w:p>
            <w:pPr>
              <w:spacing w:line="400" w:lineRule="exact"/>
              <w:ind w:firstLine="420" w:firstLineChars="200"/>
              <w:rPr>
                <w:rFonts w:hint="eastAsia" w:ascii="宋体" w:hAnsi="宋体" w:cs="宋体"/>
                <w:color w:val="000000"/>
                <w:kern w:val="0"/>
              </w:rPr>
            </w:pPr>
            <w:r>
              <w:rPr>
                <w:rFonts w:hint="eastAsia" w:ascii="宋体" w:hAnsi="宋体" w:cs="宋体"/>
                <w:color w:val="000000"/>
                <w:kern w:val="0"/>
              </w:rPr>
              <w:t>一、符合《工业和信息化部、国家统计局、国家发展和改革委员会、财政部关于印发中小企业划型标准规定的通知》（工信部联企业〔2011〕300号）规定的中小企业划分标准；</w:t>
            </w:r>
          </w:p>
          <w:p>
            <w:pPr>
              <w:spacing w:line="400" w:lineRule="exact"/>
              <w:ind w:firstLine="420" w:firstLineChars="200"/>
              <w:rPr>
                <w:rFonts w:hint="eastAsia" w:ascii="宋体" w:hAnsi="宋体" w:cs="宋体"/>
                <w:color w:val="000000"/>
                <w:kern w:val="0"/>
              </w:rPr>
            </w:pPr>
            <w:r>
              <w:rPr>
                <w:rFonts w:hint="eastAsia" w:ascii="宋体" w:hAnsi="宋体" w:cs="宋体"/>
                <w:color w:val="000000"/>
                <w:kern w:val="0"/>
              </w:rPr>
              <w:t>注：联合体参与报价的，以联合体中划型标准较高的一方，作为该联合体的企业划型标准。</w:t>
            </w:r>
          </w:p>
          <w:p>
            <w:pPr>
              <w:spacing w:line="400" w:lineRule="exact"/>
              <w:ind w:firstLine="420" w:firstLineChars="200"/>
              <w:rPr>
                <w:rFonts w:hint="eastAsia" w:ascii="宋体" w:hAnsi="宋体" w:cs="宋体"/>
                <w:color w:val="000000"/>
                <w:kern w:val="0"/>
              </w:rPr>
            </w:pPr>
            <w:r>
              <w:rPr>
                <w:rFonts w:hint="eastAsia" w:ascii="宋体" w:hAnsi="宋体" w:cs="宋体"/>
                <w:color w:val="000000"/>
                <w:kern w:val="0"/>
              </w:rPr>
              <w:t>二、提供本企业制造的货物，或者提供其他中小企业制造的货物。本项所称货物不包括使用大型企业注册商标的货物；</w:t>
            </w:r>
          </w:p>
          <w:p>
            <w:pPr>
              <w:spacing w:line="400" w:lineRule="exact"/>
              <w:ind w:firstLine="420" w:firstLineChars="200"/>
              <w:rPr>
                <w:rFonts w:ascii="宋体" w:hAnsi="宋体" w:cs="宋体"/>
              </w:rPr>
            </w:pPr>
            <w:r>
              <w:rPr>
                <w:rFonts w:hint="eastAsia" w:ascii="宋体" w:hAnsi="宋体" w:cs="宋体"/>
                <w:color w:val="000000"/>
                <w:kern w:val="0"/>
              </w:rPr>
              <w:t>注：小型、微型企业提供中型企业制造的货物的，视同为中型企业；中型企业提供小型、微型企业制造的货物的，视同为中型企业；中小企业提供大型企业制造的货物的，视同为大型企业。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jc w:val="center"/>
        </w:trPr>
        <w:tc>
          <w:tcPr>
            <w:tcW w:w="73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s="宋体"/>
                <w:b/>
              </w:rPr>
            </w:pPr>
            <w:r>
              <w:rPr>
                <w:rFonts w:hint="eastAsia" w:ascii="宋体" w:hAnsi="宋体" w:cs="宋体"/>
                <w:b/>
              </w:rPr>
              <w:t>3</w:t>
            </w:r>
          </w:p>
        </w:tc>
        <w:tc>
          <w:tcPr>
            <w:tcW w:w="180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s="宋体"/>
                <w:b/>
              </w:rPr>
            </w:pPr>
            <w:r>
              <w:rPr>
                <w:rFonts w:hint="eastAsia" w:ascii="宋体" w:hAnsi="宋体" w:cs="宋体"/>
                <w:b/>
              </w:rPr>
              <w:t>监狱企业的认定标准</w:t>
            </w:r>
          </w:p>
        </w:tc>
        <w:tc>
          <w:tcPr>
            <w:tcW w:w="6840" w:type="dxa"/>
            <w:tcBorders>
              <w:top w:val="single" w:color="auto" w:sz="4" w:space="0"/>
              <w:left w:val="single" w:color="auto" w:sz="4" w:space="0"/>
              <w:bottom w:val="single" w:color="auto" w:sz="4" w:space="0"/>
              <w:right w:val="single" w:color="auto" w:sz="4" w:space="0"/>
            </w:tcBorders>
            <w:noWrap w:val="0"/>
            <w:vAlign w:val="top"/>
          </w:tcPr>
          <w:p>
            <w:pPr>
              <w:spacing w:line="400" w:lineRule="exact"/>
              <w:ind w:firstLine="420" w:firstLineChars="200"/>
              <w:rPr>
                <w:rFonts w:ascii="宋体" w:hAnsi="宋体" w:cs="宋体"/>
                <w:kern w:val="0"/>
              </w:rPr>
            </w:pPr>
            <w:r>
              <w:rPr>
                <w:rFonts w:hint="eastAsia" w:ascii="宋体" w:hAnsi="宋体" w:cs="宋体"/>
                <w:kern w:val="0"/>
              </w:rPr>
              <w:t xml:space="preserve">省级及以上监狱管理局、戒毒管理局（含新疆生产建设兵团）出具的属于监狱企业的证明文件。监狱企业视同小型、微型企业。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jc w:val="center"/>
        </w:trPr>
        <w:tc>
          <w:tcPr>
            <w:tcW w:w="73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s="宋体"/>
                <w:b/>
              </w:rPr>
            </w:pPr>
            <w:r>
              <w:rPr>
                <w:rFonts w:hint="eastAsia" w:ascii="宋体" w:hAnsi="宋体" w:cs="宋体"/>
                <w:b/>
              </w:rPr>
              <w:t>4</w:t>
            </w:r>
          </w:p>
        </w:tc>
        <w:tc>
          <w:tcPr>
            <w:tcW w:w="180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s="宋体"/>
                <w:b/>
              </w:rPr>
            </w:pPr>
            <w:r>
              <w:rPr>
                <w:rFonts w:hint="eastAsia" w:ascii="宋体" w:hAnsi="宋体" w:cs="宋体"/>
                <w:b/>
              </w:rPr>
              <w:t>残疾人福利性单位的认定标准</w:t>
            </w:r>
          </w:p>
        </w:tc>
        <w:tc>
          <w:tcPr>
            <w:tcW w:w="6840" w:type="dxa"/>
            <w:tcBorders>
              <w:top w:val="single" w:color="auto" w:sz="4" w:space="0"/>
              <w:left w:val="single" w:color="auto" w:sz="4" w:space="0"/>
              <w:bottom w:val="single" w:color="auto" w:sz="4" w:space="0"/>
              <w:right w:val="single" w:color="auto" w:sz="4" w:space="0"/>
            </w:tcBorders>
            <w:noWrap w:val="0"/>
            <w:vAlign w:val="top"/>
          </w:tcPr>
          <w:p>
            <w:pPr>
              <w:spacing w:line="588" w:lineRule="exact"/>
              <w:rPr>
                <w:rFonts w:ascii="宋体" w:hAnsi="宋体" w:cs="宋体"/>
                <w:kern w:val="0"/>
              </w:rPr>
            </w:pPr>
            <w:r>
              <w:rPr>
                <w:rFonts w:hint="eastAsia" w:ascii="宋体" w:hAnsi="宋体" w:cs="宋体"/>
                <w:kern w:val="0"/>
              </w:rPr>
              <w:t>供应商需提供残疾人福利性单位声明函。残疾人福利性单位视同小型、微型企业。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735"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b/>
              </w:rPr>
            </w:pPr>
            <w:r>
              <w:rPr>
                <w:rFonts w:hint="eastAsia" w:ascii="宋体" w:hAnsi="宋体" w:cs="宋体"/>
                <w:b/>
              </w:rPr>
              <w:t>5</w:t>
            </w:r>
          </w:p>
        </w:tc>
        <w:tc>
          <w:tcPr>
            <w:tcW w:w="180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s="宋体"/>
                <w:b/>
              </w:rPr>
            </w:pPr>
            <w:r>
              <w:rPr>
                <w:rFonts w:hint="eastAsia" w:ascii="宋体" w:hAnsi="宋体" w:cs="宋体"/>
                <w:b/>
              </w:rPr>
              <w:t>价格扣除办法</w:t>
            </w:r>
          </w:p>
        </w:tc>
        <w:tc>
          <w:tcPr>
            <w:tcW w:w="6840" w:type="dxa"/>
            <w:tcBorders>
              <w:top w:val="single" w:color="auto" w:sz="4" w:space="0"/>
              <w:left w:val="single" w:color="auto" w:sz="4" w:space="0"/>
              <w:bottom w:val="single" w:color="auto" w:sz="4" w:space="0"/>
              <w:right w:val="single" w:color="auto" w:sz="4" w:space="0"/>
            </w:tcBorders>
            <w:noWrap w:val="0"/>
            <w:vAlign w:val="top"/>
          </w:tcPr>
          <w:p>
            <w:pPr>
              <w:spacing w:line="400" w:lineRule="exact"/>
              <w:ind w:firstLine="420" w:firstLineChars="200"/>
              <w:rPr>
                <w:rFonts w:hint="eastAsia" w:ascii="宋体" w:hAnsi="宋体" w:cs="宋体"/>
                <w:color w:val="000000"/>
                <w:kern w:val="0"/>
              </w:rPr>
            </w:pPr>
            <w:r>
              <w:rPr>
                <w:rFonts w:hint="eastAsia" w:ascii="宋体" w:hAnsi="宋体" w:cs="宋体"/>
                <w:color w:val="000000"/>
                <w:kern w:val="0"/>
              </w:rPr>
              <w:t>小型企业或微型企业：</w:t>
            </w:r>
          </w:p>
          <w:p>
            <w:pPr>
              <w:spacing w:line="400" w:lineRule="exact"/>
              <w:ind w:firstLine="420" w:firstLineChars="200"/>
              <w:rPr>
                <w:rFonts w:ascii="宋体" w:hAnsi="宋体" w:cs="宋体"/>
                <w:kern w:val="0"/>
              </w:rPr>
            </w:pPr>
            <w:r>
              <w:rPr>
                <w:rFonts w:hint="eastAsia" w:ascii="宋体" w:hAnsi="宋体" w:cs="宋体"/>
                <w:color w:val="000000"/>
                <w:kern w:val="0"/>
              </w:rPr>
              <w:t>价格扣除：对于非专门面向中小企业的项目，对小型和微型企业的价格给予6%的扣除，用扣除的价格参与评审。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2" w:hRule="atLeast"/>
          <w:jc w:val="center"/>
        </w:trPr>
        <w:tc>
          <w:tcPr>
            <w:tcW w:w="735"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b/>
              </w:rPr>
            </w:pPr>
            <w:r>
              <w:rPr>
                <w:rFonts w:hint="eastAsia" w:ascii="宋体" w:hAnsi="宋体" w:cs="宋体"/>
                <w:b/>
              </w:rPr>
              <w:t>6</w:t>
            </w:r>
          </w:p>
        </w:tc>
        <w:tc>
          <w:tcPr>
            <w:tcW w:w="180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b/>
              </w:rPr>
            </w:pPr>
            <w:r>
              <w:rPr>
                <w:rFonts w:hint="eastAsia" w:ascii="宋体" w:hAnsi="宋体" w:cs="宋体"/>
                <w:b/>
              </w:rPr>
              <w:t>相关风险</w:t>
            </w:r>
          </w:p>
        </w:tc>
        <w:tc>
          <w:tcPr>
            <w:tcW w:w="6840"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ascii="宋体" w:hAnsi="宋体" w:cs="宋体"/>
                <w:kern w:val="0"/>
              </w:rPr>
            </w:pPr>
            <w:r>
              <w:rPr>
                <w:rFonts w:hint="eastAsia" w:ascii="宋体" w:hAnsi="宋体" w:cs="宋体"/>
                <w:kern w:val="0"/>
              </w:rPr>
              <w:t>提供虚假证明材料后果：</w:t>
            </w:r>
          </w:p>
          <w:p>
            <w:pPr>
              <w:spacing w:line="400" w:lineRule="exact"/>
              <w:ind w:firstLine="420" w:firstLineChars="200"/>
              <w:rPr>
                <w:rFonts w:ascii="宋体" w:hAnsi="宋体" w:cs="宋体"/>
                <w:kern w:val="0"/>
              </w:rPr>
            </w:pPr>
            <w:r>
              <w:rPr>
                <w:rFonts w:hint="eastAsia" w:ascii="宋体" w:hAnsi="宋体" w:cs="宋体"/>
                <w:kern w:val="0"/>
              </w:rPr>
              <w:t xml:space="preserve">供应商为取得中小企业身份而提供虚假证明材料，在评审过程中发现的，按无效投标处理；已取得中标资格的，无论该行为是否影响中标，均取消其中标资格；该供应商还应承担由此引起的其他经济、法律责任。出现此种情形时，采购人、采购代理机构将有关情况上报政府采购监管部门，由监管部门按有关规定对其进行相应处罚。                                                                                                                                                            </w:t>
            </w:r>
          </w:p>
        </w:tc>
      </w:tr>
    </w:tbl>
    <w:p>
      <w:pPr>
        <w:pStyle w:val="32"/>
        <w:rPr>
          <w:rFonts w:hint="eastAsia"/>
          <w:b/>
        </w:rPr>
      </w:pPr>
    </w:p>
    <w:p>
      <w:pPr>
        <w:pStyle w:val="32"/>
        <w:rPr>
          <w:rFonts w:hint="eastAsia"/>
          <w:b/>
        </w:rPr>
      </w:pPr>
      <w:r>
        <w:rPr>
          <w:rFonts w:hint="eastAsia"/>
          <w:b/>
        </w:rPr>
        <w:t>附表二：节能、环境标志、信息安全产品采购政策</w:t>
      </w:r>
    </w:p>
    <w:tbl>
      <w:tblPr>
        <w:tblStyle w:val="23"/>
        <w:tblW w:w="93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9" w:hRule="atLeast"/>
          <w:jc w:val="center"/>
        </w:trPr>
        <w:tc>
          <w:tcPr>
            <w:tcW w:w="9380"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firstLine="600"/>
              <w:jc w:val="center"/>
              <w:rPr>
                <w:rFonts w:ascii="宋体" w:hAnsi="宋体" w:cs="宋体"/>
                <w:b/>
              </w:rPr>
            </w:pPr>
            <w:r>
              <w:rPr>
                <w:rFonts w:hint="eastAsia" w:ascii="宋体" w:hAnsi="宋体" w:cs="宋体"/>
                <w:b/>
              </w:rPr>
              <w:t>一、节能、环境标志、信息安全产品优先采购政策</w:t>
            </w:r>
          </w:p>
          <w:p>
            <w:pPr>
              <w:spacing w:line="360" w:lineRule="auto"/>
              <w:ind w:firstLine="600"/>
              <w:jc w:val="left"/>
              <w:rPr>
                <w:rFonts w:hint="eastAsia" w:ascii="宋体" w:hAnsi="宋体" w:cs="宋体"/>
              </w:rPr>
            </w:pPr>
            <w:r>
              <w:rPr>
                <w:rFonts w:hint="eastAsia" w:ascii="宋体" w:hAnsi="宋体" w:cs="宋体"/>
              </w:rPr>
              <w:t>（一）节能产品按财政部、国家发改委公布的最新一期有效的《政府采购节能产品清单》认定；环境标志产品按财政部、环境保护部公布的最新一期有效的《环境标志产品政府采购清单》认定；</w:t>
            </w:r>
          </w:p>
          <w:p>
            <w:pPr>
              <w:spacing w:line="360" w:lineRule="auto"/>
              <w:ind w:firstLine="600"/>
              <w:jc w:val="left"/>
              <w:rPr>
                <w:rFonts w:hint="eastAsia" w:ascii="宋体" w:hAnsi="宋体" w:cs="宋体"/>
              </w:rPr>
            </w:pPr>
            <w:r>
              <w:rPr>
                <w:rFonts w:hint="eastAsia" w:ascii="宋体" w:hAnsi="宋体" w:cs="宋体"/>
              </w:rPr>
              <w:t>（二）投标的主要产品载入财政部、国家发改委和国家环保部发布的最新环境标志产品政府采购清单、节能产品政府采购清单内，且在有效期内的（必须提供有关证明材料和文件，否则不得分）各加1分。（政府强制采购节能产品的除外）</w:t>
            </w:r>
          </w:p>
          <w:p>
            <w:pPr>
              <w:spacing w:line="360" w:lineRule="auto"/>
              <w:ind w:firstLine="420" w:firstLineChars="200"/>
              <w:rPr>
                <w:rFonts w:hint="eastAsia" w:ascii="宋体" w:hAnsi="宋体" w:cs="宋体"/>
              </w:rPr>
            </w:pPr>
            <w:r>
              <w:rPr>
                <w:rFonts w:hint="eastAsia" w:ascii="宋体" w:hAnsi="宋体" w:cs="宋体"/>
              </w:rPr>
              <w:t>如节能、环境标志清单内的产品仅是构成报价产品的部件、组件或零件的，则该报价产品不享受以上加分政策。</w:t>
            </w:r>
          </w:p>
          <w:p>
            <w:pPr>
              <w:spacing w:line="360" w:lineRule="auto"/>
              <w:rPr>
                <w:rFonts w:ascii="宋体" w:hAnsi="宋体" w:cs="宋体"/>
                <w:b/>
                <w:kern w:val="0"/>
              </w:rPr>
            </w:pPr>
            <w:r>
              <w:rPr>
                <w:rFonts w:hint="eastAsia" w:ascii="宋体" w:hAnsi="宋体" w:cs="宋体"/>
              </w:rPr>
              <w:t>（三）根据财政部、工业和信息化部、国家质检总局、国家认监委联合发布《关于信息安全产品实施政府采购的通知》（财库〔2010〕48号），如采购产品属于列入《信息安全产品强制性认证目录》内的强制性信息安全产品，供应商应在投标文件中提供从由中国信息安全认证中心按国家标准认证颁发的有效认证证书扫描件。</w:t>
            </w:r>
          </w:p>
        </w:tc>
      </w:tr>
    </w:tbl>
    <w:p>
      <w:pPr>
        <w:spacing w:line="400" w:lineRule="exact"/>
        <w:ind w:firstLine="480" w:firstLineChars="200"/>
        <w:rPr>
          <w:rFonts w:hint="eastAsia" w:ascii="宋体" w:hAnsi="宋体" w:cs="宋体"/>
          <w:color w:val="000000"/>
          <w:sz w:val="24"/>
          <w:lang w:bidi="en-US"/>
        </w:rPr>
      </w:pPr>
      <w:r>
        <w:rPr>
          <w:rFonts w:hint="eastAsia" w:ascii="宋体" w:hAnsi="宋体" w:cs="宋体"/>
          <w:color w:val="000000"/>
          <w:sz w:val="24"/>
          <w:lang w:bidi="en-US"/>
        </w:rPr>
        <w:t>1. 评审方法</w:t>
      </w:r>
    </w:p>
    <w:p>
      <w:pPr>
        <w:spacing w:line="400" w:lineRule="exact"/>
        <w:ind w:firstLine="480" w:firstLineChars="200"/>
        <w:rPr>
          <w:rFonts w:hint="eastAsia" w:ascii="宋体" w:hAnsi="宋体" w:cs="宋体"/>
          <w:color w:val="000000"/>
          <w:sz w:val="24"/>
          <w:lang w:bidi="en-US"/>
        </w:rPr>
      </w:pPr>
      <w:r>
        <w:rPr>
          <w:rFonts w:hint="eastAsia" w:ascii="宋体" w:hAnsi="宋体" w:cs="宋体"/>
          <w:color w:val="000000"/>
          <w:sz w:val="24"/>
          <w:lang w:bidi="en-US"/>
        </w:rPr>
        <w:t>本次评审采用综合评分法。磋商小组对满足磋商文件实质性要求的响应文件，按照本章规定的评分标准进行打分，并按得分由高到低顺序推荐成交候选人，综合评分相等时，以报价得分高的优先；报价得分也相等的，由采购人自行确定。</w:t>
      </w:r>
    </w:p>
    <w:p>
      <w:pPr>
        <w:spacing w:line="400" w:lineRule="exact"/>
        <w:ind w:firstLine="480" w:firstLineChars="200"/>
        <w:rPr>
          <w:rFonts w:hint="eastAsia" w:ascii="宋体" w:hAnsi="宋体" w:cs="宋体"/>
          <w:color w:val="000000"/>
          <w:sz w:val="24"/>
          <w:lang w:bidi="en-US"/>
        </w:rPr>
      </w:pPr>
      <w:bookmarkStart w:id="564" w:name="_Toc466298140"/>
      <w:bookmarkStart w:id="565" w:name="_Toc512416023"/>
      <w:bookmarkStart w:id="566" w:name="_Toc455080157"/>
      <w:bookmarkStart w:id="567" w:name="_Toc490667876"/>
      <w:bookmarkStart w:id="568" w:name="_Toc318450723"/>
      <w:bookmarkStart w:id="569" w:name="_Toc24936"/>
      <w:bookmarkStart w:id="570" w:name="_Toc455867817"/>
      <w:bookmarkStart w:id="571" w:name="_Toc281405529"/>
      <w:bookmarkStart w:id="572" w:name="_Toc152045601"/>
      <w:bookmarkStart w:id="573" w:name="_Toc152042378"/>
      <w:bookmarkStart w:id="574" w:name="_Toc144974568"/>
      <w:r>
        <w:rPr>
          <w:rFonts w:hint="eastAsia" w:ascii="宋体" w:hAnsi="宋体" w:cs="宋体"/>
          <w:color w:val="000000"/>
          <w:sz w:val="24"/>
          <w:lang w:bidi="en-US"/>
        </w:rPr>
        <w:t>2. 评审标准</w:t>
      </w:r>
      <w:bookmarkEnd w:id="564"/>
      <w:bookmarkEnd w:id="565"/>
      <w:bookmarkEnd w:id="566"/>
      <w:bookmarkEnd w:id="567"/>
      <w:bookmarkEnd w:id="568"/>
      <w:bookmarkEnd w:id="569"/>
      <w:bookmarkEnd w:id="570"/>
      <w:bookmarkEnd w:id="571"/>
      <w:bookmarkEnd w:id="572"/>
      <w:bookmarkEnd w:id="573"/>
      <w:bookmarkEnd w:id="574"/>
    </w:p>
    <w:p>
      <w:pPr>
        <w:spacing w:line="400" w:lineRule="exact"/>
        <w:ind w:firstLine="480" w:firstLineChars="200"/>
        <w:rPr>
          <w:rFonts w:hint="eastAsia" w:ascii="宋体" w:hAnsi="宋体" w:cs="宋体"/>
          <w:color w:val="000000"/>
          <w:sz w:val="24"/>
          <w:lang w:bidi="en-US"/>
        </w:rPr>
      </w:pPr>
      <w:bookmarkStart w:id="575" w:name="_Toc466298141"/>
      <w:bookmarkStart w:id="576" w:name="_Toc15813"/>
      <w:bookmarkStart w:id="577" w:name="_Toc152042379"/>
      <w:bookmarkStart w:id="578" w:name="_Toc281405530"/>
      <w:bookmarkStart w:id="579" w:name="_Toc19934"/>
      <w:bookmarkStart w:id="580" w:name="_Toc318450724"/>
      <w:bookmarkStart w:id="581" w:name="_Toc144974569"/>
      <w:bookmarkStart w:id="582" w:name="_Toc490667877"/>
      <w:bookmarkStart w:id="583" w:name="_Toc31037"/>
      <w:bookmarkStart w:id="584" w:name="_Toc512416024"/>
      <w:bookmarkStart w:id="585" w:name="_Toc21120"/>
      <w:bookmarkStart w:id="586" w:name="_Toc25637"/>
      <w:bookmarkStart w:id="587" w:name="_Toc455867818"/>
      <w:bookmarkStart w:id="588" w:name="_Toc455080158"/>
      <w:bookmarkStart w:id="589" w:name="_Toc152045602"/>
      <w:r>
        <w:rPr>
          <w:rFonts w:hint="eastAsia" w:ascii="宋体" w:hAnsi="宋体" w:cs="宋体"/>
          <w:color w:val="000000"/>
          <w:sz w:val="24"/>
          <w:lang w:bidi="en-US"/>
        </w:rPr>
        <w:t>2.1 初步评审标准</w:t>
      </w:r>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p>
    <w:p>
      <w:pPr>
        <w:spacing w:line="400" w:lineRule="exact"/>
        <w:ind w:firstLine="480" w:firstLineChars="200"/>
        <w:rPr>
          <w:rFonts w:hint="eastAsia" w:ascii="宋体" w:hAnsi="宋体" w:cs="宋体"/>
          <w:color w:val="000000"/>
          <w:sz w:val="24"/>
          <w:lang w:bidi="en-US"/>
        </w:rPr>
      </w:pPr>
      <w:r>
        <w:rPr>
          <w:rFonts w:hint="eastAsia" w:ascii="宋体" w:hAnsi="宋体" w:cs="宋体"/>
          <w:color w:val="000000"/>
          <w:sz w:val="24"/>
          <w:lang w:bidi="en-US"/>
        </w:rPr>
        <w:t>2.1.1 形式检查评审标准：见评审办法前附表。</w:t>
      </w:r>
    </w:p>
    <w:p>
      <w:pPr>
        <w:spacing w:line="400" w:lineRule="exact"/>
        <w:ind w:firstLine="480" w:firstLineChars="200"/>
        <w:rPr>
          <w:rFonts w:hint="eastAsia" w:ascii="宋体" w:hAnsi="宋体" w:cs="宋体"/>
          <w:color w:val="000000"/>
          <w:sz w:val="24"/>
          <w:lang w:bidi="en-US"/>
        </w:rPr>
      </w:pPr>
      <w:r>
        <w:rPr>
          <w:rFonts w:hint="eastAsia" w:ascii="宋体" w:hAnsi="宋体" w:cs="宋体"/>
          <w:color w:val="000000"/>
          <w:sz w:val="24"/>
          <w:lang w:bidi="en-US"/>
        </w:rPr>
        <w:t>2.1.2 资格性检查评审标准：见评审办法前附表。</w:t>
      </w:r>
    </w:p>
    <w:p>
      <w:pPr>
        <w:spacing w:line="400" w:lineRule="exact"/>
        <w:ind w:firstLine="480" w:firstLineChars="200"/>
        <w:rPr>
          <w:rFonts w:hint="eastAsia" w:ascii="宋体" w:hAnsi="宋体" w:cs="宋体"/>
          <w:color w:val="000000"/>
          <w:sz w:val="24"/>
          <w:lang w:bidi="en-US"/>
        </w:rPr>
      </w:pPr>
      <w:r>
        <w:rPr>
          <w:rFonts w:hint="eastAsia" w:ascii="宋体" w:hAnsi="宋体" w:cs="宋体"/>
          <w:color w:val="000000"/>
          <w:sz w:val="24"/>
          <w:lang w:bidi="en-US"/>
        </w:rPr>
        <w:t>2.1.3 响应性检查评审标准：见评审办法前附表。</w:t>
      </w:r>
    </w:p>
    <w:p>
      <w:pPr>
        <w:spacing w:line="400" w:lineRule="exact"/>
        <w:ind w:firstLine="480" w:firstLineChars="200"/>
        <w:rPr>
          <w:rFonts w:hint="eastAsia" w:ascii="宋体" w:hAnsi="宋体" w:cs="宋体"/>
          <w:color w:val="000000"/>
          <w:sz w:val="24"/>
          <w:lang w:bidi="en-US"/>
        </w:rPr>
      </w:pPr>
      <w:bookmarkStart w:id="590" w:name="_Toc144974570"/>
      <w:bookmarkStart w:id="591" w:name="_Toc30189"/>
      <w:bookmarkStart w:id="592" w:name="_Toc25492"/>
      <w:bookmarkStart w:id="593" w:name="_Toc281405531"/>
      <w:bookmarkStart w:id="594" w:name="_Toc318450725"/>
      <w:bookmarkStart w:id="595" w:name="_Toc152045603"/>
      <w:bookmarkStart w:id="596" w:name="_Toc152042380"/>
      <w:bookmarkStart w:id="597" w:name="_Toc12013"/>
      <w:bookmarkStart w:id="598" w:name="_Toc466298142"/>
      <w:bookmarkStart w:id="599" w:name="_Toc490667878"/>
      <w:bookmarkStart w:id="600" w:name="_Toc455867819"/>
      <w:bookmarkStart w:id="601" w:name="_Toc22439"/>
      <w:bookmarkStart w:id="602" w:name="_Toc455080159"/>
      <w:bookmarkStart w:id="603" w:name="_Toc11061"/>
      <w:bookmarkStart w:id="604" w:name="_Toc512416025"/>
      <w:r>
        <w:rPr>
          <w:rFonts w:hint="eastAsia" w:ascii="宋体" w:hAnsi="宋体" w:cs="宋体"/>
          <w:color w:val="000000"/>
          <w:sz w:val="24"/>
          <w:lang w:bidi="en-US"/>
        </w:rPr>
        <w:t>2.2 分值构成与评分标准</w:t>
      </w:r>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p>
    <w:p>
      <w:pPr>
        <w:spacing w:line="400" w:lineRule="exact"/>
        <w:ind w:firstLine="480" w:firstLineChars="200"/>
        <w:rPr>
          <w:rFonts w:hint="eastAsia" w:ascii="宋体" w:hAnsi="宋体" w:cs="宋体"/>
          <w:color w:val="000000"/>
          <w:sz w:val="24"/>
          <w:lang w:bidi="en-US"/>
        </w:rPr>
      </w:pPr>
      <w:r>
        <w:rPr>
          <w:rFonts w:hint="eastAsia" w:ascii="宋体" w:hAnsi="宋体" w:cs="宋体"/>
          <w:color w:val="000000"/>
          <w:sz w:val="24"/>
          <w:lang w:bidi="en-US"/>
        </w:rPr>
        <w:t>（1）最后磋商报价：见评审办法前附表</w:t>
      </w:r>
    </w:p>
    <w:p>
      <w:pPr>
        <w:spacing w:line="400" w:lineRule="exact"/>
        <w:ind w:firstLine="480" w:firstLineChars="200"/>
        <w:rPr>
          <w:rFonts w:hint="eastAsia" w:ascii="宋体" w:hAnsi="宋体" w:cs="宋体"/>
          <w:color w:val="000000"/>
          <w:sz w:val="24"/>
          <w:lang w:bidi="en-US"/>
        </w:rPr>
      </w:pPr>
      <w:r>
        <w:rPr>
          <w:rFonts w:hint="eastAsia" w:ascii="宋体" w:hAnsi="宋体" w:cs="宋体"/>
          <w:color w:val="000000"/>
          <w:sz w:val="24"/>
          <w:lang w:bidi="en-US"/>
        </w:rPr>
        <w:t>（</w:t>
      </w:r>
      <w:r>
        <w:rPr>
          <w:rFonts w:hint="eastAsia" w:ascii="宋体" w:hAnsi="宋体" w:cs="宋体"/>
          <w:color w:val="000000"/>
          <w:sz w:val="24"/>
          <w:lang w:val="en-US" w:eastAsia="zh-CN" w:bidi="en-US"/>
        </w:rPr>
        <w:t>2</w:t>
      </w:r>
      <w:r>
        <w:rPr>
          <w:rFonts w:hint="eastAsia" w:ascii="宋体" w:hAnsi="宋体" w:cs="宋体"/>
          <w:color w:val="000000"/>
          <w:sz w:val="24"/>
          <w:lang w:bidi="en-US"/>
        </w:rPr>
        <w:t>）</w:t>
      </w:r>
      <w:r>
        <w:rPr>
          <w:rFonts w:hint="eastAsia" w:ascii="宋体" w:hAnsi="宋体" w:cs="宋体"/>
          <w:color w:val="000000"/>
          <w:sz w:val="24"/>
          <w:lang w:eastAsia="zh-CN" w:bidi="en-US"/>
        </w:rPr>
        <w:t>商务部分</w:t>
      </w:r>
      <w:r>
        <w:rPr>
          <w:rFonts w:hint="eastAsia" w:ascii="宋体" w:hAnsi="宋体" w:cs="宋体"/>
          <w:color w:val="000000"/>
          <w:sz w:val="24"/>
          <w:lang w:bidi="en-US"/>
        </w:rPr>
        <w:t>：见评审办法前附表；</w:t>
      </w:r>
    </w:p>
    <w:p>
      <w:pPr>
        <w:spacing w:line="400" w:lineRule="exact"/>
        <w:ind w:firstLine="480" w:firstLineChars="200"/>
        <w:rPr>
          <w:rFonts w:hint="eastAsia" w:ascii="宋体" w:hAnsi="宋体" w:cs="宋体"/>
          <w:color w:val="000000"/>
          <w:sz w:val="24"/>
          <w:lang w:bidi="en-US"/>
        </w:rPr>
      </w:pPr>
      <w:r>
        <w:rPr>
          <w:rFonts w:hint="eastAsia" w:ascii="宋体" w:hAnsi="宋体" w:cs="宋体"/>
          <w:color w:val="000000"/>
          <w:sz w:val="24"/>
          <w:lang w:bidi="en-US"/>
        </w:rPr>
        <w:t>（</w:t>
      </w:r>
      <w:r>
        <w:rPr>
          <w:rFonts w:hint="eastAsia" w:ascii="宋体" w:hAnsi="宋体" w:cs="宋体"/>
          <w:color w:val="000000"/>
          <w:sz w:val="24"/>
          <w:lang w:val="en-US" w:eastAsia="zh-CN" w:bidi="en-US"/>
        </w:rPr>
        <w:t>3</w:t>
      </w:r>
      <w:r>
        <w:rPr>
          <w:rFonts w:hint="eastAsia" w:ascii="宋体" w:hAnsi="宋体" w:cs="宋体"/>
          <w:color w:val="000000"/>
          <w:sz w:val="24"/>
          <w:lang w:bidi="en-US"/>
        </w:rPr>
        <w:t>）</w:t>
      </w:r>
      <w:r>
        <w:rPr>
          <w:rFonts w:hint="eastAsia" w:ascii="宋体" w:hAnsi="宋体" w:cs="宋体"/>
          <w:color w:val="000000"/>
          <w:sz w:val="24"/>
          <w:lang w:eastAsia="zh-CN" w:bidi="en-US"/>
        </w:rPr>
        <w:t>技术部分</w:t>
      </w:r>
      <w:r>
        <w:rPr>
          <w:rFonts w:hint="eastAsia" w:ascii="宋体" w:hAnsi="宋体" w:cs="宋体"/>
          <w:color w:val="000000"/>
          <w:sz w:val="24"/>
          <w:lang w:bidi="en-US"/>
        </w:rPr>
        <w:t>：见评审办法前附表；</w:t>
      </w:r>
    </w:p>
    <w:p>
      <w:pPr>
        <w:spacing w:line="400" w:lineRule="exact"/>
        <w:ind w:firstLine="480" w:firstLineChars="200"/>
        <w:rPr>
          <w:rFonts w:hint="eastAsia" w:ascii="宋体" w:hAnsi="宋体" w:cs="宋体"/>
          <w:color w:val="000000"/>
          <w:sz w:val="24"/>
          <w:lang w:bidi="en-US"/>
        </w:rPr>
      </w:pPr>
      <w:bookmarkStart w:id="605" w:name="_Toc318450726"/>
      <w:bookmarkStart w:id="606" w:name="_Toc490667879"/>
      <w:bookmarkStart w:id="607" w:name="_Toc455867820"/>
      <w:bookmarkStart w:id="608" w:name="_Toc466298143"/>
      <w:bookmarkStart w:id="609" w:name="_Toc17308"/>
      <w:bookmarkStart w:id="610" w:name="_Toc455080160"/>
      <w:bookmarkStart w:id="611" w:name="_Toc281405532"/>
      <w:bookmarkStart w:id="612" w:name="_Toc512416026"/>
      <w:r>
        <w:rPr>
          <w:rFonts w:hint="eastAsia" w:ascii="宋体" w:hAnsi="宋体" w:cs="宋体"/>
          <w:color w:val="000000"/>
          <w:sz w:val="24"/>
          <w:lang w:bidi="en-US"/>
        </w:rPr>
        <w:t>3. 评审程序</w:t>
      </w:r>
      <w:bookmarkEnd w:id="605"/>
      <w:bookmarkEnd w:id="606"/>
      <w:bookmarkEnd w:id="607"/>
      <w:bookmarkEnd w:id="608"/>
      <w:bookmarkEnd w:id="609"/>
      <w:bookmarkEnd w:id="610"/>
      <w:bookmarkEnd w:id="611"/>
      <w:bookmarkEnd w:id="612"/>
    </w:p>
    <w:p>
      <w:pPr>
        <w:spacing w:line="400" w:lineRule="exact"/>
        <w:ind w:firstLine="480" w:firstLineChars="200"/>
        <w:rPr>
          <w:rFonts w:hint="eastAsia" w:ascii="宋体" w:hAnsi="宋体" w:cs="宋体"/>
          <w:color w:val="000000"/>
          <w:sz w:val="24"/>
          <w:lang w:bidi="en-US"/>
        </w:rPr>
      </w:pPr>
      <w:bookmarkStart w:id="613" w:name="_Toc281405533"/>
      <w:bookmarkStart w:id="614" w:name="_Toc14633"/>
      <w:bookmarkStart w:id="615" w:name="_Toc18886"/>
      <w:bookmarkStart w:id="616" w:name="_Toc455080161"/>
      <w:bookmarkStart w:id="617" w:name="_Toc5427"/>
      <w:bookmarkStart w:id="618" w:name="_Toc29614"/>
      <w:bookmarkStart w:id="619" w:name="_Toc7272"/>
      <w:bookmarkStart w:id="620" w:name="_Toc318450727"/>
      <w:bookmarkStart w:id="621" w:name="_Toc30986"/>
      <w:bookmarkStart w:id="622" w:name="_Toc512416027"/>
      <w:bookmarkStart w:id="623" w:name="_Toc466298144"/>
      <w:bookmarkStart w:id="624" w:name="_Toc490667880"/>
      <w:bookmarkStart w:id="625" w:name="_Toc455867821"/>
      <w:r>
        <w:rPr>
          <w:rFonts w:hint="eastAsia" w:ascii="宋体" w:hAnsi="宋体" w:cs="宋体"/>
          <w:color w:val="000000"/>
          <w:sz w:val="24"/>
          <w:lang w:bidi="en-US"/>
        </w:rPr>
        <w:t>3.1 初步评审</w:t>
      </w:r>
      <w:bookmarkEnd w:id="613"/>
      <w:bookmarkEnd w:id="614"/>
      <w:bookmarkEnd w:id="615"/>
      <w:bookmarkEnd w:id="616"/>
      <w:bookmarkEnd w:id="617"/>
      <w:bookmarkEnd w:id="618"/>
      <w:bookmarkEnd w:id="619"/>
      <w:bookmarkEnd w:id="620"/>
      <w:bookmarkEnd w:id="621"/>
      <w:bookmarkEnd w:id="622"/>
      <w:bookmarkEnd w:id="623"/>
      <w:bookmarkEnd w:id="624"/>
      <w:bookmarkEnd w:id="625"/>
    </w:p>
    <w:p>
      <w:pPr>
        <w:spacing w:line="400" w:lineRule="exact"/>
        <w:ind w:firstLine="480" w:firstLineChars="200"/>
        <w:rPr>
          <w:rFonts w:hint="eastAsia" w:ascii="宋体" w:hAnsi="宋体" w:cs="宋体"/>
          <w:color w:val="000000"/>
          <w:sz w:val="24"/>
          <w:lang w:bidi="en-US"/>
        </w:rPr>
      </w:pPr>
      <w:r>
        <w:rPr>
          <w:rFonts w:hint="eastAsia" w:ascii="宋体" w:hAnsi="宋体" w:cs="宋体"/>
          <w:color w:val="000000"/>
          <w:sz w:val="24"/>
          <w:lang w:bidi="en-US"/>
        </w:rPr>
        <w:t>3.1.1 磋商小组依据本章第2.1款规定的标准对响应文件进行初步评审。有一项不符合评审标准的，作废标处理。</w:t>
      </w:r>
    </w:p>
    <w:p>
      <w:pPr>
        <w:spacing w:line="400" w:lineRule="exact"/>
        <w:ind w:firstLine="480" w:firstLineChars="200"/>
        <w:rPr>
          <w:rFonts w:hint="eastAsia" w:ascii="宋体" w:hAnsi="宋体" w:cs="宋体"/>
          <w:color w:val="000000"/>
          <w:sz w:val="24"/>
          <w:lang w:bidi="en-US"/>
        </w:rPr>
      </w:pPr>
      <w:r>
        <w:rPr>
          <w:rFonts w:hint="eastAsia" w:ascii="宋体" w:hAnsi="宋体" w:cs="宋体"/>
          <w:color w:val="000000"/>
          <w:sz w:val="24"/>
          <w:lang w:bidi="en-US"/>
        </w:rPr>
        <w:t>3.1.2 供应商有以下情形之一的，其响应文件作无效处理：</w:t>
      </w:r>
    </w:p>
    <w:p>
      <w:pPr>
        <w:spacing w:line="400" w:lineRule="exact"/>
        <w:ind w:firstLine="480" w:firstLineChars="200"/>
        <w:rPr>
          <w:rFonts w:hint="eastAsia" w:ascii="宋体" w:hAnsi="宋体" w:cs="宋体"/>
          <w:color w:val="000000"/>
          <w:sz w:val="24"/>
          <w:lang w:bidi="en-US"/>
        </w:rPr>
      </w:pPr>
      <w:r>
        <w:rPr>
          <w:rFonts w:hint="eastAsia" w:ascii="宋体" w:hAnsi="宋体" w:cs="宋体"/>
          <w:color w:val="000000"/>
          <w:sz w:val="24"/>
          <w:lang w:bidi="en-US"/>
        </w:rPr>
        <w:t>（</w:t>
      </w:r>
      <w:r>
        <w:rPr>
          <w:rFonts w:hint="eastAsia" w:ascii="宋体" w:hAnsi="宋体" w:cs="宋体"/>
          <w:color w:val="000000"/>
          <w:sz w:val="24"/>
          <w:lang w:val="en-US" w:eastAsia="zh-CN" w:bidi="en-US"/>
        </w:rPr>
        <w:t>1</w:t>
      </w:r>
      <w:r>
        <w:rPr>
          <w:rFonts w:hint="eastAsia" w:ascii="宋体" w:hAnsi="宋体" w:cs="宋体"/>
          <w:color w:val="000000"/>
          <w:sz w:val="24"/>
          <w:lang w:bidi="en-US"/>
        </w:rPr>
        <w:t>）串通或弄虚作假或有其他违法行为的；</w:t>
      </w:r>
    </w:p>
    <w:p>
      <w:pPr>
        <w:spacing w:line="400" w:lineRule="exact"/>
        <w:ind w:firstLine="480" w:firstLineChars="200"/>
        <w:rPr>
          <w:rFonts w:hint="eastAsia" w:ascii="宋体" w:hAnsi="宋体" w:cs="宋体"/>
          <w:color w:val="000000"/>
          <w:sz w:val="24"/>
          <w:lang w:bidi="en-US"/>
        </w:rPr>
      </w:pPr>
      <w:r>
        <w:rPr>
          <w:rFonts w:hint="eastAsia" w:ascii="宋体" w:hAnsi="宋体" w:cs="宋体"/>
          <w:color w:val="000000"/>
          <w:sz w:val="24"/>
          <w:lang w:bidi="en-US"/>
        </w:rPr>
        <w:t>（</w:t>
      </w:r>
      <w:r>
        <w:rPr>
          <w:rFonts w:hint="eastAsia" w:ascii="宋体" w:hAnsi="宋体" w:cs="宋体"/>
          <w:color w:val="000000"/>
          <w:sz w:val="24"/>
          <w:lang w:val="en-US" w:eastAsia="zh-CN" w:bidi="en-US"/>
        </w:rPr>
        <w:t>2</w:t>
      </w:r>
      <w:r>
        <w:rPr>
          <w:rFonts w:hint="eastAsia" w:ascii="宋体" w:hAnsi="宋体" w:cs="宋体"/>
          <w:color w:val="000000"/>
          <w:sz w:val="24"/>
          <w:lang w:bidi="en-US"/>
        </w:rPr>
        <w:t>）不按磋商小组要求澄清、说明或补正的；</w:t>
      </w:r>
    </w:p>
    <w:p>
      <w:pPr>
        <w:spacing w:line="400" w:lineRule="exact"/>
        <w:ind w:firstLine="480" w:firstLineChars="200"/>
        <w:rPr>
          <w:rFonts w:hint="eastAsia" w:ascii="宋体" w:hAnsi="宋体" w:cs="宋体"/>
          <w:color w:val="000000"/>
          <w:sz w:val="24"/>
          <w:lang w:bidi="en-US"/>
        </w:rPr>
      </w:pPr>
      <w:r>
        <w:rPr>
          <w:rFonts w:hint="eastAsia" w:ascii="宋体" w:hAnsi="宋体" w:cs="宋体"/>
          <w:color w:val="000000"/>
          <w:sz w:val="24"/>
          <w:lang w:bidi="en-US"/>
        </w:rPr>
        <w:t>（</w:t>
      </w:r>
      <w:r>
        <w:rPr>
          <w:rFonts w:hint="eastAsia" w:ascii="宋体" w:hAnsi="宋体" w:cs="宋体"/>
          <w:color w:val="000000"/>
          <w:sz w:val="24"/>
          <w:lang w:val="en-US" w:eastAsia="zh-CN" w:bidi="en-US"/>
        </w:rPr>
        <w:t>3</w:t>
      </w:r>
      <w:r>
        <w:rPr>
          <w:rFonts w:hint="eastAsia" w:ascii="宋体" w:hAnsi="宋体" w:cs="宋体"/>
          <w:color w:val="000000"/>
          <w:sz w:val="24"/>
          <w:lang w:bidi="en-US"/>
        </w:rPr>
        <w:t>）未按规定格式填写、内容不全或关键字迹模糊、无法辨认的；</w:t>
      </w:r>
    </w:p>
    <w:p>
      <w:pPr>
        <w:spacing w:line="400" w:lineRule="exact"/>
        <w:ind w:firstLine="480" w:firstLineChars="200"/>
        <w:rPr>
          <w:rFonts w:hint="eastAsia" w:ascii="宋体" w:hAnsi="宋体" w:cs="宋体"/>
          <w:color w:val="000000"/>
          <w:sz w:val="24"/>
          <w:lang w:bidi="en-US"/>
        </w:rPr>
      </w:pPr>
      <w:r>
        <w:rPr>
          <w:rFonts w:hint="eastAsia" w:ascii="宋体" w:hAnsi="宋体" w:cs="宋体"/>
          <w:color w:val="000000"/>
          <w:sz w:val="24"/>
          <w:lang w:bidi="en-US"/>
        </w:rPr>
        <w:t>（</w:t>
      </w:r>
      <w:r>
        <w:rPr>
          <w:rFonts w:hint="eastAsia" w:ascii="宋体" w:hAnsi="宋体" w:cs="宋体"/>
          <w:color w:val="000000"/>
          <w:sz w:val="24"/>
          <w:lang w:val="en-US" w:eastAsia="zh-CN" w:bidi="en-US"/>
        </w:rPr>
        <w:t>4</w:t>
      </w:r>
      <w:r>
        <w:rPr>
          <w:rFonts w:hint="eastAsia" w:ascii="宋体" w:hAnsi="宋体" w:cs="宋体"/>
          <w:color w:val="000000"/>
          <w:sz w:val="24"/>
          <w:lang w:bidi="en-US"/>
        </w:rPr>
        <w:t>）响应文件附有采购人不能接受的条件；</w:t>
      </w:r>
    </w:p>
    <w:p>
      <w:pPr>
        <w:spacing w:line="400" w:lineRule="exact"/>
        <w:ind w:firstLine="480" w:firstLineChars="200"/>
        <w:rPr>
          <w:rFonts w:hint="eastAsia" w:ascii="宋体" w:hAnsi="宋体" w:cs="宋体"/>
          <w:color w:val="000000"/>
          <w:sz w:val="24"/>
          <w:lang w:eastAsia="zh-CN" w:bidi="en-US"/>
        </w:rPr>
      </w:pPr>
      <w:r>
        <w:rPr>
          <w:rFonts w:hint="eastAsia" w:ascii="宋体" w:hAnsi="宋体" w:cs="宋体"/>
          <w:color w:val="000000"/>
          <w:sz w:val="24"/>
          <w:lang w:bidi="en-US"/>
        </w:rPr>
        <w:t>（</w:t>
      </w:r>
      <w:r>
        <w:rPr>
          <w:rFonts w:hint="eastAsia" w:ascii="宋体" w:hAnsi="宋体" w:cs="宋体"/>
          <w:color w:val="000000"/>
          <w:sz w:val="24"/>
          <w:lang w:val="en-US" w:eastAsia="zh-CN" w:bidi="en-US"/>
        </w:rPr>
        <w:t>5</w:t>
      </w:r>
      <w:r>
        <w:rPr>
          <w:rFonts w:hint="eastAsia" w:ascii="宋体" w:hAnsi="宋体" w:cs="宋体"/>
          <w:color w:val="000000"/>
          <w:sz w:val="24"/>
          <w:lang w:bidi="en-US"/>
        </w:rPr>
        <w:t>）不符合磋商文件规定的其他实质性要求</w:t>
      </w:r>
      <w:r>
        <w:rPr>
          <w:rFonts w:hint="eastAsia" w:ascii="宋体" w:hAnsi="宋体" w:cs="宋体"/>
          <w:color w:val="000000"/>
          <w:sz w:val="24"/>
          <w:lang w:eastAsia="zh-CN" w:bidi="en-US"/>
        </w:rPr>
        <w:t>；</w:t>
      </w:r>
    </w:p>
    <w:p>
      <w:pPr>
        <w:spacing w:line="400" w:lineRule="exact"/>
        <w:ind w:firstLine="480" w:firstLineChars="200"/>
        <w:rPr>
          <w:rFonts w:hint="eastAsia" w:ascii="宋体" w:hAnsi="宋体" w:cs="宋体"/>
          <w:color w:val="000000"/>
          <w:sz w:val="24"/>
          <w:lang w:val="en-US" w:eastAsia="zh-CN" w:bidi="en-US"/>
        </w:rPr>
      </w:pPr>
      <w:r>
        <w:rPr>
          <w:rFonts w:hint="eastAsia" w:ascii="宋体" w:hAnsi="宋体" w:cs="宋体"/>
          <w:color w:val="000000"/>
          <w:sz w:val="24"/>
          <w:lang w:val="en-US" w:eastAsia="zh-CN" w:bidi="en-US"/>
        </w:rPr>
        <w:t>（6）响应文件机器制作码一致的。</w:t>
      </w:r>
    </w:p>
    <w:p>
      <w:pPr>
        <w:spacing w:line="400" w:lineRule="exact"/>
        <w:ind w:firstLine="480" w:firstLineChars="200"/>
        <w:rPr>
          <w:rFonts w:hint="eastAsia" w:ascii="宋体" w:hAnsi="宋体" w:cs="宋体"/>
          <w:color w:val="000000"/>
          <w:sz w:val="24"/>
          <w:lang w:bidi="en-US"/>
        </w:rPr>
      </w:pPr>
      <w:bookmarkStart w:id="626" w:name="_Toc7121"/>
      <w:bookmarkStart w:id="627" w:name="_Toc26049"/>
      <w:bookmarkStart w:id="628" w:name="_Toc455080162"/>
      <w:bookmarkStart w:id="629" w:name="_Toc455867822"/>
      <w:bookmarkStart w:id="630" w:name="_Toc466298145"/>
      <w:bookmarkStart w:id="631" w:name="_Toc490667881"/>
      <w:bookmarkStart w:id="632" w:name="_Toc512416028"/>
      <w:bookmarkStart w:id="633" w:name="_Toc281405534"/>
      <w:bookmarkStart w:id="634" w:name="_Toc318450728"/>
      <w:bookmarkStart w:id="635" w:name="_Toc10692"/>
      <w:bookmarkStart w:id="636" w:name="_Toc21032"/>
      <w:bookmarkStart w:id="637" w:name="_Toc21570"/>
      <w:bookmarkStart w:id="638" w:name="_Toc12406"/>
      <w:r>
        <w:rPr>
          <w:rFonts w:hint="eastAsia" w:ascii="宋体" w:hAnsi="宋体" w:cs="宋体"/>
          <w:color w:val="000000"/>
          <w:sz w:val="24"/>
          <w:lang w:bidi="en-US"/>
        </w:rPr>
        <w:t>3.2 详细评审</w:t>
      </w:r>
      <w:bookmarkEnd w:id="626"/>
      <w:bookmarkEnd w:id="627"/>
      <w:bookmarkEnd w:id="628"/>
      <w:bookmarkEnd w:id="629"/>
      <w:bookmarkEnd w:id="630"/>
      <w:bookmarkEnd w:id="631"/>
      <w:bookmarkEnd w:id="632"/>
      <w:bookmarkEnd w:id="633"/>
      <w:bookmarkEnd w:id="634"/>
      <w:bookmarkEnd w:id="635"/>
      <w:bookmarkEnd w:id="636"/>
      <w:bookmarkEnd w:id="637"/>
      <w:bookmarkEnd w:id="638"/>
    </w:p>
    <w:p>
      <w:pPr>
        <w:spacing w:line="400" w:lineRule="exact"/>
        <w:ind w:firstLine="480" w:firstLineChars="200"/>
        <w:rPr>
          <w:rFonts w:hint="eastAsia" w:ascii="宋体" w:hAnsi="宋体" w:cs="宋体"/>
          <w:color w:val="000000"/>
          <w:sz w:val="24"/>
          <w:lang w:bidi="en-US"/>
        </w:rPr>
      </w:pPr>
      <w:r>
        <w:rPr>
          <w:rFonts w:hint="eastAsia" w:ascii="宋体" w:hAnsi="宋体" w:cs="宋体"/>
          <w:color w:val="000000"/>
          <w:sz w:val="24"/>
          <w:lang w:bidi="en-US"/>
        </w:rPr>
        <w:t>3.2.1 磋商小组按本章第2.2款规定的量化因素和分值进行打分，并计算出综合评分得分。</w:t>
      </w:r>
    </w:p>
    <w:p>
      <w:pPr>
        <w:spacing w:line="400" w:lineRule="exact"/>
        <w:ind w:firstLine="480" w:firstLineChars="200"/>
        <w:rPr>
          <w:rFonts w:hint="eastAsia" w:ascii="宋体" w:hAnsi="宋体" w:cs="宋体"/>
          <w:color w:val="000000"/>
          <w:sz w:val="24"/>
          <w:lang w:bidi="en-US"/>
        </w:rPr>
      </w:pPr>
      <w:r>
        <w:rPr>
          <w:rFonts w:hint="eastAsia" w:ascii="宋体" w:hAnsi="宋体" w:cs="宋体"/>
          <w:color w:val="000000"/>
          <w:sz w:val="24"/>
          <w:lang w:bidi="en-US"/>
        </w:rPr>
        <w:t>3.2.2 评分分值计算保留小数点后两位，小数点后第三位“四舍五入”。</w:t>
      </w:r>
    </w:p>
    <w:p>
      <w:pPr>
        <w:spacing w:line="400" w:lineRule="exact"/>
        <w:ind w:firstLine="480" w:firstLineChars="200"/>
        <w:rPr>
          <w:rFonts w:hint="eastAsia" w:ascii="宋体" w:hAnsi="宋体" w:cs="宋体"/>
          <w:color w:val="000000"/>
          <w:sz w:val="24"/>
          <w:lang w:bidi="en-US"/>
        </w:rPr>
      </w:pPr>
      <w:r>
        <w:rPr>
          <w:rFonts w:hint="eastAsia" w:ascii="宋体" w:hAnsi="宋体" w:cs="宋体"/>
          <w:color w:val="000000"/>
          <w:sz w:val="24"/>
          <w:lang w:bidi="en-US"/>
        </w:rPr>
        <w:t>3.2.3供应商的最终得分以全部小组成员打分的算术平均值为准，作为该供应商的最终得分。</w:t>
      </w:r>
    </w:p>
    <w:p>
      <w:pPr>
        <w:spacing w:line="400" w:lineRule="exact"/>
        <w:ind w:firstLine="480" w:firstLineChars="200"/>
        <w:rPr>
          <w:rFonts w:hint="eastAsia" w:ascii="宋体" w:hAnsi="宋体" w:cs="宋体"/>
          <w:color w:val="000000"/>
          <w:sz w:val="24"/>
          <w:lang w:bidi="en-US"/>
        </w:rPr>
      </w:pPr>
      <w:r>
        <w:rPr>
          <w:rFonts w:hint="eastAsia" w:ascii="宋体" w:hAnsi="宋体" w:cs="宋体"/>
          <w:color w:val="000000"/>
          <w:sz w:val="24"/>
          <w:lang w:bidi="en-US"/>
        </w:rPr>
        <w:t>3.2.4在磋商过程中，凡遇到磋商文件中无界定或界定不清、前后不一致使磋商小组意见有分歧且又难以协商一致的问题，均由磋商小组予以表决，获半数以上同意的即为通过，未获半数同意的即为否决。</w:t>
      </w:r>
    </w:p>
    <w:p>
      <w:pPr>
        <w:spacing w:line="400" w:lineRule="exact"/>
        <w:ind w:firstLine="480" w:firstLineChars="200"/>
        <w:rPr>
          <w:rFonts w:hint="eastAsia" w:ascii="宋体" w:hAnsi="宋体" w:cs="宋体"/>
          <w:color w:val="000000"/>
          <w:sz w:val="24"/>
          <w:lang w:bidi="en-US"/>
        </w:rPr>
      </w:pPr>
      <w:bookmarkStart w:id="639" w:name="_Toc512416029"/>
      <w:bookmarkStart w:id="640" w:name="_Toc281405535"/>
      <w:bookmarkStart w:id="641" w:name="_Toc318450729"/>
      <w:bookmarkStart w:id="642" w:name="_Toc28633"/>
      <w:bookmarkStart w:id="643" w:name="_Toc8813"/>
      <w:bookmarkStart w:id="644" w:name="_Toc10153"/>
      <w:bookmarkStart w:id="645" w:name="_Toc11958"/>
      <w:bookmarkStart w:id="646" w:name="_Toc24862"/>
      <w:bookmarkStart w:id="647" w:name="_Toc8342"/>
      <w:bookmarkStart w:id="648" w:name="_Toc455080163"/>
      <w:bookmarkStart w:id="649" w:name="_Toc455867823"/>
      <w:bookmarkStart w:id="650" w:name="_Toc466298146"/>
      <w:bookmarkStart w:id="651" w:name="_Toc490667882"/>
      <w:r>
        <w:rPr>
          <w:rFonts w:hint="eastAsia" w:ascii="宋体" w:hAnsi="宋体" w:cs="宋体"/>
          <w:color w:val="000000"/>
          <w:sz w:val="24"/>
          <w:lang w:bidi="en-US"/>
        </w:rPr>
        <w:t>3.3 响应文件的澄清和补正</w:t>
      </w:r>
      <w:bookmarkEnd w:id="639"/>
      <w:bookmarkEnd w:id="640"/>
      <w:bookmarkEnd w:id="641"/>
      <w:bookmarkEnd w:id="642"/>
      <w:bookmarkEnd w:id="643"/>
      <w:bookmarkEnd w:id="644"/>
      <w:bookmarkEnd w:id="645"/>
      <w:bookmarkEnd w:id="646"/>
      <w:bookmarkEnd w:id="647"/>
      <w:bookmarkEnd w:id="648"/>
      <w:bookmarkEnd w:id="649"/>
      <w:bookmarkEnd w:id="650"/>
      <w:bookmarkEnd w:id="651"/>
    </w:p>
    <w:p>
      <w:pPr>
        <w:spacing w:line="400" w:lineRule="exact"/>
        <w:ind w:firstLine="480" w:firstLineChars="200"/>
        <w:rPr>
          <w:rFonts w:hint="eastAsia" w:ascii="宋体" w:hAnsi="宋体" w:cs="宋体"/>
          <w:color w:val="000000"/>
          <w:sz w:val="24"/>
          <w:lang w:bidi="en-US"/>
        </w:rPr>
      </w:pPr>
      <w:r>
        <w:rPr>
          <w:rFonts w:hint="eastAsia" w:ascii="宋体" w:hAnsi="宋体" w:cs="宋体"/>
          <w:color w:val="000000"/>
          <w:sz w:val="24"/>
          <w:lang w:bidi="en-US"/>
        </w:rPr>
        <w:t>3.3.1在磋商过程中，磋商小组可以书面形式要求供应商对所提交的响应文件中不明确的内容进行书面澄清或说明，或者对细微偏离进行补正。磋商小组不接受供应商主动提出的澄清、说明或补正。</w:t>
      </w:r>
    </w:p>
    <w:p>
      <w:pPr>
        <w:spacing w:line="400" w:lineRule="exact"/>
        <w:ind w:firstLine="480" w:firstLineChars="200"/>
        <w:rPr>
          <w:rFonts w:hint="eastAsia" w:ascii="宋体" w:hAnsi="宋体" w:cs="宋体"/>
          <w:color w:val="000000"/>
          <w:sz w:val="24"/>
          <w:lang w:bidi="en-US"/>
        </w:rPr>
      </w:pPr>
      <w:r>
        <w:rPr>
          <w:rFonts w:hint="eastAsia" w:ascii="宋体" w:hAnsi="宋体" w:cs="宋体"/>
          <w:color w:val="000000"/>
          <w:sz w:val="24"/>
          <w:lang w:bidi="en-US"/>
        </w:rPr>
        <w:t>3.3.2 澄清、说明和补正不得超出响应文件的范围或者改变响应文件的实质性内容（算术性错误修正的除外）。供应商的书面澄清、说明和补正属于响应文件的组成部分。</w:t>
      </w:r>
    </w:p>
    <w:p>
      <w:pPr>
        <w:spacing w:line="400" w:lineRule="exact"/>
        <w:ind w:firstLine="480" w:firstLineChars="200"/>
        <w:rPr>
          <w:rFonts w:hint="eastAsia" w:ascii="宋体" w:hAnsi="宋体" w:cs="宋体"/>
          <w:color w:val="000000"/>
          <w:sz w:val="24"/>
          <w:lang w:bidi="en-US"/>
        </w:rPr>
      </w:pPr>
      <w:r>
        <w:rPr>
          <w:rFonts w:hint="eastAsia" w:ascii="宋体" w:hAnsi="宋体" w:cs="宋体"/>
          <w:color w:val="000000"/>
          <w:sz w:val="24"/>
          <w:lang w:bidi="en-US"/>
        </w:rPr>
        <w:t>3.3.3 磋商小组对供应商提交的澄清、说明或补正有疑问的，可以要求供应商进一步澄清、说明或补正，直至满足磋商小组的要求。</w:t>
      </w:r>
    </w:p>
    <w:p>
      <w:pPr>
        <w:spacing w:line="400" w:lineRule="exact"/>
        <w:ind w:firstLine="480" w:firstLineChars="200"/>
        <w:rPr>
          <w:rFonts w:hint="eastAsia" w:ascii="宋体" w:hAnsi="宋体" w:cs="宋体"/>
          <w:color w:val="000000"/>
          <w:sz w:val="24"/>
          <w:lang w:bidi="en-US"/>
        </w:rPr>
      </w:pPr>
      <w:bookmarkStart w:id="652" w:name="_Toc455867824"/>
      <w:bookmarkStart w:id="653" w:name="_Toc466298147"/>
      <w:bookmarkStart w:id="654" w:name="_Toc490667883"/>
      <w:bookmarkStart w:id="655" w:name="_Toc512416030"/>
      <w:bookmarkStart w:id="656" w:name="_Toc281405536"/>
      <w:bookmarkStart w:id="657" w:name="_Toc318450730"/>
      <w:bookmarkStart w:id="658" w:name="_Toc19453"/>
      <w:bookmarkStart w:id="659" w:name="_Toc1857"/>
      <w:bookmarkStart w:id="660" w:name="_Toc5903"/>
      <w:bookmarkStart w:id="661" w:name="_Toc26894"/>
      <w:bookmarkStart w:id="662" w:name="_Toc22986"/>
      <w:bookmarkStart w:id="663" w:name="_Toc32183"/>
      <w:bookmarkStart w:id="664" w:name="_Toc455080164"/>
      <w:r>
        <w:rPr>
          <w:rFonts w:hint="eastAsia" w:ascii="宋体" w:hAnsi="宋体" w:cs="宋体"/>
          <w:color w:val="000000"/>
          <w:sz w:val="24"/>
          <w:lang w:bidi="en-US"/>
        </w:rPr>
        <w:t>3.4 评审结果</w:t>
      </w:r>
      <w:bookmarkEnd w:id="652"/>
      <w:bookmarkEnd w:id="653"/>
      <w:bookmarkEnd w:id="654"/>
      <w:bookmarkEnd w:id="655"/>
      <w:bookmarkEnd w:id="656"/>
      <w:bookmarkEnd w:id="657"/>
      <w:bookmarkEnd w:id="658"/>
      <w:bookmarkEnd w:id="659"/>
      <w:bookmarkEnd w:id="660"/>
      <w:bookmarkEnd w:id="661"/>
      <w:bookmarkEnd w:id="662"/>
      <w:bookmarkEnd w:id="663"/>
      <w:bookmarkEnd w:id="664"/>
    </w:p>
    <w:p>
      <w:pPr>
        <w:spacing w:line="400" w:lineRule="exact"/>
        <w:ind w:firstLine="480" w:firstLineChars="200"/>
        <w:rPr>
          <w:rFonts w:hint="eastAsia" w:ascii="宋体" w:hAnsi="宋体" w:cs="宋体"/>
          <w:color w:val="000000"/>
          <w:sz w:val="24"/>
          <w:lang w:bidi="en-US"/>
        </w:rPr>
      </w:pPr>
      <w:r>
        <w:rPr>
          <w:rFonts w:hint="eastAsia" w:ascii="宋体" w:hAnsi="宋体" w:cs="宋体"/>
          <w:color w:val="000000"/>
          <w:sz w:val="24"/>
          <w:lang w:bidi="en-US"/>
        </w:rPr>
        <w:t>3.4.1除第二章“供应商须知”前附表授权直接确定成交人外，磋商小组按照得分由高到低的顺序推荐成交候选人。</w:t>
      </w:r>
    </w:p>
    <w:p>
      <w:pPr>
        <w:spacing w:line="400" w:lineRule="exact"/>
        <w:ind w:firstLine="480" w:firstLineChars="200"/>
        <w:rPr>
          <w:rFonts w:hint="eastAsia" w:ascii="宋体" w:hAnsi="宋体" w:cs="宋体"/>
          <w:color w:val="000000"/>
          <w:sz w:val="24"/>
          <w:lang w:bidi="en-US"/>
        </w:rPr>
      </w:pPr>
      <w:r>
        <w:rPr>
          <w:rFonts w:hint="eastAsia" w:ascii="宋体" w:hAnsi="宋体" w:cs="宋体"/>
          <w:color w:val="000000"/>
          <w:sz w:val="24"/>
          <w:lang w:bidi="en-US"/>
        </w:rPr>
        <w:t xml:space="preserve">   3.4.2 磋商小组完成评审后，应当向采购人提交书面评审报告。</w:t>
      </w:r>
    </w:p>
    <w:p>
      <w:pPr>
        <w:spacing w:line="400" w:lineRule="exact"/>
        <w:ind w:firstLine="480" w:firstLineChars="200"/>
        <w:rPr>
          <w:rFonts w:hint="eastAsia" w:ascii="宋体" w:hAnsi="宋体" w:cs="宋体"/>
          <w:color w:val="000000"/>
          <w:sz w:val="24"/>
          <w:lang w:bidi="en-US"/>
        </w:rPr>
      </w:pPr>
    </w:p>
    <w:p>
      <w:pPr>
        <w:spacing w:line="400" w:lineRule="exact"/>
        <w:rPr>
          <w:rFonts w:hint="eastAsia" w:ascii="宋体" w:hAnsi="宋体" w:cs="宋体"/>
          <w:color w:val="000000"/>
        </w:rPr>
      </w:pPr>
    </w:p>
    <w:p>
      <w:pPr>
        <w:rPr>
          <w:rFonts w:hint="eastAsia"/>
        </w:rPr>
      </w:pPr>
    </w:p>
    <w:p>
      <w:pPr>
        <w:pStyle w:val="3"/>
        <w:numPr>
          <w:ilvl w:val="0"/>
          <w:numId w:val="0"/>
        </w:numPr>
        <w:spacing w:before="120" w:after="120" w:line="400" w:lineRule="exact"/>
        <w:jc w:val="center"/>
        <w:rPr>
          <w:rFonts w:hint="eastAsia" w:ascii="宋体" w:hAnsi="宋体" w:cs="宋体"/>
          <w:bCs w:val="0"/>
          <w:color w:val="000000"/>
          <w:sz w:val="32"/>
        </w:rPr>
      </w:pPr>
      <w:bookmarkStart w:id="665" w:name="_Toc152042387"/>
      <w:bookmarkStart w:id="666" w:name="_Toc144974577"/>
      <w:bookmarkStart w:id="667" w:name="_Toc152045609"/>
    </w:p>
    <w:p>
      <w:pPr>
        <w:pStyle w:val="3"/>
        <w:numPr>
          <w:ilvl w:val="0"/>
          <w:numId w:val="0"/>
        </w:numPr>
        <w:spacing w:before="120" w:after="120" w:line="400" w:lineRule="exact"/>
        <w:jc w:val="center"/>
        <w:rPr>
          <w:rFonts w:hint="eastAsia" w:ascii="宋体" w:hAnsi="宋体" w:cs="宋体"/>
          <w:bCs w:val="0"/>
          <w:color w:val="000000"/>
          <w:sz w:val="32"/>
        </w:rPr>
      </w:pPr>
    </w:p>
    <w:p>
      <w:pPr>
        <w:pStyle w:val="3"/>
        <w:numPr>
          <w:ilvl w:val="0"/>
          <w:numId w:val="0"/>
        </w:numPr>
        <w:spacing w:before="120" w:after="120" w:line="400" w:lineRule="exact"/>
        <w:jc w:val="center"/>
        <w:rPr>
          <w:rFonts w:hint="eastAsia" w:ascii="宋体" w:hAnsi="宋体" w:cs="宋体"/>
          <w:bCs w:val="0"/>
          <w:color w:val="000000"/>
          <w:sz w:val="32"/>
        </w:rPr>
      </w:pPr>
    </w:p>
    <w:p>
      <w:pPr>
        <w:pStyle w:val="3"/>
        <w:numPr>
          <w:ilvl w:val="0"/>
          <w:numId w:val="0"/>
        </w:numPr>
        <w:spacing w:before="120" w:after="120" w:line="400" w:lineRule="exact"/>
        <w:jc w:val="center"/>
        <w:rPr>
          <w:rFonts w:hint="eastAsia" w:ascii="宋体" w:hAnsi="宋体" w:cs="宋体"/>
          <w:bCs w:val="0"/>
          <w:color w:val="000000"/>
          <w:sz w:val="32"/>
        </w:rPr>
      </w:pPr>
    </w:p>
    <w:p>
      <w:pPr>
        <w:pStyle w:val="3"/>
        <w:numPr>
          <w:ilvl w:val="0"/>
          <w:numId w:val="0"/>
        </w:numPr>
        <w:spacing w:before="120" w:after="120" w:line="400" w:lineRule="exact"/>
        <w:jc w:val="center"/>
        <w:rPr>
          <w:rFonts w:hint="eastAsia" w:ascii="宋体" w:hAnsi="宋体" w:cs="宋体"/>
          <w:bCs w:val="0"/>
          <w:color w:val="000000"/>
          <w:sz w:val="32"/>
        </w:rPr>
      </w:pPr>
    </w:p>
    <w:p>
      <w:pPr>
        <w:pStyle w:val="3"/>
        <w:numPr>
          <w:ilvl w:val="0"/>
          <w:numId w:val="0"/>
        </w:numPr>
        <w:spacing w:before="120" w:after="120" w:line="400" w:lineRule="exact"/>
        <w:jc w:val="center"/>
        <w:rPr>
          <w:rFonts w:hint="eastAsia" w:ascii="宋体" w:hAnsi="宋体" w:cs="宋体"/>
          <w:bCs w:val="0"/>
          <w:color w:val="000000"/>
          <w:sz w:val="32"/>
        </w:rPr>
      </w:pPr>
    </w:p>
    <w:p>
      <w:pPr>
        <w:pStyle w:val="3"/>
        <w:numPr>
          <w:ilvl w:val="0"/>
          <w:numId w:val="0"/>
        </w:numPr>
        <w:spacing w:before="120" w:after="120" w:line="400" w:lineRule="exact"/>
        <w:jc w:val="center"/>
        <w:rPr>
          <w:rFonts w:hint="eastAsia" w:ascii="宋体" w:hAnsi="宋体" w:cs="宋体"/>
          <w:bCs w:val="0"/>
          <w:color w:val="000000"/>
          <w:sz w:val="32"/>
        </w:rPr>
      </w:pPr>
    </w:p>
    <w:p>
      <w:pPr>
        <w:pStyle w:val="3"/>
        <w:numPr>
          <w:ilvl w:val="0"/>
          <w:numId w:val="0"/>
        </w:numPr>
        <w:spacing w:before="120" w:after="120" w:line="400" w:lineRule="exact"/>
        <w:jc w:val="center"/>
        <w:rPr>
          <w:rFonts w:hint="eastAsia" w:ascii="宋体" w:hAnsi="宋体" w:cs="宋体"/>
          <w:bCs w:val="0"/>
          <w:color w:val="000000"/>
          <w:sz w:val="32"/>
        </w:rPr>
      </w:pPr>
    </w:p>
    <w:p>
      <w:pPr>
        <w:pStyle w:val="3"/>
        <w:numPr>
          <w:ilvl w:val="0"/>
          <w:numId w:val="0"/>
        </w:numPr>
        <w:spacing w:before="120" w:after="120" w:line="400" w:lineRule="exact"/>
        <w:jc w:val="center"/>
        <w:rPr>
          <w:rFonts w:hint="eastAsia" w:ascii="宋体" w:hAnsi="宋体" w:cs="宋体"/>
          <w:bCs w:val="0"/>
          <w:color w:val="000000"/>
          <w:sz w:val="32"/>
        </w:rPr>
      </w:pPr>
    </w:p>
    <w:p>
      <w:pPr>
        <w:pStyle w:val="3"/>
        <w:numPr>
          <w:ilvl w:val="0"/>
          <w:numId w:val="0"/>
        </w:numPr>
        <w:spacing w:before="120" w:after="120" w:line="400" w:lineRule="exact"/>
        <w:jc w:val="center"/>
        <w:rPr>
          <w:rFonts w:hint="eastAsia" w:ascii="宋体" w:hAnsi="宋体" w:cs="宋体"/>
          <w:bCs w:val="0"/>
          <w:color w:val="000000"/>
          <w:sz w:val="32"/>
        </w:rPr>
      </w:pPr>
    </w:p>
    <w:p>
      <w:pPr>
        <w:pStyle w:val="3"/>
        <w:numPr>
          <w:ilvl w:val="0"/>
          <w:numId w:val="0"/>
        </w:numPr>
        <w:spacing w:before="120" w:after="120" w:line="400" w:lineRule="exact"/>
        <w:jc w:val="center"/>
        <w:rPr>
          <w:rFonts w:hint="eastAsia" w:ascii="宋体" w:hAnsi="宋体" w:cs="宋体"/>
          <w:bCs w:val="0"/>
          <w:color w:val="000000"/>
          <w:sz w:val="32"/>
        </w:rPr>
      </w:pPr>
    </w:p>
    <w:p>
      <w:pPr>
        <w:pStyle w:val="3"/>
        <w:numPr>
          <w:ilvl w:val="0"/>
          <w:numId w:val="0"/>
        </w:numPr>
        <w:spacing w:before="120" w:after="120" w:line="400" w:lineRule="exact"/>
        <w:jc w:val="center"/>
        <w:rPr>
          <w:rFonts w:hint="eastAsia" w:ascii="宋体" w:hAnsi="宋体" w:cs="宋体"/>
          <w:bCs w:val="0"/>
          <w:color w:val="000000"/>
          <w:sz w:val="32"/>
        </w:rPr>
      </w:pPr>
    </w:p>
    <w:p>
      <w:pPr>
        <w:pStyle w:val="3"/>
        <w:numPr>
          <w:ilvl w:val="0"/>
          <w:numId w:val="0"/>
        </w:numPr>
        <w:spacing w:before="120" w:after="120" w:line="400" w:lineRule="exact"/>
        <w:jc w:val="center"/>
        <w:rPr>
          <w:rFonts w:hint="eastAsia" w:ascii="宋体" w:hAnsi="宋体" w:cs="宋体"/>
          <w:bCs w:val="0"/>
          <w:color w:val="000000"/>
          <w:sz w:val="32"/>
          <w:lang w:eastAsia="zh-CN"/>
        </w:rPr>
      </w:pPr>
      <w:bookmarkStart w:id="668" w:name="_Toc29069"/>
      <w:r>
        <w:rPr>
          <w:rFonts w:hint="eastAsia" w:ascii="宋体" w:hAnsi="宋体" w:cs="宋体"/>
          <w:bCs w:val="0"/>
          <w:color w:val="000000"/>
          <w:sz w:val="32"/>
        </w:rPr>
        <w:t>第四章   合同</w:t>
      </w:r>
      <w:bookmarkEnd w:id="665"/>
      <w:bookmarkEnd w:id="666"/>
      <w:bookmarkEnd w:id="667"/>
      <w:r>
        <w:rPr>
          <w:rFonts w:hint="eastAsia" w:ascii="宋体" w:hAnsi="宋体" w:cs="宋体"/>
          <w:bCs w:val="0"/>
          <w:color w:val="000000"/>
          <w:sz w:val="32"/>
        </w:rPr>
        <w:t>文本</w:t>
      </w:r>
      <w:r>
        <w:rPr>
          <w:rFonts w:hint="eastAsia" w:ascii="宋体" w:hAnsi="宋体" w:cs="宋体"/>
          <w:bCs w:val="0"/>
          <w:color w:val="000000"/>
          <w:sz w:val="32"/>
          <w:lang w:eastAsia="zh-CN"/>
        </w:rPr>
        <w:t>（仅供参考）</w:t>
      </w:r>
      <w:bookmarkEnd w:id="668"/>
    </w:p>
    <w:p>
      <w:pPr>
        <w:rPr>
          <w:rFonts w:hint="eastAsia"/>
          <w:lang w:eastAsia="zh-CN"/>
        </w:rPr>
      </w:pPr>
    </w:p>
    <w:p>
      <w:pPr>
        <w:jc w:val="center"/>
        <w:rPr>
          <w:rFonts w:hint="eastAsia" w:ascii="宋体" w:hAnsi="宋体" w:cs="宋体"/>
          <w:color w:val="000000"/>
          <w:kern w:val="0"/>
        </w:rPr>
      </w:pPr>
      <w:bookmarkStart w:id="669" w:name="_Toc97"/>
      <w:bookmarkStart w:id="670" w:name="_Toc26142"/>
      <w:r>
        <w:rPr>
          <w:rFonts w:hint="eastAsia" w:ascii="宋体" w:hAnsi="宋体" w:cs="宋体"/>
          <w:color w:val="000000"/>
          <w:kern w:val="0"/>
        </w:rPr>
        <w:t>本文件所列内容为签订合同时的基本内容，最终以双方签订的合同为准。</w:t>
      </w:r>
      <w:bookmarkEnd w:id="669"/>
      <w:bookmarkEnd w:id="670"/>
    </w:p>
    <w:p>
      <w:pPr>
        <w:jc w:val="both"/>
        <w:rPr>
          <w:rFonts w:hint="eastAsia" w:ascii="宋体" w:hAnsi="宋体"/>
          <w:b/>
          <w:bCs/>
          <w:sz w:val="24"/>
        </w:rPr>
      </w:pPr>
    </w:p>
    <w:p>
      <w:pPr>
        <w:jc w:val="both"/>
        <w:rPr>
          <w:rFonts w:hint="eastAsia" w:ascii="宋体" w:hAnsi="宋体"/>
          <w:b/>
          <w:bCs/>
          <w:sz w:val="24"/>
        </w:rPr>
      </w:pPr>
    </w:p>
    <w:p>
      <w:pPr>
        <w:jc w:val="both"/>
        <w:rPr>
          <w:rFonts w:hint="eastAsia" w:ascii="宋体" w:hAnsi="宋体"/>
          <w:b/>
          <w:bCs/>
          <w:sz w:val="24"/>
        </w:rPr>
      </w:pPr>
    </w:p>
    <w:p>
      <w:pPr>
        <w:jc w:val="both"/>
        <w:rPr>
          <w:rFonts w:hint="eastAsia" w:ascii="宋体" w:hAnsi="宋体"/>
          <w:b/>
          <w:bCs/>
          <w:sz w:val="24"/>
        </w:rPr>
      </w:pPr>
    </w:p>
    <w:p>
      <w:pPr>
        <w:jc w:val="both"/>
        <w:rPr>
          <w:rFonts w:hint="eastAsia" w:ascii="宋体" w:hAnsi="宋体"/>
          <w:b/>
          <w:bCs/>
          <w:sz w:val="24"/>
        </w:rPr>
      </w:pPr>
    </w:p>
    <w:p>
      <w:pPr>
        <w:jc w:val="both"/>
        <w:rPr>
          <w:rFonts w:hint="eastAsia" w:ascii="宋体" w:hAnsi="宋体"/>
          <w:b/>
          <w:bCs/>
          <w:sz w:val="24"/>
        </w:rPr>
      </w:pPr>
    </w:p>
    <w:p>
      <w:pPr>
        <w:jc w:val="both"/>
        <w:rPr>
          <w:rFonts w:hint="eastAsia" w:ascii="宋体" w:hAnsi="宋体"/>
          <w:b/>
          <w:bCs/>
          <w:sz w:val="24"/>
        </w:rPr>
      </w:pPr>
    </w:p>
    <w:p>
      <w:pPr>
        <w:jc w:val="both"/>
        <w:rPr>
          <w:rFonts w:hint="eastAsia" w:ascii="宋体" w:hAnsi="宋体"/>
          <w:b/>
          <w:bCs/>
          <w:sz w:val="24"/>
        </w:rPr>
      </w:pPr>
    </w:p>
    <w:p>
      <w:pPr>
        <w:jc w:val="both"/>
        <w:rPr>
          <w:rFonts w:hint="eastAsia" w:ascii="宋体" w:hAnsi="宋体"/>
          <w:b/>
          <w:bCs/>
          <w:sz w:val="24"/>
        </w:rPr>
      </w:pPr>
    </w:p>
    <w:p>
      <w:pPr>
        <w:jc w:val="both"/>
        <w:rPr>
          <w:rFonts w:hint="eastAsia" w:ascii="宋体" w:hAnsi="宋体"/>
          <w:b/>
          <w:bCs/>
          <w:sz w:val="24"/>
        </w:rPr>
      </w:pPr>
    </w:p>
    <w:p>
      <w:pPr>
        <w:jc w:val="both"/>
        <w:rPr>
          <w:rFonts w:hint="eastAsia" w:ascii="宋体" w:hAnsi="宋体"/>
          <w:b/>
          <w:bCs/>
          <w:sz w:val="24"/>
        </w:rPr>
      </w:pPr>
    </w:p>
    <w:p>
      <w:pPr>
        <w:jc w:val="both"/>
        <w:rPr>
          <w:rFonts w:hint="eastAsia" w:ascii="宋体" w:hAnsi="宋体"/>
          <w:b/>
          <w:bCs/>
          <w:sz w:val="24"/>
        </w:rPr>
      </w:pPr>
    </w:p>
    <w:p>
      <w:pPr>
        <w:jc w:val="both"/>
        <w:rPr>
          <w:rFonts w:hint="eastAsia" w:ascii="宋体" w:hAnsi="宋体"/>
          <w:b/>
          <w:bCs/>
          <w:sz w:val="24"/>
        </w:rPr>
      </w:pPr>
    </w:p>
    <w:p>
      <w:pPr>
        <w:jc w:val="both"/>
        <w:rPr>
          <w:rFonts w:hint="eastAsia" w:ascii="宋体" w:hAnsi="宋体"/>
          <w:b/>
          <w:bCs/>
          <w:sz w:val="24"/>
        </w:rPr>
      </w:pPr>
    </w:p>
    <w:p>
      <w:pPr>
        <w:jc w:val="both"/>
        <w:rPr>
          <w:rFonts w:hint="eastAsia" w:ascii="宋体" w:hAnsi="宋体"/>
          <w:b/>
          <w:bCs/>
          <w:sz w:val="24"/>
        </w:rPr>
      </w:pPr>
    </w:p>
    <w:p>
      <w:pPr>
        <w:jc w:val="both"/>
        <w:rPr>
          <w:rFonts w:hint="eastAsia" w:ascii="宋体" w:hAnsi="宋体"/>
          <w:b/>
          <w:bCs/>
          <w:sz w:val="24"/>
        </w:rPr>
      </w:pPr>
    </w:p>
    <w:p>
      <w:pPr>
        <w:jc w:val="both"/>
        <w:rPr>
          <w:rFonts w:hint="eastAsia" w:ascii="宋体" w:hAnsi="宋体"/>
          <w:b/>
          <w:bCs/>
          <w:sz w:val="24"/>
        </w:rPr>
      </w:pPr>
    </w:p>
    <w:p>
      <w:pPr>
        <w:jc w:val="both"/>
        <w:rPr>
          <w:rFonts w:hint="eastAsia" w:ascii="宋体" w:hAnsi="宋体"/>
          <w:b/>
          <w:bCs/>
          <w:sz w:val="24"/>
        </w:rPr>
      </w:pPr>
    </w:p>
    <w:p>
      <w:pPr>
        <w:jc w:val="both"/>
        <w:rPr>
          <w:rFonts w:hint="eastAsia" w:ascii="宋体" w:hAnsi="宋体"/>
          <w:b/>
          <w:bCs/>
          <w:sz w:val="24"/>
        </w:rPr>
      </w:pPr>
    </w:p>
    <w:p>
      <w:pPr>
        <w:jc w:val="both"/>
        <w:rPr>
          <w:rFonts w:hint="eastAsia" w:ascii="宋体" w:hAnsi="宋体"/>
          <w:b/>
          <w:bCs/>
          <w:sz w:val="24"/>
        </w:rPr>
      </w:pPr>
    </w:p>
    <w:p>
      <w:pPr>
        <w:spacing w:line="480" w:lineRule="auto"/>
        <w:jc w:val="both"/>
        <w:rPr>
          <w:rFonts w:hint="eastAsia" w:ascii="宋体" w:hAnsi="宋体"/>
          <w:b/>
          <w:bCs/>
          <w:sz w:val="24"/>
        </w:rPr>
      </w:pPr>
      <w:r>
        <w:rPr>
          <w:rFonts w:hint="eastAsia" w:ascii="宋体" w:hAnsi="宋体"/>
          <w:b/>
          <w:bCs/>
          <w:sz w:val="24"/>
        </w:rPr>
        <w:t>委托方：</w:t>
      </w:r>
    </w:p>
    <w:p>
      <w:pPr>
        <w:snapToGrid w:val="0"/>
        <w:spacing w:line="480" w:lineRule="auto"/>
        <w:rPr>
          <w:rFonts w:hint="eastAsia" w:ascii="宋体" w:hAnsi="宋体"/>
          <w:b/>
          <w:bCs/>
          <w:sz w:val="24"/>
        </w:rPr>
      </w:pPr>
      <w:r>
        <w:rPr>
          <w:rFonts w:hint="eastAsia" w:ascii="宋体" w:hAnsi="宋体"/>
          <w:b/>
          <w:bCs/>
          <w:sz w:val="24"/>
        </w:rPr>
        <w:t>服务方：</w:t>
      </w:r>
    </w:p>
    <w:p>
      <w:pPr>
        <w:spacing w:line="480" w:lineRule="auto"/>
        <w:rPr>
          <w:rFonts w:hint="eastAsia" w:ascii="宋体" w:hAnsi="宋体"/>
          <w:b/>
          <w:bCs/>
          <w:sz w:val="24"/>
        </w:rPr>
      </w:pPr>
      <w:bookmarkStart w:id="671" w:name="_Toc448220195"/>
      <w:bookmarkStart w:id="672" w:name="_Toc397333047"/>
      <w:bookmarkStart w:id="673" w:name="_Toc398737523"/>
      <w:r>
        <w:rPr>
          <w:rFonts w:hint="eastAsia" w:ascii="宋体" w:hAnsi="宋体"/>
          <w:b/>
          <w:bCs/>
          <w:sz w:val="24"/>
        </w:rPr>
        <w:t>1 、合同格式</w:t>
      </w:r>
      <w:bookmarkEnd w:id="671"/>
      <w:bookmarkEnd w:id="672"/>
      <w:bookmarkEnd w:id="673"/>
    </w:p>
    <w:p>
      <w:pPr>
        <w:snapToGrid w:val="0"/>
        <w:spacing w:line="480" w:lineRule="auto"/>
        <w:ind w:firstLine="480" w:firstLineChars="200"/>
        <w:rPr>
          <w:rFonts w:hint="eastAsia" w:ascii="宋体" w:hAnsi="宋体"/>
          <w:sz w:val="24"/>
        </w:rPr>
      </w:pPr>
      <w:r>
        <w:rPr>
          <w:rFonts w:hint="eastAsia" w:ascii="宋体" w:hAnsi="宋体"/>
          <w:sz w:val="24"/>
        </w:rPr>
        <w:t>合同编号：</w:t>
      </w:r>
    </w:p>
    <w:p>
      <w:pPr>
        <w:snapToGrid w:val="0"/>
        <w:spacing w:line="480" w:lineRule="auto"/>
        <w:ind w:firstLine="480" w:firstLineChars="200"/>
        <w:rPr>
          <w:rFonts w:hint="eastAsia" w:ascii="宋体" w:hAnsi="宋体"/>
          <w:sz w:val="24"/>
        </w:rPr>
      </w:pPr>
      <w:r>
        <w:rPr>
          <w:rFonts w:hint="eastAsia" w:ascii="宋体" w:hAnsi="宋体"/>
          <w:sz w:val="24"/>
        </w:rPr>
        <w:t>签约地点：</w:t>
      </w:r>
    </w:p>
    <w:p>
      <w:pPr>
        <w:snapToGrid w:val="0"/>
        <w:spacing w:line="480" w:lineRule="auto"/>
        <w:ind w:firstLine="480" w:firstLineChars="200"/>
        <w:rPr>
          <w:rFonts w:hint="eastAsia" w:ascii="宋体" w:hAnsi="宋体"/>
          <w:sz w:val="24"/>
        </w:rPr>
      </w:pPr>
      <w:r>
        <w:rPr>
          <w:rFonts w:hint="eastAsia" w:ascii="宋体" w:hAnsi="宋体"/>
          <w:sz w:val="24"/>
        </w:rPr>
        <w:t>本合同于</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日由</w:t>
      </w:r>
      <w:r>
        <w:rPr>
          <w:rFonts w:hint="eastAsia" w:ascii="宋体" w:hAnsi="宋体"/>
          <w:sz w:val="24"/>
          <w:u w:val="single"/>
        </w:rPr>
        <w:t xml:space="preserve">  （委托方）           </w:t>
      </w:r>
      <w:r>
        <w:rPr>
          <w:rFonts w:hint="eastAsia" w:ascii="宋体" w:hAnsi="宋体"/>
          <w:sz w:val="24"/>
        </w:rPr>
        <w:t>（以下简称“甲方”）为一方和</w:t>
      </w:r>
      <w:r>
        <w:rPr>
          <w:rFonts w:hint="eastAsia" w:ascii="宋体" w:hAnsi="宋体"/>
          <w:sz w:val="24"/>
          <w:u w:val="single"/>
        </w:rPr>
        <w:t xml:space="preserve">  （中标人名称） （</w:t>
      </w:r>
      <w:r>
        <w:rPr>
          <w:rFonts w:hint="eastAsia" w:ascii="宋体" w:hAnsi="宋体"/>
          <w:sz w:val="24"/>
        </w:rPr>
        <w:t>以下简称“乙方”）为另一方按下述条款和条件签署本合同。</w:t>
      </w:r>
    </w:p>
    <w:p>
      <w:pPr>
        <w:snapToGrid w:val="0"/>
        <w:spacing w:line="480" w:lineRule="auto"/>
        <w:ind w:left="425"/>
        <w:rPr>
          <w:rFonts w:hint="eastAsia" w:ascii="宋体" w:hAnsi="宋体"/>
          <w:sz w:val="24"/>
        </w:rPr>
      </w:pPr>
      <w:r>
        <w:rPr>
          <w:rFonts w:hint="eastAsia" w:ascii="宋体" w:hAnsi="宋体"/>
          <w:sz w:val="24"/>
        </w:rPr>
        <w:t>1.1甲方愿以总金额为（大写）</w:t>
      </w:r>
      <w:r>
        <w:rPr>
          <w:rFonts w:hint="eastAsia" w:ascii="宋体" w:hAnsi="宋体"/>
          <w:sz w:val="24"/>
          <w:u w:val="single"/>
        </w:rPr>
        <w:t xml:space="preserve">                      </w:t>
      </w:r>
      <w:r>
        <w:rPr>
          <w:rFonts w:hint="eastAsia" w:ascii="宋体" w:hAnsi="宋体"/>
          <w:sz w:val="24"/>
        </w:rPr>
        <w:t>元人民币向乙方购买下列所列服务。</w:t>
      </w:r>
    </w:p>
    <w:p>
      <w:pPr>
        <w:snapToGrid w:val="0"/>
        <w:spacing w:line="480" w:lineRule="auto"/>
        <w:ind w:left="480"/>
        <w:rPr>
          <w:rFonts w:hint="eastAsia" w:ascii="宋体" w:hAnsi="宋体"/>
          <w:sz w:val="24"/>
        </w:rPr>
      </w:pPr>
      <w:r>
        <w:rPr>
          <w:rFonts w:hint="eastAsia" w:ascii="宋体" w:hAnsi="宋体"/>
          <w:sz w:val="24"/>
        </w:rPr>
        <w:t>（1）</w:t>
      </w:r>
    </w:p>
    <w:p>
      <w:pPr>
        <w:snapToGrid w:val="0"/>
        <w:spacing w:line="480" w:lineRule="auto"/>
        <w:ind w:left="425"/>
        <w:rPr>
          <w:rFonts w:hint="eastAsia" w:ascii="宋体" w:hAnsi="宋体"/>
          <w:sz w:val="24"/>
        </w:rPr>
      </w:pPr>
      <w:r>
        <w:rPr>
          <w:rFonts w:hint="eastAsia" w:ascii="宋体" w:hAnsi="宋体"/>
          <w:sz w:val="24"/>
        </w:rPr>
        <w:t>1.2服务期限时间：（1）</w:t>
      </w:r>
      <w:r>
        <w:rPr>
          <w:rFonts w:hint="eastAsia" w:ascii="宋体" w:hAnsi="宋体"/>
          <w:sz w:val="24"/>
          <w:u w:val="single"/>
        </w:rPr>
        <w:t xml:space="preserve">                     </w:t>
      </w:r>
      <w:r>
        <w:rPr>
          <w:rFonts w:hint="eastAsia" w:ascii="宋体" w:hAnsi="宋体"/>
          <w:sz w:val="24"/>
        </w:rPr>
        <w:t>：</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w:t>
      </w:r>
    </w:p>
    <w:p>
      <w:pPr>
        <w:snapToGrid w:val="0"/>
        <w:spacing w:line="480" w:lineRule="auto"/>
        <w:ind w:left="425"/>
        <w:rPr>
          <w:rFonts w:hint="eastAsia" w:ascii="宋体" w:hAnsi="宋体"/>
          <w:sz w:val="24"/>
        </w:rPr>
      </w:pPr>
      <w:r>
        <w:rPr>
          <w:rFonts w:hint="eastAsia" w:ascii="宋体" w:hAnsi="宋体"/>
          <w:sz w:val="24"/>
        </w:rPr>
        <w:t xml:space="preserve">1.3服务地点： </w:t>
      </w:r>
      <w:r>
        <w:rPr>
          <w:rFonts w:hint="eastAsia" w:ascii="宋体" w:hAnsi="宋体"/>
          <w:sz w:val="24"/>
          <w:u w:val="single"/>
        </w:rPr>
        <w:t xml:space="preserve">                       </w:t>
      </w:r>
    </w:p>
    <w:p>
      <w:pPr>
        <w:spacing w:line="480" w:lineRule="auto"/>
        <w:ind w:firstLine="360" w:firstLineChars="150"/>
        <w:rPr>
          <w:rFonts w:hint="eastAsia" w:ascii="宋体" w:hAnsi="宋体"/>
          <w:sz w:val="24"/>
        </w:rPr>
      </w:pPr>
      <w:bookmarkStart w:id="674" w:name="_Toc397333048"/>
      <w:bookmarkStart w:id="675" w:name="_Toc398737524"/>
      <w:bookmarkStart w:id="676" w:name="_Toc448220196"/>
      <w:r>
        <w:rPr>
          <w:rFonts w:hint="eastAsia" w:ascii="宋体" w:hAnsi="宋体"/>
          <w:sz w:val="24"/>
        </w:rPr>
        <w:t>1.4支付条款</w:t>
      </w:r>
      <w:bookmarkEnd w:id="674"/>
      <w:bookmarkEnd w:id="675"/>
      <w:bookmarkEnd w:id="676"/>
    </w:p>
    <w:p>
      <w:pPr>
        <w:spacing w:line="480" w:lineRule="auto"/>
        <w:ind w:firstLine="360" w:firstLineChars="150"/>
        <w:rPr>
          <w:rFonts w:hint="eastAsia" w:ascii="宋体" w:hAnsi="宋体"/>
          <w:sz w:val="24"/>
        </w:rPr>
      </w:pPr>
      <w:r>
        <w:rPr>
          <w:rFonts w:hint="eastAsia" w:ascii="宋体" w:hAnsi="宋体"/>
          <w:sz w:val="24"/>
        </w:rPr>
        <w:t>1.4.1合同价为固定价，在合同有效期内双方不得以任何理由提出变动。</w:t>
      </w:r>
    </w:p>
    <w:p>
      <w:pPr>
        <w:spacing w:line="480" w:lineRule="auto"/>
        <w:ind w:left="480"/>
        <w:rPr>
          <w:rFonts w:hint="eastAsia" w:ascii="宋体" w:hAnsi="宋体"/>
          <w:sz w:val="24"/>
        </w:rPr>
      </w:pPr>
      <w:r>
        <w:rPr>
          <w:rFonts w:hint="eastAsia" w:ascii="宋体" w:hAnsi="宋体"/>
          <w:sz w:val="24"/>
        </w:rPr>
        <w:t>1.4.2每次服务费用           元，共计         元，包括：              。</w:t>
      </w:r>
    </w:p>
    <w:p>
      <w:pPr>
        <w:snapToGrid w:val="0"/>
        <w:spacing w:line="480" w:lineRule="auto"/>
        <w:ind w:left="425"/>
        <w:rPr>
          <w:rFonts w:hint="eastAsia" w:ascii="宋体" w:hAnsi="宋体"/>
          <w:sz w:val="24"/>
        </w:rPr>
      </w:pPr>
      <w:r>
        <w:rPr>
          <w:rFonts w:hint="eastAsia" w:ascii="宋体" w:hAnsi="宋体"/>
          <w:sz w:val="24"/>
        </w:rPr>
        <w:t>1.5本合同甲、乙双方，必须遵守《中华人民共和国合同法》，严格履行各自的全部责任。</w:t>
      </w:r>
    </w:p>
    <w:p>
      <w:pPr>
        <w:spacing w:line="480" w:lineRule="auto"/>
        <w:ind w:firstLine="360" w:firstLineChars="150"/>
        <w:rPr>
          <w:rFonts w:hint="eastAsia" w:ascii="宋体" w:hAnsi="宋体"/>
          <w:sz w:val="24"/>
        </w:rPr>
      </w:pPr>
      <w:bookmarkStart w:id="677" w:name="_Toc397333049"/>
      <w:bookmarkStart w:id="678" w:name="_Toc398737525"/>
      <w:bookmarkStart w:id="679" w:name="_Toc448220197"/>
      <w:r>
        <w:rPr>
          <w:rFonts w:hint="eastAsia" w:ascii="宋体" w:hAnsi="宋体"/>
          <w:sz w:val="24"/>
        </w:rPr>
        <w:t>1.6下列文件是构成本合同不可分割的部分</w:t>
      </w:r>
      <w:bookmarkEnd w:id="677"/>
      <w:bookmarkEnd w:id="678"/>
      <w:bookmarkEnd w:id="679"/>
    </w:p>
    <w:p>
      <w:pPr>
        <w:snapToGrid w:val="0"/>
        <w:spacing w:line="480" w:lineRule="auto"/>
        <w:ind w:left="851"/>
        <w:rPr>
          <w:rFonts w:hint="eastAsia" w:ascii="宋体" w:hAnsi="宋体"/>
          <w:sz w:val="24"/>
        </w:rPr>
      </w:pPr>
      <w:r>
        <w:rPr>
          <w:rFonts w:hint="eastAsia" w:ascii="宋体" w:hAnsi="宋体"/>
          <w:sz w:val="24"/>
        </w:rPr>
        <w:t>1.6.1响应文件；</w:t>
      </w:r>
    </w:p>
    <w:p>
      <w:pPr>
        <w:snapToGrid w:val="0"/>
        <w:spacing w:line="480" w:lineRule="auto"/>
        <w:ind w:left="851"/>
        <w:rPr>
          <w:rFonts w:hint="eastAsia" w:ascii="宋体" w:hAnsi="宋体"/>
          <w:sz w:val="24"/>
        </w:rPr>
      </w:pPr>
      <w:r>
        <w:rPr>
          <w:rFonts w:hint="eastAsia" w:ascii="宋体" w:hAnsi="宋体"/>
          <w:sz w:val="24"/>
        </w:rPr>
        <w:t>1.6.2报价表；</w:t>
      </w:r>
    </w:p>
    <w:p>
      <w:pPr>
        <w:snapToGrid w:val="0"/>
        <w:spacing w:line="480" w:lineRule="auto"/>
        <w:ind w:left="851"/>
        <w:rPr>
          <w:rFonts w:hint="eastAsia" w:ascii="宋体" w:hAnsi="宋体"/>
          <w:sz w:val="24"/>
        </w:rPr>
      </w:pPr>
      <w:r>
        <w:rPr>
          <w:rFonts w:hint="eastAsia" w:ascii="宋体" w:hAnsi="宋体"/>
          <w:sz w:val="24"/>
        </w:rPr>
        <w:t>1.6.3谈判文件；</w:t>
      </w:r>
    </w:p>
    <w:p>
      <w:pPr>
        <w:snapToGrid w:val="0"/>
        <w:spacing w:line="480" w:lineRule="auto"/>
        <w:ind w:left="851"/>
        <w:rPr>
          <w:rFonts w:hint="eastAsia" w:ascii="宋体" w:hAnsi="宋体"/>
          <w:sz w:val="24"/>
        </w:rPr>
      </w:pPr>
      <w:r>
        <w:rPr>
          <w:rFonts w:hint="eastAsia" w:ascii="宋体" w:hAnsi="宋体"/>
          <w:sz w:val="24"/>
        </w:rPr>
        <w:t>1.6.4对磋商文件以书面形式进行澄清、修改的信函、传真；</w:t>
      </w:r>
    </w:p>
    <w:p>
      <w:pPr>
        <w:snapToGrid w:val="0"/>
        <w:spacing w:line="480" w:lineRule="auto"/>
        <w:ind w:left="851"/>
        <w:rPr>
          <w:rFonts w:hint="eastAsia" w:ascii="宋体" w:hAnsi="宋体"/>
          <w:sz w:val="24"/>
        </w:rPr>
      </w:pPr>
      <w:r>
        <w:rPr>
          <w:rFonts w:hint="eastAsia" w:ascii="宋体" w:hAnsi="宋体"/>
          <w:sz w:val="24"/>
        </w:rPr>
        <w:t>1.6.5磋商过程中通过询标确定的响应人的承诺；</w:t>
      </w:r>
    </w:p>
    <w:p>
      <w:pPr>
        <w:snapToGrid w:val="0"/>
        <w:spacing w:line="480" w:lineRule="auto"/>
        <w:ind w:left="425"/>
        <w:rPr>
          <w:rFonts w:hint="eastAsia" w:ascii="宋体" w:hAnsi="宋体"/>
          <w:sz w:val="24"/>
        </w:rPr>
      </w:pPr>
      <w:r>
        <w:rPr>
          <w:rFonts w:hint="eastAsia" w:ascii="宋体" w:hAnsi="宋体"/>
          <w:sz w:val="24"/>
        </w:rPr>
        <w:t>1.7乙方保证全部按照合同规定，向甲方提供上述合格的货物和服务；</w:t>
      </w:r>
    </w:p>
    <w:p>
      <w:pPr>
        <w:snapToGrid w:val="0"/>
        <w:spacing w:line="480" w:lineRule="auto"/>
        <w:ind w:left="425"/>
        <w:rPr>
          <w:rFonts w:hint="eastAsia" w:ascii="宋体" w:hAnsi="宋体"/>
          <w:sz w:val="24"/>
        </w:rPr>
      </w:pPr>
      <w:r>
        <w:rPr>
          <w:rFonts w:hint="eastAsia" w:ascii="宋体" w:hAnsi="宋体"/>
          <w:sz w:val="24"/>
        </w:rPr>
        <w:t>1.8甲方保证按照合同真凭实据时间和方式付给乙方到期应付的货款。</w:t>
      </w:r>
    </w:p>
    <w:p>
      <w:pPr>
        <w:snapToGrid w:val="0"/>
        <w:spacing w:line="480" w:lineRule="auto"/>
        <w:ind w:left="425"/>
        <w:rPr>
          <w:rFonts w:hint="eastAsia" w:ascii="宋体" w:hAnsi="宋体"/>
          <w:sz w:val="24"/>
        </w:rPr>
      </w:pPr>
      <w:r>
        <w:rPr>
          <w:rFonts w:hint="eastAsia" w:ascii="宋体" w:hAnsi="宋体"/>
          <w:sz w:val="24"/>
        </w:rPr>
        <w:t>1.9本合同一式六份，甲、乙双方各持三份。经双方授权代表签字盖章后生效。</w:t>
      </w:r>
    </w:p>
    <w:p>
      <w:pPr>
        <w:snapToGrid w:val="0"/>
        <w:spacing w:line="480" w:lineRule="auto"/>
        <w:ind w:firstLine="360" w:firstLineChars="150"/>
        <w:rPr>
          <w:rFonts w:hint="eastAsia" w:ascii="宋体" w:hAnsi="宋体"/>
          <w:sz w:val="24"/>
        </w:rPr>
      </w:pPr>
      <w:r>
        <w:rPr>
          <w:rFonts w:hint="eastAsia" w:ascii="宋体" w:hAnsi="宋体"/>
          <w:sz w:val="24"/>
        </w:rPr>
        <w:t>其他有关事项：</w:t>
      </w:r>
    </w:p>
    <w:p>
      <w:pPr>
        <w:snapToGrid w:val="0"/>
        <w:spacing w:line="480" w:lineRule="auto"/>
        <w:ind w:firstLine="360" w:firstLineChars="150"/>
        <w:rPr>
          <w:rFonts w:hint="eastAsia" w:ascii="宋体" w:hAnsi="宋体"/>
          <w:sz w:val="24"/>
        </w:rPr>
      </w:pPr>
      <w:r>
        <w:rPr>
          <w:rFonts w:hint="eastAsia" w:ascii="宋体" w:hAnsi="宋体"/>
          <w:sz w:val="24"/>
        </w:rPr>
        <w:t>服务要求：</w:t>
      </w:r>
    </w:p>
    <w:p>
      <w:pPr>
        <w:snapToGrid w:val="0"/>
        <w:spacing w:line="480" w:lineRule="auto"/>
        <w:ind w:firstLine="1680" w:firstLineChars="700"/>
        <w:rPr>
          <w:rFonts w:hint="eastAsia" w:ascii="宋体" w:hAnsi="宋体"/>
          <w:sz w:val="24"/>
        </w:rPr>
      </w:pPr>
      <w:r>
        <w:rPr>
          <w:rFonts w:hint="eastAsia" w:ascii="宋体" w:hAnsi="宋体"/>
          <w:sz w:val="24"/>
        </w:rPr>
        <w:t>甲方：          乙方：</w:t>
      </w:r>
    </w:p>
    <w:p>
      <w:pPr>
        <w:snapToGrid w:val="0"/>
        <w:spacing w:line="480" w:lineRule="auto"/>
        <w:ind w:firstLine="1680" w:firstLineChars="700"/>
        <w:rPr>
          <w:rFonts w:hint="eastAsia" w:ascii="宋体" w:hAnsi="宋体"/>
          <w:sz w:val="24"/>
        </w:rPr>
      </w:pPr>
      <w:r>
        <w:rPr>
          <w:rFonts w:hint="eastAsia" w:ascii="宋体" w:hAnsi="宋体"/>
          <w:sz w:val="24"/>
        </w:rPr>
        <w:t>地址：          地址：</w:t>
      </w:r>
    </w:p>
    <w:p>
      <w:pPr>
        <w:snapToGrid w:val="0"/>
        <w:spacing w:line="480" w:lineRule="auto"/>
        <w:ind w:firstLine="1708" w:firstLineChars="712"/>
        <w:rPr>
          <w:rFonts w:hint="eastAsia" w:ascii="宋体" w:hAnsi="宋体"/>
          <w:sz w:val="24"/>
        </w:rPr>
      </w:pPr>
      <w:r>
        <w:rPr>
          <w:rFonts w:hint="eastAsia" w:ascii="宋体" w:hAnsi="宋体"/>
          <w:sz w:val="24"/>
        </w:rPr>
        <w:t>电话：          电话：</w:t>
      </w:r>
    </w:p>
    <w:p>
      <w:pPr>
        <w:snapToGrid w:val="0"/>
        <w:spacing w:line="480" w:lineRule="auto"/>
        <w:ind w:firstLine="1708" w:firstLineChars="712"/>
        <w:rPr>
          <w:rFonts w:hint="eastAsia" w:ascii="宋体" w:hAnsi="宋体"/>
          <w:sz w:val="24"/>
        </w:rPr>
      </w:pPr>
      <w:r>
        <w:rPr>
          <w:rFonts w:hint="eastAsia" w:ascii="宋体" w:hAnsi="宋体"/>
          <w:sz w:val="24"/>
        </w:rPr>
        <w:t>传真：          传真：</w:t>
      </w:r>
    </w:p>
    <w:p>
      <w:pPr>
        <w:snapToGrid w:val="0"/>
        <w:spacing w:line="480" w:lineRule="auto"/>
        <w:ind w:firstLine="1680" w:firstLineChars="700"/>
        <w:rPr>
          <w:rFonts w:hint="eastAsia" w:ascii="宋体" w:hAnsi="宋体"/>
          <w:sz w:val="24"/>
        </w:rPr>
      </w:pPr>
      <w:r>
        <w:rPr>
          <w:rFonts w:hint="eastAsia" w:ascii="宋体" w:hAnsi="宋体"/>
          <w:sz w:val="24"/>
        </w:rPr>
        <w:t>开户行：      开户行：</w:t>
      </w:r>
    </w:p>
    <w:p>
      <w:pPr>
        <w:snapToGrid w:val="0"/>
        <w:spacing w:line="480" w:lineRule="auto"/>
        <w:ind w:firstLine="1680" w:firstLineChars="700"/>
        <w:rPr>
          <w:rFonts w:hint="eastAsia" w:ascii="宋体" w:hAnsi="宋体"/>
          <w:sz w:val="24"/>
        </w:rPr>
      </w:pPr>
      <w:r>
        <w:rPr>
          <w:rFonts w:hint="eastAsia" w:ascii="宋体" w:hAnsi="宋体"/>
          <w:sz w:val="24"/>
        </w:rPr>
        <w:t>帐号：         帐号：</w:t>
      </w:r>
    </w:p>
    <w:p>
      <w:pPr>
        <w:snapToGrid w:val="0"/>
        <w:spacing w:line="480" w:lineRule="auto"/>
        <w:ind w:firstLine="1680" w:firstLineChars="700"/>
        <w:rPr>
          <w:rFonts w:hint="eastAsia" w:ascii="宋体" w:hAnsi="宋体"/>
          <w:sz w:val="24"/>
        </w:rPr>
      </w:pPr>
      <w:r>
        <w:rPr>
          <w:rFonts w:hint="eastAsia" w:ascii="宋体" w:hAnsi="宋体"/>
          <w:sz w:val="24"/>
        </w:rPr>
        <w:t>签字：          签字：</w:t>
      </w:r>
    </w:p>
    <w:p>
      <w:pPr>
        <w:snapToGrid w:val="0"/>
        <w:spacing w:line="480" w:lineRule="auto"/>
        <w:ind w:firstLine="4800" w:firstLineChars="2000"/>
        <w:rPr>
          <w:rFonts w:hint="eastAsia" w:ascii="宋体" w:hAnsi="宋体"/>
          <w:sz w:val="24"/>
        </w:rPr>
      </w:pPr>
      <w:r>
        <w:rPr>
          <w:rFonts w:hint="eastAsia" w:ascii="宋体" w:hAnsi="宋体"/>
          <w:sz w:val="24"/>
        </w:rPr>
        <w:t>年   月   日</w:t>
      </w:r>
    </w:p>
    <w:p>
      <w:pPr>
        <w:pStyle w:val="17"/>
        <w:rPr>
          <w:rFonts w:hint="eastAsia" w:ascii="宋体" w:hAnsi="宋体" w:eastAsia="宋体"/>
          <w:color w:val="000000"/>
          <w:lang w:eastAsia="zh-CN"/>
        </w:rPr>
      </w:pPr>
    </w:p>
    <w:p>
      <w:r>
        <w:br w:type="page"/>
      </w:r>
    </w:p>
    <w:p>
      <w:pPr>
        <w:pStyle w:val="3"/>
        <w:numPr>
          <w:ilvl w:val="0"/>
          <w:numId w:val="0"/>
        </w:numPr>
        <w:spacing w:before="120" w:after="120" w:line="400" w:lineRule="exact"/>
        <w:jc w:val="center"/>
        <w:rPr>
          <w:rFonts w:hint="eastAsia" w:ascii="宋体" w:hAnsi="宋体" w:cs="宋体"/>
          <w:bCs w:val="0"/>
          <w:color w:val="000000"/>
          <w:sz w:val="32"/>
          <w:lang w:eastAsia="zh-CN"/>
        </w:rPr>
      </w:pPr>
      <w:bookmarkStart w:id="680" w:name="_Toc22069"/>
      <w:r>
        <w:rPr>
          <w:rFonts w:hint="eastAsia" w:ascii="宋体" w:hAnsi="宋体" w:cs="宋体"/>
          <w:bCs w:val="0"/>
          <w:color w:val="000000"/>
          <w:sz w:val="32"/>
        </w:rPr>
        <w:t xml:space="preserve">第五章  </w:t>
      </w:r>
      <w:r>
        <w:rPr>
          <w:rFonts w:hint="eastAsia" w:ascii="宋体" w:hAnsi="宋体" w:cs="宋体"/>
          <w:bCs w:val="0"/>
          <w:color w:val="000000"/>
          <w:sz w:val="32"/>
          <w:lang w:eastAsia="zh-CN"/>
        </w:rPr>
        <w:t>用户需求书</w:t>
      </w:r>
      <w:bookmarkEnd w:id="680"/>
    </w:p>
    <w:p>
      <w:pPr>
        <w:tabs>
          <w:tab w:val="left" w:pos="1540"/>
        </w:tabs>
        <w:spacing w:line="340" w:lineRule="exact"/>
        <w:rPr>
          <w:rFonts w:hint="eastAsia" w:ascii="宋体" w:hAnsi="宋体" w:cs="宋体"/>
          <w:color w:val="000000"/>
          <w:sz w:val="24"/>
        </w:rPr>
      </w:pPr>
    </w:p>
    <w:p>
      <w:pPr>
        <w:jc w:val="center"/>
        <w:rPr>
          <w:rFonts w:hint="eastAsia" w:ascii="黑体" w:hAnsi="黑体" w:eastAsia="黑体"/>
          <w:kern w:val="0"/>
          <w:sz w:val="36"/>
          <w:szCs w:val="36"/>
          <w:lang w:eastAsia="zh-CN"/>
        </w:rPr>
      </w:pPr>
      <w:r>
        <w:rPr>
          <w:rFonts w:hint="eastAsia" w:ascii="黑体" w:hAnsi="黑体" w:eastAsia="黑体"/>
          <w:kern w:val="0"/>
          <w:sz w:val="36"/>
          <w:szCs w:val="36"/>
          <w:lang w:eastAsia="zh-CN"/>
        </w:rPr>
        <w:t>河南省建设用地安全利用率核算及土壤风险分析</w:t>
      </w:r>
    </w:p>
    <w:p>
      <w:pPr>
        <w:rPr>
          <w:rFonts w:hint="eastAsia" w:ascii="宋体" w:hAnsi="宋体" w:eastAsia="宋体" w:cs="宋体"/>
          <w:b w:val="0"/>
          <w:bCs/>
          <w:sz w:val="28"/>
          <w:szCs w:val="28"/>
        </w:rPr>
      </w:pPr>
      <w:r>
        <w:rPr>
          <w:rFonts w:hint="eastAsia" w:ascii="宋体" w:hAnsi="宋体" w:eastAsia="宋体" w:cs="宋体"/>
          <w:b w:val="0"/>
          <w:bCs/>
          <w:sz w:val="28"/>
          <w:szCs w:val="28"/>
        </w:rPr>
        <w:t>1.技术文件必须详细清晰描述河南省国家系统内填报数据的流程环节信息。</w:t>
      </w:r>
    </w:p>
    <w:p>
      <w:pPr>
        <w:rPr>
          <w:rFonts w:hint="eastAsia" w:ascii="宋体" w:hAnsi="宋体" w:eastAsia="宋体" w:cs="宋体"/>
          <w:b w:val="0"/>
          <w:bCs/>
          <w:sz w:val="28"/>
          <w:szCs w:val="28"/>
        </w:rPr>
      </w:pPr>
      <w:r>
        <w:rPr>
          <w:rFonts w:hint="eastAsia" w:ascii="宋体" w:hAnsi="宋体" w:eastAsia="宋体" w:cs="宋体"/>
          <w:b w:val="0"/>
          <w:bCs/>
          <w:sz w:val="28"/>
          <w:szCs w:val="28"/>
        </w:rPr>
        <w:t>2.技术文件必须详细清晰描述河南省系统内数据梳理的工作方式和实施方式，并具有可操作性。</w:t>
      </w:r>
    </w:p>
    <w:p>
      <w:pPr>
        <w:rPr>
          <w:rFonts w:hint="eastAsia" w:ascii="宋体" w:hAnsi="宋体" w:eastAsia="宋体" w:cs="宋体"/>
          <w:b w:val="0"/>
          <w:bCs/>
          <w:sz w:val="28"/>
          <w:szCs w:val="28"/>
        </w:rPr>
      </w:pPr>
      <w:r>
        <w:rPr>
          <w:rFonts w:hint="eastAsia" w:ascii="宋体" w:hAnsi="宋体" w:eastAsia="宋体" w:cs="宋体"/>
          <w:b w:val="0"/>
          <w:bCs/>
          <w:sz w:val="28"/>
          <w:szCs w:val="28"/>
        </w:rPr>
        <w:t>3.技术文件必须河南省建设用地土壤污染状况调查名录地块排查的实施方式，并具有可操作性。</w:t>
      </w:r>
    </w:p>
    <w:p>
      <w:pPr>
        <w:rPr>
          <w:rFonts w:hint="eastAsia" w:ascii="宋体" w:hAnsi="宋体" w:eastAsia="宋体" w:cs="宋体"/>
          <w:b w:val="0"/>
          <w:bCs/>
          <w:sz w:val="28"/>
          <w:szCs w:val="28"/>
        </w:rPr>
      </w:pPr>
      <w:r>
        <w:rPr>
          <w:rFonts w:hint="eastAsia" w:ascii="宋体" w:hAnsi="宋体" w:eastAsia="宋体" w:cs="宋体"/>
          <w:b w:val="0"/>
          <w:bCs/>
          <w:sz w:val="28"/>
          <w:szCs w:val="28"/>
        </w:rPr>
        <w:t>4.技术文件必须明确安全利用率核算的实施细则，并后续根据国家核算方式的调整无偿进行调整。</w:t>
      </w:r>
    </w:p>
    <w:p>
      <w:pPr>
        <w:rPr>
          <w:rFonts w:hint="eastAsia" w:ascii="宋体" w:hAnsi="宋体" w:eastAsia="宋体" w:cs="宋体"/>
          <w:b w:val="0"/>
          <w:bCs/>
          <w:sz w:val="28"/>
          <w:szCs w:val="28"/>
        </w:rPr>
      </w:pPr>
      <w:r>
        <w:rPr>
          <w:rFonts w:hint="eastAsia" w:ascii="宋体" w:hAnsi="宋体" w:eastAsia="宋体" w:cs="宋体"/>
          <w:b w:val="0"/>
          <w:bCs/>
          <w:sz w:val="28"/>
          <w:szCs w:val="28"/>
        </w:rPr>
        <w:t>4.技术文件必须明确产业布局分析报告的基本结构大纲，且结构大纲基本合理。</w:t>
      </w:r>
    </w:p>
    <w:p>
      <w:pPr>
        <w:rPr>
          <w:rFonts w:hint="eastAsia" w:ascii="宋体" w:hAnsi="宋体" w:eastAsia="宋体" w:cs="宋体"/>
          <w:b w:val="0"/>
          <w:bCs/>
          <w:sz w:val="28"/>
          <w:szCs w:val="28"/>
        </w:rPr>
      </w:pPr>
      <w:r>
        <w:rPr>
          <w:rFonts w:hint="eastAsia" w:ascii="宋体" w:hAnsi="宋体" w:eastAsia="宋体" w:cs="宋体"/>
          <w:b w:val="0"/>
          <w:bCs/>
          <w:sz w:val="28"/>
          <w:szCs w:val="28"/>
        </w:rPr>
        <w:t>成果要求：</w:t>
      </w:r>
    </w:p>
    <w:p>
      <w:pPr>
        <w:rPr>
          <w:rFonts w:hint="eastAsia" w:ascii="宋体" w:hAnsi="宋体" w:eastAsia="宋体" w:cs="宋体"/>
          <w:b w:val="0"/>
          <w:bCs/>
          <w:sz w:val="28"/>
          <w:szCs w:val="28"/>
        </w:rPr>
      </w:pPr>
      <w:r>
        <w:rPr>
          <w:rFonts w:hint="eastAsia" w:ascii="宋体" w:hAnsi="宋体" w:eastAsia="宋体" w:cs="宋体"/>
          <w:b w:val="0"/>
          <w:bCs/>
          <w:sz w:val="28"/>
          <w:szCs w:val="28"/>
        </w:rPr>
        <w:t>1、《河南省填报数据梳理报告》一份，成果必须明确河南省在国家系统内填报数据梳理的工作，并完成在系统内数据的修正工作。</w:t>
      </w:r>
    </w:p>
    <w:p>
      <w:pPr>
        <w:rPr>
          <w:rFonts w:hint="eastAsia" w:ascii="宋体" w:hAnsi="宋体" w:eastAsia="宋体" w:cs="宋体"/>
          <w:b w:val="0"/>
          <w:bCs/>
          <w:sz w:val="28"/>
          <w:szCs w:val="28"/>
        </w:rPr>
      </w:pPr>
      <w:r>
        <w:rPr>
          <w:rFonts w:hint="eastAsia" w:ascii="宋体" w:hAnsi="宋体" w:eastAsia="宋体" w:cs="宋体"/>
          <w:b w:val="0"/>
          <w:bCs/>
          <w:sz w:val="28"/>
          <w:szCs w:val="28"/>
        </w:rPr>
        <w:t>2、《河南省建设用地超标情况一张图》矢量数据文件一份；必须明确省内超标建设地块的信息完善清单，完成系统内数据的修正工作。</w:t>
      </w:r>
    </w:p>
    <w:p>
      <w:pPr>
        <w:rPr>
          <w:rFonts w:hint="eastAsia" w:ascii="宋体" w:hAnsi="宋体" w:eastAsia="宋体" w:cs="宋体"/>
          <w:b w:val="0"/>
          <w:bCs/>
          <w:sz w:val="28"/>
          <w:szCs w:val="28"/>
        </w:rPr>
      </w:pPr>
      <w:r>
        <w:rPr>
          <w:rFonts w:hint="eastAsia" w:ascii="宋体" w:hAnsi="宋体" w:eastAsia="宋体" w:cs="宋体"/>
          <w:b w:val="0"/>
          <w:bCs/>
          <w:sz w:val="28"/>
          <w:szCs w:val="28"/>
        </w:rPr>
        <w:t>3.、《河南省安全利用率核算》成果一份，包含核算表格和核算的相关空间文件、附件。</w:t>
      </w:r>
    </w:p>
    <w:p>
      <w:pPr>
        <w:rPr>
          <w:rFonts w:hint="eastAsia" w:ascii="宋体" w:hAnsi="宋体" w:eastAsia="宋体" w:cs="宋体"/>
          <w:b w:val="0"/>
          <w:bCs/>
          <w:color w:val="000000"/>
          <w:kern w:val="0"/>
          <w:sz w:val="28"/>
          <w:szCs w:val="28"/>
        </w:rPr>
      </w:pPr>
      <w:r>
        <w:rPr>
          <w:rFonts w:hint="eastAsia" w:ascii="宋体" w:hAnsi="宋体" w:eastAsia="宋体" w:cs="宋体"/>
          <w:b w:val="0"/>
          <w:bCs/>
          <w:sz w:val="28"/>
          <w:szCs w:val="28"/>
        </w:rPr>
        <w:t>4、《河南省行业产业布局与省内污染地块的相关性研究》报告一份</w:t>
      </w:r>
      <w:r>
        <w:rPr>
          <w:rFonts w:hint="eastAsia" w:ascii="宋体" w:hAnsi="宋体" w:eastAsia="宋体" w:cs="宋体"/>
          <w:b w:val="0"/>
          <w:bCs/>
          <w:color w:val="000000"/>
          <w:kern w:val="0"/>
          <w:sz w:val="28"/>
          <w:szCs w:val="28"/>
        </w:rPr>
        <w:br w:type="page"/>
      </w:r>
    </w:p>
    <w:p>
      <w:pPr>
        <w:pStyle w:val="3"/>
        <w:numPr>
          <w:ilvl w:val="0"/>
          <w:numId w:val="0"/>
        </w:numPr>
        <w:spacing w:before="120" w:after="120" w:line="400" w:lineRule="exact"/>
        <w:jc w:val="center"/>
        <w:rPr>
          <w:rFonts w:hint="eastAsia" w:ascii="宋体" w:hAnsi="宋体" w:cs="宋体"/>
          <w:bCs w:val="0"/>
          <w:color w:val="000000"/>
          <w:sz w:val="32"/>
        </w:rPr>
      </w:pPr>
      <w:bookmarkStart w:id="681" w:name="_Toc20967"/>
      <w:r>
        <w:rPr>
          <w:rFonts w:hint="eastAsia" w:ascii="宋体" w:hAnsi="宋体" w:cs="宋体"/>
          <w:bCs w:val="0"/>
          <w:color w:val="000000"/>
          <w:sz w:val="32"/>
        </w:rPr>
        <w:t>第六章  竞争性磋商响应文件格式</w:t>
      </w:r>
      <w:bookmarkEnd w:id="681"/>
    </w:p>
    <w:p>
      <w:pPr>
        <w:spacing w:line="400" w:lineRule="exact"/>
        <w:rPr>
          <w:rFonts w:hint="eastAsia" w:ascii="宋体" w:hAnsi="宋体" w:cs="宋体"/>
          <w:color w:val="000000"/>
        </w:rPr>
      </w:pPr>
    </w:p>
    <w:p>
      <w:pPr>
        <w:spacing w:line="400" w:lineRule="exact"/>
        <w:rPr>
          <w:rFonts w:hint="eastAsia" w:ascii="宋体" w:hAnsi="宋体" w:cs="宋体"/>
          <w:color w:val="000000"/>
        </w:rPr>
      </w:pPr>
    </w:p>
    <w:p>
      <w:pPr>
        <w:spacing w:line="400" w:lineRule="exact"/>
        <w:rPr>
          <w:rFonts w:hint="eastAsia" w:ascii="宋体" w:hAnsi="宋体" w:cs="宋体"/>
          <w:color w:val="000000"/>
        </w:rPr>
      </w:pPr>
    </w:p>
    <w:p>
      <w:pPr>
        <w:spacing w:line="400" w:lineRule="exact"/>
        <w:rPr>
          <w:rFonts w:hint="eastAsia" w:ascii="宋体" w:hAnsi="宋体" w:cs="宋体"/>
          <w:color w:val="000000"/>
        </w:rPr>
      </w:pPr>
    </w:p>
    <w:p>
      <w:pPr>
        <w:spacing w:line="400" w:lineRule="exact"/>
        <w:rPr>
          <w:rFonts w:hint="eastAsia" w:ascii="宋体" w:hAnsi="宋体" w:cs="宋体"/>
          <w:color w:val="000000"/>
        </w:rPr>
      </w:pPr>
    </w:p>
    <w:p>
      <w:pPr>
        <w:spacing w:line="440" w:lineRule="exact"/>
        <w:rPr>
          <w:rFonts w:hint="eastAsia" w:ascii="宋体" w:hAnsi="宋体" w:cs="宋体"/>
          <w:color w:val="000000"/>
          <w:sz w:val="20"/>
          <w:szCs w:val="20"/>
        </w:rPr>
      </w:pPr>
    </w:p>
    <w:p>
      <w:pPr>
        <w:jc w:val="center"/>
        <w:rPr>
          <w:rFonts w:hint="eastAsia" w:ascii="宋体" w:hAnsi="宋体" w:cs="宋体"/>
          <w:color w:val="000000"/>
          <w:sz w:val="28"/>
          <w:szCs w:val="28"/>
        </w:rPr>
      </w:pPr>
      <w:r>
        <w:rPr>
          <w:rFonts w:hint="eastAsia" w:ascii="宋体" w:hAnsi="宋体" w:cs="宋体"/>
          <w:color w:val="000000"/>
          <w:sz w:val="28"/>
          <w:szCs w:val="28"/>
          <w:u w:val="single"/>
        </w:rPr>
        <w:t xml:space="preserve">                     </w:t>
      </w:r>
      <w:r>
        <w:rPr>
          <w:rFonts w:hint="eastAsia" w:ascii="宋体" w:hAnsi="宋体" w:cs="宋体"/>
          <w:color w:val="000000"/>
          <w:sz w:val="28"/>
          <w:szCs w:val="28"/>
        </w:rPr>
        <w:t>（项目名称）</w:t>
      </w:r>
    </w:p>
    <w:p>
      <w:pPr>
        <w:jc w:val="center"/>
        <w:rPr>
          <w:rFonts w:hint="eastAsia" w:ascii="宋体" w:hAnsi="宋体" w:cs="宋体"/>
          <w:color w:val="000000"/>
          <w:sz w:val="28"/>
          <w:szCs w:val="28"/>
        </w:rPr>
      </w:pPr>
    </w:p>
    <w:p>
      <w:pPr>
        <w:jc w:val="center"/>
        <w:rPr>
          <w:rFonts w:hint="eastAsia" w:ascii="宋体" w:hAnsi="宋体" w:cs="宋体"/>
          <w:color w:val="000000"/>
          <w:sz w:val="28"/>
          <w:szCs w:val="28"/>
        </w:rPr>
      </w:pPr>
    </w:p>
    <w:p>
      <w:pPr>
        <w:jc w:val="center"/>
        <w:rPr>
          <w:rFonts w:hint="eastAsia" w:ascii="宋体" w:hAnsi="宋体" w:cs="宋体"/>
          <w:color w:val="000000"/>
          <w:sz w:val="84"/>
          <w:szCs w:val="84"/>
        </w:rPr>
      </w:pPr>
      <w:r>
        <w:rPr>
          <w:rFonts w:hint="eastAsia" w:ascii="宋体" w:hAnsi="宋体" w:cs="宋体"/>
          <w:color w:val="000000"/>
          <w:sz w:val="84"/>
          <w:szCs w:val="84"/>
        </w:rPr>
        <w:t>响 应 文 件</w:t>
      </w:r>
    </w:p>
    <w:p>
      <w:pPr>
        <w:spacing w:line="400" w:lineRule="exact"/>
        <w:rPr>
          <w:rFonts w:hint="eastAsia" w:ascii="宋体" w:hAnsi="宋体" w:cs="宋体"/>
          <w:color w:val="000000"/>
          <w:sz w:val="28"/>
          <w:szCs w:val="28"/>
        </w:rPr>
      </w:pPr>
    </w:p>
    <w:p>
      <w:pPr>
        <w:spacing w:line="400" w:lineRule="exact"/>
        <w:rPr>
          <w:rFonts w:hint="eastAsia" w:ascii="宋体" w:hAnsi="宋体" w:cs="宋体"/>
          <w:color w:val="000000"/>
          <w:sz w:val="28"/>
          <w:szCs w:val="28"/>
        </w:rPr>
      </w:pPr>
    </w:p>
    <w:p>
      <w:pPr>
        <w:spacing w:line="400" w:lineRule="exact"/>
        <w:rPr>
          <w:rFonts w:hint="eastAsia" w:ascii="宋体" w:hAnsi="宋体" w:cs="宋体"/>
          <w:color w:val="000000"/>
          <w:sz w:val="28"/>
          <w:szCs w:val="28"/>
        </w:rPr>
      </w:pPr>
    </w:p>
    <w:p>
      <w:pPr>
        <w:spacing w:line="400" w:lineRule="exact"/>
        <w:rPr>
          <w:rFonts w:hint="eastAsia" w:ascii="宋体" w:hAnsi="宋体" w:cs="宋体"/>
          <w:color w:val="000000"/>
          <w:sz w:val="28"/>
          <w:szCs w:val="28"/>
        </w:rPr>
      </w:pPr>
    </w:p>
    <w:p>
      <w:pPr>
        <w:spacing w:line="400" w:lineRule="exact"/>
        <w:rPr>
          <w:rFonts w:hint="eastAsia" w:ascii="宋体" w:hAnsi="宋体" w:cs="宋体"/>
          <w:color w:val="000000"/>
          <w:sz w:val="28"/>
          <w:szCs w:val="28"/>
        </w:rPr>
      </w:pPr>
    </w:p>
    <w:p>
      <w:pPr>
        <w:spacing w:line="400" w:lineRule="exact"/>
        <w:rPr>
          <w:rFonts w:hint="eastAsia" w:ascii="宋体" w:hAnsi="宋体" w:cs="宋体"/>
          <w:color w:val="000000"/>
          <w:sz w:val="28"/>
          <w:szCs w:val="28"/>
        </w:rPr>
      </w:pPr>
    </w:p>
    <w:p>
      <w:pPr>
        <w:spacing w:line="400" w:lineRule="exact"/>
        <w:rPr>
          <w:rFonts w:hint="eastAsia" w:ascii="宋体" w:hAnsi="宋体" w:cs="宋体"/>
          <w:color w:val="000000"/>
          <w:sz w:val="28"/>
          <w:szCs w:val="28"/>
        </w:rPr>
      </w:pPr>
    </w:p>
    <w:p>
      <w:pPr>
        <w:spacing w:line="400" w:lineRule="exact"/>
        <w:rPr>
          <w:rFonts w:hint="eastAsia" w:ascii="宋体" w:hAnsi="宋体" w:cs="宋体"/>
          <w:color w:val="000000"/>
          <w:sz w:val="28"/>
          <w:szCs w:val="28"/>
        </w:rPr>
      </w:pPr>
    </w:p>
    <w:p>
      <w:pPr>
        <w:spacing w:line="400" w:lineRule="exact"/>
        <w:rPr>
          <w:rFonts w:hint="eastAsia" w:ascii="宋体" w:hAnsi="宋体" w:cs="宋体"/>
          <w:color w:val="000000"/>
          <w:sz w:val="28"/>
          <w:szCs w:val="28"/>
        </w:rPr>
      </w:pPr>
    </w:p>
    <w:p>
      <w:pPr>
        <w:spacing w:line="400" w:lineRule="exact"/>
        <w:rPr>
          <w:rFonts w:hint="eastAsia" w:ascii="宋体" w:hAnsi="宋体" w:cs="宋体"/>
          <w:color w:val="000000"/>
          <w:sz w:val="28"/>
          <w:szCs w:val="28"/>
        </w:rPr>
      </w:pPr>
    </w:p>
    <w:p>
      <w:pPr>
        <w:spacing w:line="400" w:lineRule="exact"/>
        <w:rPr>
          <w:rFonts w:hint="eastAsia" w:ascii="宋体" w:hAnsi="宋体" w:cs="宋体"/>
          <w:color w:val="000000"/>
          <w:sz w:val="28"/>
          <w:szCs w:val="28"/>
        </w:rPr>
      </w:pPr>
    </w:p>
    <w:p>
      <w:pPr>
        <w:spacing w:line="400" w:lineRule="exact"/>
        <w:rPr>
          <w:rFonts w:hint="eastAsia" w:ascii="宋体" w:hAnsi="宋体" w:cs="宋体"/>
          <w:color w:val="000000"/>
          <w:sz w:val="28"/>
          <w:szCs w:val="28"/>
        </w:rPr>
      </w:pPr>
    </w:p>
    <w:p>
      <w:pPr>
        <w:spacing w:line="400" w:lineRule="exact"/>
        <w:rPr>
          <w:rFonts w:hint="eastAsia" w:ascii="宋体" w:hAnsi="宋体" w:cs="宋体"/>
          <w:color w:val="000000"/>
          <w:sz w:val="28"/>
          <w:szCs w:val="28"/>
        </w:rPr>
      </w:pPr>
    </w:p>
    <w:p>
      <w:pPr>
        <w:spacing w:line="360" w:lineRule="auto"/>
        <w:jc w:val="center"/>
        <w:rPr>
          <w:rFonts w:hint="eastAsia" w:ascii="宋体" w:hAnsi="宋体" w:cs="宋体"/>
          <w:color w:val="000000"/>
          <w:sz w:val="28"/>
          <w:szCs w:val="28"/>
          <w:u w:val="single"/>
        </w:rPr>
      </w:pPr>
      <w:r>
        <w:rPr>
          <w:rFonts w:hint="eastAsia" w:ascii="宋体" w:hAnsi="宋体" w:cs="宋体"/>
          <w:color w:val="000000"/>
          <w:sz w:val="28"/>
          <w:szCs w:val="28"/>
        </w:rPr>
        <w:t>供应商：</w:t>
      </w:r>
      <w:r>
        <w:rPr>
          <w:rFonts w:hint="eastAsia" w:ascii="宋体" w:hAnsi="宋体" w:cs="宋体"/>
          <w:color w:val="000000"/>
          <w:sz w:val="28"/>
          <w:szCs w:val="28"/>
          <w:u w:val="single"/>
        </w:rPr>
        <w:t xml:space="preserve">                              </w:t>
      </w:r>
      <w:r>
        <w:rPr>
          <w:rFonts w:hint="eastAsia" w:ascii="宋体" w:hAnsi="宋体" w:cs="宋体"/>
          <w:color w:val="000000"/>
          <w:sz w:val="28"/>
          <w:szCs w:val="28"/>
        </w:rPr>
        <w:t>（盖单位公章）</w:t>
      </w:r>
    </w:p>
    <w:p>
      <w:pPr>
        <w:spacing w:line="360" w:lineRule="auto"/>
        <w:jc w:val="center"/>
        <w:rPr>
          <w:rFonts w:hint="eastAsia" w:ascii="宋体" w:hAnsi="宋体" w:cs="宋体"/>
          <w:color w:val="000000"/>
          <w:sz w:val="28"/>
          <w:szCs w:val="28"/>
        </w:rPr>
      </w:pPr>
      <w:r>
        <w:rPr>
          <w:rFonts w:hint="eastAsia" w:ascii="宋体" w:hAnsi="宋体" w:cs="宋体"/>
          <w:color w:val="000000"/>
          <w:sz w:val="28"/>
          <w:szCs w:val="28"/>
        </w:rPr>
        <w:t>法定代表人或其委托代理人：</w:t>
      </w:r>
      <w:r>
        <w:rPr>
          <w:rFonts w:hint="eastAsia" w:ascii="宋体" w:hAnsi="宋体" w:cs="宋体"/>
          <w:color w:val="000000"/>
          <w:sz w:val="28"/>
          <w:szCs w:val="28"/>
          <w:u w:val="single"/>
        </w:rPr>
        <w:t xml:space="preserve">                </w:t>
      </w:r>
      <w:r>
        <w:rPr>
          <w:rFonts w:hint="eastAsia" w:ascii="宋体" w:hAnsi="宋体" w:cs="宋体"/>
          <w:color w:val="000000"/>
          <w:sz w:val="28"/>
          <w:szCs w:val="28"/>
        </w:rPr>
        <w:t>（签字或盖章）</w:t>
      </w:r>
    </w:p>
    <w:p>
      <w:pPr>
        <w:spacing w:line="360" w:lineRule="auto"/>
        <w:jc w:val="center"/>
        <w:rPr>
          <w:rFonts w:hint="eastAsia" w:ascii="宋体" w:hAnsi="宋体" w:cs="宋体"/>
          <w:color w:val="000000"/>
          <w:sz w:val="28"/>
          <w:szCs w:val="28"/>
        </w:rPr>
      </w:pPr>
      <w:r>
        <w:rPr>
          <w:rFonts w:hint="eastAsia" w:ascii="宋体" w:hAnsi="宋体" w:cs="宋体"/>
          <w:color w:val="000000"/>
          <w:sz w:val="28"/>
          <w:szCs w:val="28"/>
          <w:u w:val="single"/>
        </w:rPr>
        <w:t xml:space="preserve">        </w:t>
      </w:r>
      <w:r>
        <w:rPr>
          <w:rFonts w:hint="eastAsia" w:ascii="宋体" w:hAnsi="宋体" w:cs="宋体"/>
          <w:color w:val="000000"/>
          <w:sz w:val="28"/>
          <w:szCs w:val="28"/>
        </w:rPr>
        <w:t>年</w:t>
      </w:r>
      <w:r>
        <w:rPr>
          <w:rFonts w:hint="eastAsia" w:ascii="宋体" w:hAnsi="宋体" w:cs="宋体"/>
          <w:color w:val="000000"/>
          <w:sz w:val="28"/>
          <w:szCs w:val="28"/>
          <w:u w:val="single"/>
        </w:rPr>
        <w:t xml:space="preserve">        </w:t>
      </w:r>
      <w:r>
        <w:rPr>
          <w:rFonts w:hint="eastAsia" w:ascii="宋体" w:hAnsi="宋体" w:cs="宋体"/>
          <w:color w:val="000000"/>
          <w:sz w:val="28"/>
          <w:szCs w:val="28"/>
        </w:rPr>
        <w:t>月</w:t>
      </w:r>
      <w:r>
        <w:rPr>
          <w:rFonts w:hint="eastAsia" w:ascii="宋体" w:hAnsi="宋体" w:cs="宋体"/>
          <w:color w:val="000000"/>
          <w:sz w:val="28"/>
          <w:szCs w:val="28"/>
          <w:u w:val="single"/>
        </w:rPr>
        <w:t xml:space="preserve">        </w:t>
      </w:r>
      <w:r>
        <w:rPr>
          <w:rFonts w:hint="eastAsia" w:ascii="宋体" w:hAnsi="宋体" w:cs="宋体"/>
          <w:color w:val="000000"/>
          <w:sz w:val="28"/>
          <w:szCs w:val="28"/>
        </w:rPr>
        <w:t>日</w:t>
      </w:r>
    </w:p>
    <w:p>
      <w:pPr>
        <w:spacing w:line="440" w:lineRule="exact"/>
        <w:rPr>
          <w:rFonts w:hint="eastAsia" w:ascii="宋体" w:hAnsi="宋体" w:cs="宋体"/>
          <w:color w:val="000000"/>
          <w:sz w:val="20"/>
          <w:szCs w:val="20"/>
        </w:rPr>
      </w:pPr>
    </w:p>
    <w:p>
      <w:pPr>
        <w:spacing w:line="400" w:lineRule="exact"/>
        <w:rPr>
          <w:rFonts w:hint="eastAsia" w:ascii="宋体" w:hAnsi="宋体" w:cs="宋体"/>
          <w:color w:val="000000"/>
        </w:rPr>
      </w:pPr>
      <w:r>
        <w:rPr>
          <w:rFonts w:hint="eastAsia" w:ascii="宋体" w:hAnsi="宋体" w:cs="宋体"/>
          <w:color w:val="000000"/>
        </w:rPr>
        <w:br w:type="page"/>
      </w:r>
    </w:p>
    <w:p>
      <w:pPr>
        <w:bidi w:val="0"/>
        <w:jc w:val="center"/>
        <w:rPr>
          <w:rFonts w:hint="eastAsia"/>
          <w:b/>
          <w:bCs/>
          <w:sz w:val="28"/>
          <w:szCs w:val="36"/>
        </w:rPr>
      </w:pPr>
      <w:bookmarkStart w:id="682" w:name="_Toc152042576"/>
      <w:bookmarkStart w:id="683" w:name="_Toc144974856"/>
      <w:bookmarkStart w:id="684" w:name="_Toc466298157"/>
      <w:bookmarkStart w:id="685" w:name="_Toc152045787"/>
      <w:r>
        <w:rPr>
          <w:rFonts w:hint="eastAsia"/>
          <w:b/>
          <w:bCs/>
          <w:sz w:val="28"/>
          <w:szCs w:val="36"/>
        </w:rPr>
        <w:t>目    录</w:t>
      </w:r>
      <w:bookmarkEnd w:id="682"/>
      <w:bookmarkEnd w:id="683"/>
      <w:bookmarkEnd w:id="684"/>
      <w:bookmarkEnd w:id="685"/>
    </w:p>
    <w:p>
      <w:pPr>
        <w:spacing w:line="540" w:lineRule="exact"/>
        <w:rPr>
          <w:rFonts w:hint="eastAsia" w:ascii="宋体" w:hAnsi="宋体" w:cs="宋体"/>
          <w:color w:val="000000"/>
        </w:rPr>
      </w:pPr>
      <w:r>
        <w:rPr>
          <w:rFonts w:hint="eastAsia" w:ascii="宋体" w:hAnsi="宋体" w:cs="宋体"/>
          <w:color w:val="000000"/>
        </w:rPr>
        <w:t>一、磋商函及磋商函附录</w:t>
      </w:r>
    </w:p>
    <w:p>
      <w:pPr>
        <w:spacing w:line="540" w:lineRule="exact"/>
        <w:rPr>
          <w:rFonts w:hint="eastAsia" w:ascii="宋体" w:hAnsi="宋体" w:cs="宋体"/>
          <w:color w:val="000000"/>
        </w:rPr>
      </w:pPr>
      <w:r>
        <w:rPr>
          <w:rFonts w:hint="eastAsia" w:ascii="宋体" w:hAnsi="宋体" w:cs="宋体"/>
          <w:color w:val="000000"/>
        </w:rPr>
        <w:t>二、法定代表身份证明</w:t>
      </w:r>
    </w:p>
    <w:p>
      <w:pPr>
        <w:spacing w:line="540" w:lineRule="exact"/>
        <w:rPr>
          <w:rFonts w:hint="eastAsia" w:ascii="宋体" w:hAnsi="宋体" w:cs="宋体"/>
          <w:color w:val="000000"/>
        </w:rPr>
      </w:pPr>
      <w:r>
        <w:rPr>
          <w:rFonts w:hint="eastAsia" w:ascii="宋体" w:hAnsi="宋体" w:cs="宋体"/>
          <w:color w:val="000000"/>
        </w:rPr>
        <w:t>三、授权委托书</w:t>
      </w:r>
    </w:p>
    <w:p>
      <w:pPr>
        <w:spacing w:line="540" w:lineRule="exact"/>
        <w:rPr>
          <w:rFonts w:hint="eastAsia" w:ascii="宋体" w:hAnsi="宋体" w:cs="宋体"/>
          <w:color w:val="000000"/>
          <w:lang w:eastAsia="zh-CN"/>
        </w:rPr>
      </w:pPr>
      <w:r>
        <w:rPr>
          <w:rFonts w:hint="eastAsia" w:ascii="宋体" w:hAnsi="宋体" w:cs="宋体"/>
          <w:color w:val="000000"/>
        </w:rPr>
        <w:t>四、</w:t>
      </w:r>
      <w:r>
        <w:rPr>
          <w:rFonts w:hint="eastAsia" w:ascii="宋体" w:hAnsi="宋体" w:cs="宋体"/>
          <w:color w:val="000000"/>
          <w:lang w:eastAsia="zh-CN"/>
        </w:rPr>
        <w:t>承诺函</w:t>
      </w:r>
    </w:p>
    <w:p>
      <w:pPr>
        <w:spacing w:line="540" w:lineRule="exact"/>
        <w:rPr>
          <w:rFonts w:hint="eastAsia" w:ascii="宋体" w:hAnsi="宋体" w:cs="宋体"/>
          <w:color w:val="000000"/>
          <w:lang w:val="en-US" w:eastAsia="zh-CN"/>
        </w:rPr>
      </w:pPr>
      <w:r>
        <w:rPr>
          <w:rFonts w:hint="eastAsia" w:ascii="宋体" w:hAnsi="宋体" w:cs="宋体"/>
          <w:color w:val="000000"/>
          <w:lang w:eastAsia="zh-CN"/>
        </w:rPr>
        <w:t>五、</w:t>
      </w:r>
      <w:r>
        <w:rPr>
          <w:rFonts w:hint="eastAsia" w:ascii="宋体" w:hAnsi="宋体" w:cs="宋体"/>
          <w:color w:val="000000"/>
          <w:lang w:val="en-US" w:eastAsia="zh-CN"/>
        </w:rPr>
        <w:t xml:space="preserve"> 磋商保证金</w:t>
      </w:r>
    </w:p>
    <w:p>
      <w:pPr>
        <w:spacing w:line="540" w:lineRule="exact"/>
        <w:rPr>
          <w:rFonts w:hint="eastAsia" w:ascii="宋体" w:hAnsi="宋体" w:cs="宋体"/>
          <w:color w:val="000000"/>
          <w:lang w:eastAsia="zh-CN"/>
        </w:rPr>
      </w:pPr>
      <w:r>
        <w:rPr>
          <w:rFonts w:hint="eastAsia" w:ascii="宋体" w:hAnsi="宋体" w:cs="宋体"/>
          <w:color w:val="000000"/>
          <w:lang w:eastAsia="zh-CN"/>
        </w:rPr>
        <w:t>六、资格审查资料</w:t>
      </w:r>
    </w:p>
    <w:p>
      <w:pPr>
        <w:spacing w:line="540" w:lineRule="exact"/>
        <w:rPr>
          <w:rFonts w:hint="eastAsia" w:ascii="宋体" w:hAnsi="宋体" w:cs="宋体"/>
          <w:color w:val="000000"/>
          <w:lang w:eastAsia="zh-CN"/>
        </w:rPr>
      </w:pPr>
      <w:r>
        <w:rPr>
          <w:rFonts w:hint="eastAsia" w:ascii="宋体" w:hAnsi="宋体" w:cs="宋体"/>
          <w:color w:val="000000"/>
          <w:lang w:eastAsia="zh-CN"/>
        </w:rPr>
        <w:t>七、技术服务方案</w:t>
      </w:r>
    </w:p>
    <w:p>
      <w:pPr>
        <w:spacing w:line="540" w:lineRule="exact"/>
        <w:rPr>
          <w:rFonts w:hint="eastAsia" w:ascii="宋体" w:hAnsi="宋体" w:cs="宋体"/>
          <w:color w:val="000000"/>
          <w:lang w:eastAsia="zh-CN"/>
        </w:rPr>
      </w:pPr>
      <w:r>
        <w:rPr>
          <w:rFonts w:hint="eastAsia" w:ascii="宋体" w:hAnsi="宋体" w:cs="宋体"/>
          <w:color w:val="000000"/>
          <w:lang w:eastAsia="zh-CN"/>
        </w:rPr>
        <w:t>八、项目管理机构</w:t>
      </w:r>
    </w:p>
    <w:p>
      <w:pPr>
        <w:spacing w:line="540" w:lineRule="exact"/>
        <w:rPr>
          <w:rFonts w:hint="eastAsia" w:ascii="宋体" w:hAnsi="宋体" w:cs="宋体"/>
          <w:color w:val="000000"/>
          <w:lang w:eastAsia="zh-CN"/>
        </w:rPr>
      </w:pPr>
      <w:r>
        <w:rPr>
          <w:rFonts w:hint="eastAsia" w:ascii="宋体" w:hAnsi="宋体" w:cs="宋体"/>
          <w:color w:val="000000"/>
          <w:lang w:eastAsia="zh-CN"/>
        </w:rPr>
        <w:t>九、服务承诺</w:t>
      </w:r>
    </w:p>
    <w:p>
      <w:pPr>
        <w:spacing w:line="540" w:lineRule="exact"/>
        <w:rPr>
          <w:rFonts w:hint="eastAsia" w:ascii="宋体" w:hAnsi="宋体" w:cs="宋体"/>
          <w:color w:val="000000"/>
          <w:lang w:eastAsia="zh-CN"/>
        </w:rPr>
      </w:pPr>
      <w:r>
        <w:rPr>
          <w:rFonts w:hint="eastAsia" w:ascii="宋体" w:hAnsi="宋体" w:cs="宋体"/>
          <w:color w:val="000000"/>
          <w:lang w:eastAsia="zh-CN"/>
        </w:rPr>
        <w:t>十、反商业贿赂承诺书</w:t>
      </w:r>
    </w:p>
    <w:p>
      <w:pPr>
        <w:spacing w:line="540" w:lineRule="exact"/>
        <w:rPr>
          <w:rFonts w:hint="eastAsia" w:ascii="宋体" w:hAnsi="宋体" w:cs="宋体"/>
          <w:color w:val="000000"/>
          <w:lang w:eastAsia="zh-CN"/>
        </w:rPr>
      </w:pPr>
      <w:r>
        <w:rPr>
          <w:rFonts w:hint="eastAsia" w:ascii="宋体" w:hAnsi="宋体" w:cs="宋体"/>
          <w:color w:val="000000"/>
          <w:lang w:eastAsia="zh-CN"/>
        </w:rPr>
        <w:t>十一、政策</w:t>
      </w:r>
    </w:p>
    <w:p>
      <w:pPr>
        <w:spacing w:line="540" w:lineRule="exact"/>
        <w:rPr>
          <w:rFonts w:hint="eastAsia" w:ascii="宋体" w:hAnsi="宋体" w:cs="宋体"/>
          <w:color w:val="000000"/>
          <w:lang w:eastAsia="zh-CN"/>
        </w:rPr>
      </w:pPr>
      <w:r>
        <w:rPr>
          <w:rFonts w:hint="eastAsia" w:ascii="宋体" w:hAnsi="宋体" w:cs="宋体"/>
          <w:color w:val="000000"/>
          <w:lang w:eastAsia="zh-CN"/>
        </w:rPr>
        <w:t>十二、联合体协议（如有）</w:t>
      </w:r>
    </w:p>
    <w:p>
      <w:pPr>
        <w:spacing w:line="540" w:lineRule="exact"/>
        <w:rPr>
          <w:rFonts w:hint="eastAsia" w:ascii="宋体" w:hAnsi="宋体" w:cs="宋体"/>
          <w:color w:val="000000"/>
          <w:lang w:eastAsia="zh-CN"/>
        </w:rPr>
      </w:pPr>
      <w:r>
        <w:rPr>
          <w:rFonts w:hint="eastAsia" w:ascii="宋体" w:hAnsi="宋体" w:cs="宋体"/>
          <w:color w:val="000000"/>
          <w:lang w:eastAsia="zh-CN"/>
        </w:rPr>
        <w:t>十三、其他资料</w:t>
      </w:r>
    </w:p>
    <w:p>
      <w:pPr>
        <w:spacing w:line="540" w:lineRule="exact"/>
        <w:rPr>
          <w:rFonts w:hint="eastAsia" w:ascii="宋体" w:hAnsi="宋体" w:cs="宋体"/>
          <w:color w:val="000000"/>
        </w:rPr>
      </w:pPr>
    </w:p>
    <w:p>
      <w:pPr>
        <w:spacing w:line="540" w:lineRule="exact"/>
        <w:rPr>
          <w:rFonts w:hint="eastAsia" w:ascii="宋体" w:hAnsi="宋体" w:cs="宋体"/>
          <w:color w:val="000000"/>
        </w:rPr>
      </w:pPr>
    </w:p>
    <w:p>
      <w:pPr>
        <w:spacing w:line="540" w:lineRule="exact"/>
        <w:rPr>
          <w:rFonts w:hint="eastAsia" w:ascii="宋体" w:hAnsi="宋体" w:cs="宋体"/>
          <w:color w:val="000000"/>
        </w:rPr>
      </w:pPr>
    </w:p>
    <w:p>
      <w:pPr>
        <w:spacing w:line="540" w:lineRule="exact"/>
        <w:rPr>
          <w:rFonts w:hint="eastAsia" w:ascii="宋体" w:hAnsi="宋体" w:cs="宋体"/>
          <w:color w:val="000000"/>
        </w:rPr>
      </w:pPr>
    </w:p>
    <w:p>
      <w:pPr>
        <w:spacing w:line="540" w:lineRule="exact"/>
        <w:rPr>
          <w:rFonts w:hint="eastAsia" w:ascii="宋体" w:hAnsi="宋体" w:cs="宋体"/>
          <w:color w:val="000000"/>
        </w:rPr>
      </w:pPr>
    </w:p>
    <w:p>
      <w:pPr>
        <w:spacing w:line="540" w:lineRule="exact"/>
        <w:rPr>
          <w:rFonts w:hint="eastAsia" w:ascii="宋体" w:hAnsi="宋体" w:cs="宋体"/>
          <w:color w:val="000000"/>
        </w:rPr>
      </w:pPr>
    </w:p>
    <w:p>
      <w:pPr>
        <w:spacing w:line="540" w:lineRule="exact"/>
        <w:rPr>
          <w:rFonts w:hint="eastAsia" w:ascii="宋体" w:hAnsi="宋体" w:cs="宋体"/>
          <w:color w:val="000000"/>
        </w:rPr>
      </w:pPr>
    </w:p>
    <w:p>
      <w:pPr>
        <w:spacing w:line="540" w:lineRule="exact"/>
        <w:rPr>
          <w:rFonts w:hint="eastAsia" w:ascii="宋体" w:hAnsi="宋体" w:cs="宋体"/>
          <w:color w:val="000000"/>
        </w:rPr>
      </w:pPr>
    </w:p>
    <w:p>
      <w:pPr>
        <w:spacing w:line="540" w:lineRule="exact"/>
        <w:rPr>
          <w:rFonts w:hint="eastAsia" w:ascii="宋体" w:hAnsi="宋体" w:cs="宋体"/>
          <w:color w:val="000000"/>
          <w:sz w:val="20"/>
          <w:szCs w:val="20"/>
        </w:rPr>
      </w:pPr>
    </w:p>
    <w:p>
      <w:pPr>
        <w:spacing w:line="540" w:lineRule="exact"/>
        <w:rPr>
          <w:rFonts w:hint="eastAsia" w:ascii="宋体" w:hAnsi="宋体" w:cs="宋体"/>
          <w:color w:val="000000"/>
          <w:sz w:val="20"/>
          <w:szCs w:val="20"/>
        </w:rPr>
      </w:pPr>
    </w:p>
    <w:p>
      <w:pPr>
        <w:spacing w:line="540" w:lineRule="exact"/>
        <w:rPr>
          <w:rFonts w:hint="eastAsia" w:ascii="宋体" w:hAnsi="宋体" w:cs="宋体"/>
          <w:color w:val="000000"/>
          <w:sz w:val="20"/>
          <w:szCs w:val="20"/>
        </w:rPr>
      </w:pPr>
    </w:p>
    <w:p>
      <w:pPr>
        <w:spacing w:line="540" w:lineRule="exact"/>
        <w:rPr>
          <w:rFonts w:hint="eastAsia" w:ascii="宋体" w:hAnsi="宋体" w:cs="宋体"/>
          <w:color w:val="000000"/>
          <w:sz w:val="20"/>
          <w:szCs w:val="20"/>
        </w:rPr>
      </w:pPr>
    </w:p>
    <w:p>
      <w:pPr>
        <w:pStyle w:val="4"/>
        <w:numPr>
          <w:ilvl w:val="0"/>
          <w:numId w:val="0"/>
        </w:numPr>
        <w:bidi w:val="0"/>
        <w:jc w:val="center"/>
        <w:rPr>
          <w:rFonts w:hint="eastAsia"/>
        </w:rPr>
      </w:pPr>
      <w:bookmarkStart w:id="686" w:name="_Toc152045788"/>
      <w:bookmarkStart w:id="687" w:name="_Toc144974857"/>
      <w:bookmarkStart w:id="688" w:name="_Toc152042577"/>
      <w:bookmarkStart w:id="689" w:name="_Toc466298158"/>
      <w:bookmarkStart w:id="690" w:name="_Toc13246"/>
      <w:r>
        <w:rPr>
          <w:rFonts w:hint="eastAsia"/>
          <w:lang w:eastAsia="zh-CN"/>
        </w:rPr>
        <w:t>一、</w:t>
      </w:r>
      <w:r>
        <w:rPr>
          <w:rFonts w:hint="eastAsia"/>
        </w:rPr>
        <w:t>磋商函及</w:t>
      </w:r>
      <w:bookmarkEnd w:id="686"/>
      <w:bookmarkEnd w:id="687"/>
      <w:bookmarkEnd w:id="688"/>
      <w:r>
        <w:rPr>
          <w:rFonts w:hint="eastAsia"/>
        </w:rPr>
        <w:t>磋商函附录</w:t>
      </w:r>
      <w:bookmarkEnd w:id="689"/>
      <w:bookmarkEnd w:id="690"/>
    </w:p>
    <w:p>
      <w:pPr>
        <w:pStyle w:val="4"/>
        <w:numPr>
          <w:ilvl w:val="0"/>
          <w:numId w:val="0"/>
        </w:numPr>
        <w:jc w:val="center"/>
        <w:rPr>
          <w:rFonts w:hint="eastAsia" w:ascii="宋体" w:hAnsi="宋体" w:eastAsia="宋体" w:cs="宋体"/>
          <w:color w:val="000000"/>
          <w:sz w:val="28"/>
          <w:szCs w:val="28"/>
        </w:rPr>
      </w:pPr>
      <w:bookmarkStart w:id="691" w:name="_Toc490667892"/>
      <w:bookmarkStart w:id="692" w:name="_Toc516148137"/>
      <w:bookmarkStart w:id="693" w:name="_Toc8915"/>
      <w:bookmarkStart w:id="694" w:name="_Toc512416071"/>
      <w:bookmarkStart w:id="695" w:name="_Toc18705"/>
      <w:bookmarkStart w:id="696" w:name="_Toc11855"/>
      <w:bookmarkStart w:id="697" w:name="_Toc455080170"/>
      <w:bookmarkStart w:id="698" w:name="_Toc466298159"/>
      <w:bookmarkStart w:id="699" w:name="_Toc455867830"/>
      <w:bookmarkStart w:id="700" w:name="_Toc144974858"/>
      <w:bookmarkStart w:id="701" w:name="_Toc152042578"/>
      <w:bookmarkStart w:id="702" w:name="_Toc318450744"/>
      <w:bookmarkStart w:id="703" w:name="_Toc152045789"/>
      <w:bookmarkStart w:id="704" w:name="_Toc23888"/>
      <w:bookmarkStart w:id="705" w:name="_Toc26262"/>
      <w:bookmarkStart w:id="706" w:name="_Toc30581"/>
      <w:bookmarkStart w:id="707" w:name="_Toc22946"/>
      <w:r>
        <w:rPr>
          <w:rFonts w:hint="eastAsia" w:ascii="宋体" w:hAnsi="宋体" w:cs="宋体"/>
          <w:color w:val="000000"/>
          <w:sz w:val="28"/>
          <w:szCs w:val="28"/>
          <w:lang w:eastAsia="zh-CN"/>
        </w:rPr>
        <w:t>（一）</w:t>
      </w:r>
      <w:r>
        <w:rPr>
          <w:rFonts w:hint="eastAsia" w:ascii="宋体" w:hAnsi="宋体" w:eastAsia="宋体" w:cs="宋体"/>
          <w:color w:val="000000"/>
          <w:sz w:val="28"/>
          <w:szCs w:val="28"/>
        </w:rPr>
        <w:t>磋商函</w:t>
      </w:r>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p>
    <w:p>
      <w:pPr>
        <w:spacing w:line="360" w:lineRule="auto"/>
        <w:rPr>
          <w:rFonts w:hint="eastAsia" w:ascii="宋体" w:hAnsi="宋体" w:cs="宋体"/>
          <w:color w:val="000000"/>
          <w:sz w:val="24"/>
        </w:rPr>
      </w:pPr>
      <w:r>
        <w:rPr>
          <w:rFonts w:hint="eastAsia" w:ascii="宋体" w:hAnsi="宋体" w:cs="宋体"/>
          <w:color w:val="000000"/>
          <w:sz w:val="24"/>
          <w:u w:val="single"/>
        </w:rPr>
        <w:t xml:space="preserve">                        </w:t>
      </w:r>
      <w:r>
        <w:rPr>
          <w:rFonts w:hint="eastAsia" w:ascii="宋体" w:hAnsi="宋体" w:cs="宋体"/>
          <w:color w:val="000000"/>
          <w:sz w:val="24"/>
        </w:rPr>
        <w:t>（采购人名称）：</w:t>
      </w:r>
    </w:p>
    <w:p>
      <w:pPr>
        <w:spacing w:line="360" w:lineRule="auto"/>
        <w:ind w:firstLine="480" w:firstLineChars="200"/>
        <w:rPr>
          <w:rFonts w:hint="eastAsia" w:ascii="宋体" w:hAnsi="宋体" w:cs="宋体"/>
          <w:color w:val="000000"/>
          <w:sz w:val="24"/>
        </w:rPr>
      </w:pPr>
      <w:r>
        <w:rPr>
          <w:rFonts w:hint="eastAsia" w:ascii="宋体" w:hAnsi="宋体" w:cs="宋体"/>
          <w:color w:val="000000"/>
          <w:sz w:val="24"/>
        </w:rPr>
        <w:t>1．我方已仔细研究了</w:t>
      </w:r>
      <w:r>
        <w:rPr>
          <w:rFonts w:hint="eastAsia" w:ascii="宋体" w:hAnsi="宋体" w:cs="宋体"/>
          <w:color w:val="000000"/>
          <w:sz w:val="24"/>
          <w:u w:val="single"/>
        </w:rPr>
        <w:t xml:space="preserve">          </w:t>
      </w:r>
      <w:r>
        <w:rPr>
          <w:rFonts w:hint="eastAsia" w:ascii="宋体" w:hAnsi="宋体" w:cs="宋体"/>
          <w:color w:val="000000"/>
          <w:sz w:val="24"/>
        </w:rPr>
        <w:t>（项目名称）磋商文件的全部内容，愿意以人民币</w:t>
      </w:r>
      <w:r>
        <w:rPr>
          <w:rFonts w:hint="eastAsia" w:ascii="宋体" w:hAnsi="宋体" w:cs="宋体"/>
          <w:color w:val="000000"/>
          <w:sz w:val="24"/>
          <w:u w:val="single"/>
        </w:rPr>
        <w:t xml:space="preserve">    </w:t>
      </w:r>
      <w:r>
        <w:rPr>
          <w:rFonts w:hint="eastAsia" w:ascii="宋体" w:hAnsi="宋体" w:cs="宋体"/>
          <w:color w:val="000000"/>
          <w:sz w:val="24"/>
        </w:rPr>
        <w:t>（小写：￥</w:t>
      </w:r>
      <w:r>
        <w:rPr>
          <w:rFonts w:hint="eastAsia" w:ascii="宋体" w:hAnsi="宋体" w:cs="宋体"/>
          <w:color w:val="000000"/>
          <w:sz w:val="24"/>
          <w:u w:val="single"/>
        </w:rPr>
        <w:t xml:space="preserve">   </w:t>
      </w:r>
      <w:r>
        <w:rPr>
          <w:rFonts w:hint="eastAsia" w:ascii="宋体" w:hAnsi="宋体" w:cs="宋体"/>
          <w:color w:val="000000"/>
          <w:sz w:val="24"/>
        </w:rPr>
        <w:t>）的投标总报价，工期：</w:t>
      </w:r>
      <w:r>
        <w:rPr>
          <w:rFonts w:hint="eastAsia" w:ascii="宋体" w:hAnsi="宋体" w:cs="宋体"/>
          <w:color w:val="000000"/>
          <w:sz w:val="24"/>
          <w:u w:val="single"/>
        </w:rPr>
        <w:t xml:space="preserve">   </w:t>
      </w:r>
      <w:r>
        <w:rPr>
          <w:rFonts w:hint="eastAsia" w:ascii="宋体" w:hAnsi="宋体" w:cs="宋体"/>
          <w:color w:val="000000"/>
          <w:sz w:val="24"/>
        </w:rPr>
        <w:t xml:space="preserve">日历天，按合同约定实施和完成本项目全部内容及任何缺陷，实现项目目的。  </w:t>
      </w:r>
    </w:p>
    <w:p>
      <w:pPr>
        <w:spacing w:line="360" w:lineRule="auto"/>
        <w:ind w:firstLine="480" w:firstLineChars="200"/>
        <w:rPr>
          <w:rFonts w:hint="eastAsia" w:ascii="宋体" w:hAnsi="宋体" w:cs="宋体"/>
          <w:color w:val="000000"/>
          <w:sz w:val="24"/>
          <w:szCs w:val="21"/>
        </w:rPr>
      </w:pPr>
      <w:bookmarkStart w:id="708" w:name="_Toc447888814"/>
      <w:bookmarkStart w:id="709" w:name="_Toc466298160"/>
      <w:r>
        <w:rPr>
          <w:rFonts w:hint="eastAsia" w:ascii="宋体" w:hAnsi="宋体" w:cs="宋体"/>
          <w:color w:val="000000"/>
          <w:sz w:val="24"/>
          <w:szCs w:val="21"/>
        </w:rPr>
        <w:t xml:space="preserve">2．我方承诺在磋商有效期（   日历天）内不修改、撤销响应文件。 </w:t>
      </w:r>
    </w:p>
    <w:p>
      <w:pPr>
        <w:spacing w:line="360" w:lineRule="auto"/>
        <w:ind w:firstLine="480" w:firstLineChars="200"/>
        <w:rPr>
          <w:rFonts w:hint="eastAsia" w:ascii="宋体" w:hAnsi="宋体" w:eastAsia="宋体" w:cs="宋体"/>
          <w:kern w:val="2"/>
          <w:sz w:val="24"/>
          <w:szCs w:val="24"/>
          <w:lang w:eastAsia="zh-CN"/>
        </w:rPr>
      </w:pPr>
      <w:r>
        <w:rPr>
          <w:rFonts w:hint="eastAsia" w:ascii="宋体" w:hAnsi="宋体" w:cs="宋体"/>
          <w:color w:val="000000"/>
          <w:sz w:val="24"/>
          <w:szCs w:val="21"/>
        </w:rPr>
        <w:t>3．</w:t>
      </w:r>
      <w:r>
        <w:rPr>
          <w:rFonts w:hint="eastAsia" w:ascii="宋体" w:hAnsi="宋体" w:eastAsia="宋体" w:cs="宋体"/>
          <w:kern w:val="2"/>
          <w:sz w:val="24"/>
          <w:szCs w:val="24"/>
        </w:rPr>
        <w:t>如果我们的磋商文件被接受，我们将按竞争性磋商文件的规定签订并严格履行合同中的责任和义务</w:t>
      </w:r>
      <w:r>
        <w:rPr>
          <w:rFonts w:hint="eastAsia" w:ascii="宋体" w:hAnsi="宋体" w:eastAsia="宋体" w:cs="宋体"/>
          <w:kern w:val="2"/>
          <w:sz w:val="24"/>
          <w:szCs w:val="24"/>
          <w:lang w:eastAsia="zh-CN"/>
        </w:rPr>
        <w:t>。</w:t>
      </w:r>
    </w:p>
    <w:p>
      <w:pPr>
        <w:spacing w:line="360" w:lineRule="auto"/>
        <w:ind w:firstLine="480" w:firstLineChars="200"/>
        <w:rPr>
          <w:rFonts w:hint="eastAsia" w:ascii="宋体" w:hAnsi="宋体" w:cs="宋体"/>
          <w:color w:val="000000"/>
          <w:sz w:val="24"/>
          <w:szCs w:val="21"/>
        </w:rPr>
      </w:pPr>
      <w:r>
        <w:rPr>
          <w:rFonts w:hint="eastAsia" w:ascii="宋体" w:hAnsi="宋体" w:cs="宋体"/>
          <w:color w:val="000000"/>
          <w:sz w:val="24"/>
          <w:szCs w:val="21"/>
        </w:rPr>
        <w:t>4．如我方中标：</w:t>
      </w:r>
    </w:p>
    <w:p>
      <w:pPr>
        <w:spacing w:line="360" w:lineRule="auto"/>
        <w:ind w:firstLine="480" w:firstLineChars="200"/>
        <w:rPr>
          <w:rFonts w:hint="eastAsia" w:ascii="宋体" w:hAnsi="宋体" w:cs="宋体"/>
          <w:color w:val="000000"/>
          <w:sz w:val="24"/>
          <w:szCs w:val="21"/>
        </w:rPr>
      </w:pPr>
      <w:r>
        <w:rPr>
          <w:rFonts w:hint="eastAsia" w:ascii="宋体" w:hAnsi="宋体" w:cs="宋体"/>
          <w:color w:val="000000"/>
          <w:sz w:val="24"/>
          <w:szCs w:val="21"/>
        </w:rPr>
        <w:t>(l）我方承诺在收到成交通知书后，在成交通知书规定的期限内与你方签订合同。</w:t>
      </w:r>
    </w:p>
    <w:p>
      <w:pPr>
        <w:spacing w:line="360" w:lineRule="auto"/>
        <w:ind w:firstLine="480" w:firstLineChars="200"/>
        <w:rPr>
          <w:rFonts w:hint="eastAsia" w:ascii="宋体" w:hAnsi="宋体" w:cs="宋体"/>
          <w:color w:val="000000"/>
          <w:sz w:val="24"/>
          <w:szCs w:val="21"/>
        </w:rPr>
      </w:pPr>
      <w:r>
        <w:rPr>
          <w:rFonts w:hint="eastAsia" w:ascii="宋体" w:hAnsi="宋体" w:cs="宋体"/>
          <w:color w:val="000000"/>
          <w:sz w:val="24"/>
          <w:szCs w:val="21"/>
        </w:rPr>
        <w:t>(2）随同本磋商函递交的磋商函附录属于合同文件的组成部分。</w:t>
      </w:r>
    </w:p>
    <w:p>
      <w:pPr>
        <w:spacing w:line="360" w:lineRule="auto"/>
        <w:ind w:firstLine="480" w:firstLineChars="200"/>
        <w:rPr>
          <w:rFonts w:hint="eastAsia" w:ascii="宋体" w:hAnsi="宋体" w:cs="宋体"/>
          <w:color w:val="000000"/>
          <w:sz w:val="24"/>
          <w:szCs w:val="21"/>
        </w:rPr>
      </w:pPr>
      <w:r>
        <w:rPr>
          <w:rFonts w:hint="eastAsia" w:ascii="宋体" w:hAnsi="宋体" w:cs="宋体"/>
          <w:color w:val="000000"/>
          <w:sz w:val="24"/>
          <w:szCs w:val="21"/>
        </w:rPr>
        <w:t>(3）我方承诺按照磋商文件规定向你方递交履约担保。</w:t>
      </w:r>
    </w:p>
    <w:p>
      <w:pPr>
        <w:spacing w:line="360" w:lineRule="auto"/>
        <w:ind w:firstLine="480" w:firstLineChars="200"/>
        <w:rPr>
          <w:rFonts w:hint="eastAsia" w:ascii="宋体" w:hAnsi="宋体" w:cs="宋体"/>
          <w:color w:val="000000"/>
          <w:sz w:val="24"/>
          <w:szCs w:val="21"/>
        </w:rPr>
      </w:pPr>
      <w:r>
        <w:rPr>
          <w:rFonts w:hint="eastAsia" w:ascii="宋体" w:hAnsi="宋体" w:cs="宋体"/>
          <w:color w:val="000000"/>
          <w:sz w:val="24"/>
          <w:szCs w:val="21"/>
        </w:rPr>
        <w:t>(4）</w:t>
      </w:r>
      <w:r>
        <w:rPr>
          <w:rFonts w:hint="eastAsia" w:ascii="宋体" w:hAnsi="宋体" w:eastAsia="宋体" w:cs="宋体"/>
          <w:kern w:val="2"/>
          <w:sz w:val="24"/>
          <w:szCs w:val="24"/>
        </w:rPr>
        <w:t>响应人已详细审查全部竞争性磋商文件，包括修改文件以及全部参考资料和有关附件。我们完全理解并同意放弃对这方面有不明及误解的权力。</w:t>
      </w:r>
    </w:p>
    <w:p>
      <w:pPr>
        <w:spacing w:line="360" w:lineRule="auto"/>
        <w:ind w:firstLine="480" w:firstLineChars="200"/>
        <w:rPr>
          <w:rFonts w:hint="eastAsia" w:ascii="宋体" w:hAnsi="宋体" w:cs="宋体"/>
          <w:color w:val="000000"/>
          <w:sz w:val="24"/>
          <w:szCs w:val="21"/>
        </w:rPr>
      </w:pPr>
      <w:r>
        <w:rPr>
          <w:rFonts w:hint="eastAsia" w:ascii="宋体" w:hAnsi="宋体" w:cs="宋体"/>
          <w:color w:val="000000"/>
          <w:sz w:val="24"/>
          <w:szCs w:val="21"/>
        </w:rPr>
        <w:t>5．我方在此声明，所递交的响应文件及有关资料内容完整、真实和准确。</w:t>
      </w:r>
    </w:p>
    <w:p>
      <w:pPr>
        <w:spacing w:line="360" w:lineRule="auto"/>
        <w:ind w:firstLine="480" w:firstLineChars="200"/>
        <w:rPr>
          <w:rFonts w:hint="eastAsia" w:ascii="宋体" w:hAnsi="宋体" w:cs="宋体"/>
          <w:color w:val="000000"/>
          <w:sz w:val="24"/>
          <w:szCs w:val="21"/>
        </w:rPr>
      </w:pPr>
      <w:r>
        <w:rPr>
          <w:rFonts w:hint="eastAsia" w:ascii="宋体" w:hAnsi="宋体" w:cs="宋体"/>
          <w:color w:val="000000"/>
          <w:sz w:val="24"/>
          <w:szCs w:val="21"/>
        </w:rPr>
        <w:t xml:space="preserve">6. </w:t>
      </w:r>
      <w:r>
        <w:rPr>
          <w:rFonts w:hint="eastAsia" w:ascii="宋体" w:hAnsi="宋体" w:cs="宋体"/>
          <w:color w:val="000000"/>
          <w:sz w:val="24"/>
          <w:szCs w:val="21"/>
          <w:u w:val="single"/>
        </w:rPr>
        <w:t xml:space="preserve">                     </w:t>
      </w:r>
      <w:r>
        <w:rPr>
          <w:rFonts w:hint="eastAsia" w:ascii="宋体" w:hAnsi="宋体" w:cs="宋体"/>
          <w:color w:val="000000"/>
          <w:sz w:val="24"/>
          <w:szCs w:val="21"/>
        </w:rPr>
        <w:t>（其他补充说明）。</w:t>
      </w:r>
    </w:p>
    <w:p>
      <w:pPr>
        <w:spacing w:line="360" w:lineRule="auto"/>
        <w:ind w:left="3780" w:leftChars="1800" w:firstLine="600" w:firstLineChars="250"/>
        <w:rPr>
          <w:rFonts w:hint="eastAsia" w:ascii="宋体" w:hAnsi="宋体" w:cs="宋体"/>
          <w:color w:val="000000"/>
          <w:sz w:val="24"/>
          <w:szCs w:val="21"/>
        </w:rPr>
      </w:pPr>
    </w:p>
    <w:p>
      <w:pPr>
        <w:spacing w:line="360" w:lineRule="auto"/>
        <w:ind w:left="3780" w:leftChars="1800" w:firstLine="600" w:firstLineChars="250"/>
        <w:rPr>
          <w:rFonts w:hint="eastAsia" w:ascii="宋体" w:hAnsi="宋体" w:cs="宋体"/>
          <w:color w:val="000000"/>
          <w:sz w:val="24"/>
          <w:szCs w:val="21"/>
        </w:rPr>
      </w:pPr>
    </w:p>
    <w:p>
      <w:pPr>
        <w:spacing w:line="360" w:lineRule="auto"/>
        <w:ind w:left="3778" w:leftChars="1620" w:hanging="376" w:hangingChars="157"/>
        <w:rPr>
          <w:rFonts w:hint="eastAsia" w:ascii="宋体" w:hAnsi="宋体" w:cs="宋体"/>
          <w:color w:val="000000"/>
          <w:sz w:val="24"/>
          <w:szCs w:val="21"/>
        </w:rPr>
      </w:pPr>
      <w:r>
        <w:rPr>
          <w:rFonts w:hint="eastAsia" w:ascii="宋体" w:hAnsi="宋体" w:cs="宋体"/>
          <w:color w:val="000000"/>
          <w:sz w:val="24"/>
          <w:szCs w:val="21"/>
        </w:rPr>
        <w:t>供应商：</w:t>
      </w:r>
      <w:r>
        <w:rPr>
          <w:rFonts w:hint="eastAsia" w:ascii="宋体" w:hAnsi="宋体" w:cs="宋体"/>
          <w:color w:val="000000"/>
          <w:sz w:val="24"/>
          <w:szCs w:val="21"/>
          <w:u w:val="single"/>
        </w:rPr>
        <w:t xml:space="preserve">         </w:t>
      </w:r>
      <w:r>
        <w:rPr>
          <w:rFonts w:hint="eastAsia" w:ascii="宋体" w:hAnsi="宋体" w:cs="宋体"/>
          <w:color w:val="000000"/>
          <w:sz w:val="24"/>
          <w:szCs w:val="21"/>
        </w:rPr>
        <w:t>（盖单位章）</w:t>
      </w:r>
    </w:p>
    <w:p>
      <w:pPr>
        <w:spacing w:line="360" w:lineRule="auto"/>
        <w:ind w:left="3778" w:leftChars="1620" w:hanging="376" w:hangingChars="157"/>
        <w:rPr>
          <w:rFonts w:hint="eastAsia" w:ascii="宋体" w:hAnsi="宋体" w:cs="宋体"/>
          <w:color w:val="000000"/>
          <w:sz w:val="24"/>
          <w:szCs w:val="21"/>
        </w:rPr>
      </w:pPr>
      <w:r>
        <w:rPr>
          <w:rFonts w:hint="eastAsia" w:ascii="宋体" w:hAnsi="宋体" w:cs="宋体"/>
          <w:color w:val="000000"/>
          <w:sz w:val="24"/>
          <w:szCs w:val="21"/>
        </w:rPr>
        <w:t>法定代表人或其委托代理人：</w:t>
      </w:r>
      <w:r>
        <w:rPr>
          <w:rFonts w:hint="eastAsia" w:ascii="宋体" w:hAnsi="宋体" w:cs="宋体"/>
          <w:color w:val="000000"/>
          <w:sz w:val="24"/>
          <w:szCs w:val="21"/>
          <w:u w:val="single"/>
        </w:rPr>
        <w:t xml:space="preserve">      </w:t>
      </w:r>
      <w:r>
        <w:rPr>
          <w:rFonts w:hint="eastAsia" w:ascii="宋体" w:hAnsi="宋体" w:cs="宋体"/>
          <w:color w:val="000000"/>
          <w:sz w:val="24"/>
          <w:szCs w:val="21"/>
        </w:rPr>
        <w:t>（签字或盖章）</w:t>
      </w:r>
    </w:p>
    <w:p>
      <w:pPr>
        <w:spacing w:line="360" w:lineRule="auto"/>
        <w:ind w:firstLine="3400" w:firstLineChars="1417"/>
        <w:rPr>
          <w:rFonts w:hint="eastAsia" w:ascii="宋体" w:hAnsi="宋体" w:cs="宋体"/>
          <w:color w:val="000000"/>
          <w:sz w:val="24"/>
          <w:szCs w:val="21"/>
        </w:rPr>
      </w:pPr>
      <w:r>
        <w:rPr>
          <w:rFonts w:hint="eastAsia" w:ascii="宋体" w:hAnsi="宋体" w:cs="宋体"/>
          <w:color w:val="000000"/>
          <w:sz w:val="24"/>
          <w:szCs w:val="21"/>
        </w:rPr>
        <w:t>地址：</w:t>
      </w:r>
      <w:r>
        <w:rPr>
          <w:rFonts w:hint="eastAsia" w:ascii="宋体" w:hAnsi="宋体" w:cs="宋体"/>
          <w:color w:val="000000"/>
          <w:sz w:val="24"/>
          <w:szCs w:val="21"/>
          <w:u w:val="single"/>
        </w:rPr>
        <w:t xml:space="preserve">                                 </w:t>
      </w:r>
    </w:p>
    <w:p>
      <w:pPr>
        <w:spacing w:line="360" w:lineRule="auto"/>
        <w:ind w:firstLine="3400" w:firstLineChars="1417"/>
        <w:rPr>
          <w:rFonts w:hint="eastAsia" w:ascii="宋体" w:hAnsi="宋体" w:cs="宋体"/>
          <w:color w:val="000000"/>
          <w:sz w:val="24"/>
          <w:szCs w:val="21"/>
        </w:rPr>
      </w:pPr>
      <w:r>
        <w:rPr>
          <w:rFonts w:hint="eastAsia" w:ascii="宋体" w:hAnsi="宋体" w:cs="宋体"/>
          <w:color w:val="000000"/>
          <w:sz w:val="24"/>
          <w:szCs w:val="21"/>
        </w:rPr>
        <w:t>网址：</w:t>
      </w:r>
      <w:r>
        <w:rPr>
          <w:rFonts w:hint="eastAsia" w:ascii="宋体" w:hAnsi="宋体" w:cs="宋体"/>
          <w:color w:val="000000"/>
          <w:sz w:val="24"/>
          <w:szCs w:val="21"/>
          <w:u w:val="single"/>
        </w:rPr>
        <w:t xml:space="preserve">                                 </w:t>
      </w:r>
    </w:p>
    <w:p>
      <w:pPr>
        <w:spacing w:line="360" w:lineRule="auto"/>
        <w:ind w:firstLine="3400" w:firstLineChars="1417"/>
        <w:rPr>
          <w:rFonts w:hint="eastAsia" w:ascii="宋体" w:hAnsi="宋体" w:cs="宋体"/>
          <w:color w:val="000000"/>
          <w:sz w:val="24"/>
          <w:szCs w:val="21"/>
        </w:rPr>
      </w:pPr>
      <w:r>
        <w:rPr>
          <w:rFonts w:hint="eastAsia" w:ascii="宋体" w:hAnsi="宋体" w:cs="宋体"/>
          <w:color w:val="000000"/>
          <w:sz w:val="24"/>
          <w:szCs w:val="21"/>
        </w:rPr>
        <w:t>电话：</w:t>
      </w:r>
      <w:r>
        <w:rPr>
          <w:rFonts w:hint="eastAsia" w:ascii="宋体" w:hAnsi="宋体" w:cs="宋体"/>
          <w:color w:val="000000"/>
          <w:sz w:val="24"/>
          <w:szCs w:val="21"/>
          <w:u w:val="single"/>
        </w:rPr>
        <w:t xml:space="preserve">                                 </w:t>
      </w:r>
    </w:p>
    <w:p>
      <w:pPr>
        <w:spacing w:line="360" w:lineRule="auto"/>
        <w:ind w:firstLine="3400" w:firstLineChars="1417"/>
        <w:rPr>
          <w:rFonts w:hint="eastAsia" w:ascii="宋体" w:hAnsi="宋体" w:cs="宋体"/>
          <w:color w:val="000000"/>
          <w:sz w:val="24"/>
          <w:szCs w:val="21"/>
        </w:rPr>
      </w:pPr>
      <w:r>
        <w:rPr>
          <w:rFonts w:hint="eastAsia" w:ascii="宋体" w:hAnsi="宋体" w:cs="宋体"/>
          <w:color w:val="000000"/>
          <w:sz w:val="24"/>
          <w:szCs w:val="21"/>
        </w:rPr>
        <w:t>传真：</w:t>
      </w:r>
      <w:r>
        <w:rPr>
          <w:rFonts w:hint="eastAsia" w:ascii="宋体" w:hAnsi="宋体" w:cs="宋体"/>
          <w:color w:val="000000"/>
          <w:sz w:val="24"/>
          <w:szCs w:val="21"/>
          <w:u w:val="single"/>
        </w:rPr>
        <w:t xml:space="preserve">                                 </w:t>
      </w:r>
    </w:p>
    <w:p>
      <w:pPr>
        <w:spacing w:line="360" w:lineRule="auto"/>
        <w:ind w:firstLine="3400" w:firstLineChars="1417"/>
        <w:rPr>
          <w:rFonts w:hint="eastAsia" w:ascii="宋体" w:hAnsi="宋体" w:cs="宋体"/>
          <w:color w:val="000000"/>
          <w:sz w:val="24"/>
          <w:szCs w:val="21"/>
        </w:rPr>
      </w:pPr>
      <w:r>
        <w:rPr>
          <w:rFonts w:hint="eastAsia" w:ascii="宋体" w:hAnsi="宋体" w:cs="宋体"/>
          <w:color w:val="000000"/>
          <w:sz w:val="24"/>
          <w:szCs w:val="21"/>
        </w:rPr>
        <w:t>邮政编码：</w:t>
      </w:r>
      <w:r>
        <w:rPr>
          <w:rFonts w:hint="eastAsia" w:ascii="宋体" w:hAnsi="宋体" w:cs="宋体"/>
          <w:color w:val="000000"/>
          <w:sz w:val="24"/>
          <w:szCs w:val="21"/>
          <w:u w:val="single"/>
        </w:rPr>
        <w:t xml:space="preserve">                             </w:t>
      </w:r>
    </w:p>
    <w:p>
      <w:pPr>
        <w:spacing w:line="360" w:lineRule="auto"/>
        <w:ind w:firstLine="3400" w:firstLineChars="1417"/>
        <w:rPr>
          <w:rFonts w:hint="eastAsia" w:ascii="宋体" w:hAnsi="宋体" w:cs="宋体"/>
          <w:color w:val="000000"/>
          <w:sz w:val="24"/>
          <w:szCs w:val="21"/>
        </w:rPr>
      </w:pPr>
      <w:r>
        <w:rPr>
          <w:rFonts w:hint="eastAsia" w:ascii="宋体" w:hAnsi="宋体" w:cs="宋体"/>
          <w:color w:val="000000"/>
          <w:sz w:val="24"/>
          <w:szCs w:val="21"/>
          <w:u w:val="single"/>
        </w:rPr>
        <w:t xml:space="preserve">        </w:t>
      </w:r>
      <w:r>
        <w:rPr>
          <w:rFonts w:hint="eastAsia" w:ascii="宋体" w:hAnsi="宋体" w:cs="宋体"/>
          <w:color w:val="000000"/>
          <w:sz w:val="24"/>
          <w:szCs w:val="21"/>
        </w:rPr>
        <w:t>年</w:t>
      </w:r>
      <w:r>
        <w:rPr>
          <w:rFonts w:hint="eastAsia" w:ascii="宋体" w:hAnsi="宋体" w:cs="宋体"/>
          <w:color w:val="000000"/>
          <w:sz w:val="24"/>
          <w:szCs w:val="21"/>
          <w:u w:val="single"/>
        </w:rPr>
        <w:t xml:space="preserve">    </w:t>
      </w:r>
      <w:r>
        <w:rPr>
          <w:rFonts w:hint="eastAsia" w:ascii="宋体" w:hAnsi="宋体" w:cs="宋体"/>
          <w:color w:val="000000"/>
          <w:sz w:val="24"/>
          <w:szCs w:val="21"/>
        </w:rPr>
        <w:t>月</w:t>
      </w:r>
      <w:r>
        <w:rPr>
          <w:rFonts w:hint="eastAsia" w:ascii="宋体" w:hAnsi="宋体" w:cs="宋体"/>
          <w:color w:val="000000"/>
          <w:sz w:val="24"/>
          <w:szCs w:val="21"/>
          <w:u w:val="single"/>
        </w:rPr>
        <w:t xml:space="preserve">    </w:t>
      </w:r>
      <w:r>
        <w:rPr>
          <w:rFonts w:hint="eastAsia" w:ascii="宋体" w:hAnsi="宋体" w:cs="宋体"/>
          <w:color w:val="000000"/>
          <w:sz w:val="24"/>
          <w:szCs w:val="21"/>
        </w:rPr>
        <w:t>日</w:t>
      </w:r>
    </w:p>
    <w:p>
      <w:pPr>
        <w:pStyle w:val="4"/>
        <w:numPr>
          <w:ilvl w:val="0"/>
          <w:numId w:val="0"/>
        </w:numPr>
        <w:jc w:val="center"/>
        <w:rPr>
          <w:rFonts w:hint="eastAsia" w:ascii="宋体" w:hAnsi="宋体" w:eastAsia="宋体" w:cs="宋体"/>
          <w:color w:val="000000"/>
          <w:sz w:val="28"/>
          <w:szCs w:val="28"/>
        </w:rPr>
      </w:pPr>
      <w:bookmarkStart w:id="710" w:name="_Toc512416072"/>
      <w:bookmarkStart w:id="711" w:name="_Toc490667893"/>
      <w:bookmarkStart w:id="712" w:name="_Toc516148138"/>
      <w:bookmarkStart w:id="713" w:name="_Toc26409"/>
      <w:r>
        <w:rPr>
          <w:rFonts w:hint="eastAsia" w:ascii="宋体" w:hAnsi="宋体" w:eastAsia="宋体" w:cs="宋体"/>
          <w:color w:val="000000"/>
          <w:sz w:val="28"/>
          <w:szCs w:val="28"/>
        </w:rPr>
        <w:t>（二）</w:t>
      </w:r>
      <w:bookmarkEnd w:id="708"/>
      <w:bookmarkEnd w:id="709"/>
      <w:r>
        <w:rPr>
          <w:rFonts w:hint="eastAsia" w:ascii="宋体" w:hAnsi="宋体" w:eastAsia="宋体" w:cs="宋体"/>
          <w:color w:val="000000"/>
        </w:rPr>
        <w:t>磋商函附录</w:t>
      </w:r>
      <w:bookmarkEnd w:id="710"/>
      <w:bookmarkEnd w:id="711"/>
      <w:bookmarkEnd w:id="712"/>
      <w:bookmarkEnd w:id="713"/>
    </w:p>
    <w:tbl>
      <w:tblPr>
        <w:tblStyle w:val="2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60"/>
        <w:gridCol w:w="2949"/>
        <w:gridCol w:w="31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306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 w:val="24"/>
                <w:szCs w:val="21"/>
              </w:rPr>
            </w:pPr>
            <w:r>
              <w:rPr>
                <w:rFonts w:hint="eastAsia" w:ascii="宋体" w:hAnsi="宋体" w:cs="宋体"/>
                <w:color w:val="000000"/>
                <w:sz w:val="24"/>
                <w:szCs w:val="21"/>
              </w:rPr>
              <w:t>项目名称</w:t>
            </w:r>
          </w:p>
        </w:tc>
        <w:tc>
          <w:tcPr>
            <w:tcW w:w="6077" w:type="dxa"/>
            <w:gridSpan w:val="2"/>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000000"/>
                <w:sz w:val="24"/>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306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 w:val="24"/>
                <w:szCs w:val="21"/>
              </w:rPr>
            </w:pPr>
            <w:r>
              <w:rPr>
                <w:rFonts w:hint="eastAsia" w:ascii="宋体" w:hAnsi="宋体" w:cs="宋体"/>
                <w:color w:val="000000"/>
                <w:sz w:val="24"/>
                <w:szCs w:val="21"/>
              </w:rPr>
              <w:t>供应商</w:t>
            </w:r>
          </w:p>
        </w:tc>
        <w:tc>
          <w:tcPr>
            <w:tcW w:w="6077" w:type="dxa"/>
            <w:gridSpan w:val="2"/>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color w:val="00000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306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 w:val="24"/>
                <w:szCs w:val="21"/>
              </w:rPr>
            </w:pPr>
            <w:r>
              <w:rPr>
                <w:rFonts w:hint="eastAsia" w:ascii="宋体" w:hAnsi="宋体" w:cs="宋体"/>
                <w:color w:val="000000"/>
                <w:sz w:val="24"/>
                <w:szCs w:val="21"/>
              </w:rPr>
              <w:t>磋商范围</w:t>
            </w:r>
          </w:p>
        </w:tc>
        <w:tc>
          <w:tcPr>
            <w:tcW w:w="6077"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306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cs="宋体"/>
                <w:color w:val="000000"/>
                <w:sz w:val="24"/>
                <w:szCs w:val="21"/>
              </w:rPr>
            </w:pPr>
            <w:r>
              <w:rPr>
                <w:rFonts w:hint="eastAsia" w:ascii="宋体" w:hAnsi="宋体" w:cs="宋体"/>
                <w:color w:val="000000"/>
                <w:sz w:val="24"/>
                <w:szCs w:val="21"/>
              </w:rPr>
              <w:t>投标总价</w:t>
            </w:r>
          </w:p>
        </w:tc>
        <w:tc>
          <w:tcPr>
            <w:tcW w:w="2949"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color w:val="000000"/>
                <w:sz w:val="24"/>
                <w:szCs w:val="21"/>
              </w:rPr>
            </w:pPr>
            <w:r>
              <w:rPr>
                <w:rFonts w:hint="eastAsia" w:ascii="宋体" w:hAnsi="宋体" w:cs="宋体"/>
                <w:color w:val="000000"/>
                <w:sz w:val="24"/>
                <w:szCs w:val="21"/>
              </w:rPr>
              <w:t>（大写）</w:t>
            </w:r>
          </w:p>
        </w:tc>
        <w:tc>
          <w:tcPr>
            <w:tcW w:w="312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color w:val="000000"/>
                <w:sz w:val="24"/>
                <w:szCs w:val="21"/>
              </w:rPr>
            </w:pPr>
            <w:r>
              <w:rPr>
                <w:rFonts w:hint="eastAsia" w:ascii="宋体" w:hAnsi="宋体" w:cs="宋体"/>
                <w:color w:val="000000"/>
                <w:sz w:val="24"/>
                <w:szCs w:val="21"/>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306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 w:val="24"/>
                <w:szCs w:val="21"/>
              </w:rPr>
            </w:pPr>
            <w:r>
              <w:rPr>
                <w:rFonts w:hint="eastAsia" w:ascii="宋体" w:hAnsi="宋体" w:cs="宋体"/>
                <w:color w:val="000000"/>
                <w:sz w:val="24"/>
                <w:szCs w:val="21"/>
              </w:rPr>
              <w:t>投标质量</w:t>
            </w:r>
          </w:p>
        </w:tc>
        <w:tc>
          <w:tcPr>
            <w:tcW w:w="6077"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306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 w:val="24"/>
                <w:szCs w:val="21"/>
              </w:rPr>
            </w:pPr>
            <w:r>
              <w:rPr>
                <w:rFonts w:hint="eastAsia" w:ascii="宋体" w:hAnsi="宋体" w:cs="宋体"/>
                <w:color w:val="000000"/>
                <w:sz w:val="24"/>
                <w:szCs w:val="21"/>
              </w:rPr>
              <w:t>投标工期</w:t>
            </w:r>
          </w:p>
        </w:tc>
        <w:tc>
          <w:tcPr>
            <w:tcW w:w="6077"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306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 w:val="24"/>
                <w:szCs w:val="21"/>
              </w:rPr>
            </w:pPr>
            <w:r>
              <w:rPr>
                <w:rFonts w:hint="eastAsia" w:ascii="宋体" w:hAnsi="宋体" w:cs="宋体"/>
                <w:color w:val="000000"/>
                <w:sz w:val="24"/>
                <w:szCs w:val="21"/>
              </w:rPr>
              <w:t>磋商有效期</w:t>
            </w:r>
          </w:p>
        </w:tc>
        <w:tc>
          <w:tcPr>
            <w:tcW w:w="6077"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 w:val="24"/>
                <w:szCs w:val="21"/>
              </w:rPr>
            </w:pPr>
            <w:r>
              <w:rPr>
                <w:rFonts w:hint="eastAsia" w:ascii="宋体" w:hAnsi="宋体" w:cs="宋体"/>
                <w:color w:val="000000"/>
                <w:sz w:val="24"/>
                <w:szCs w:val="21"/>
              </w:rPr>
              <w:t>递交响应文件截止之日起60日历天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306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 w:val="24"/>
                <w:szCs w:val="21"/>
              </w:rPr>
            </w:pPr>
            <w:r>
              <w:rPr>
                <w:rFonts w:hint="eastAsia" w:ascii="宋体" w:hAnsi="宋体" w:cs="宋体"/>
                <w:color w:val="000000"/>
                <w:sz w:val="24"/>
                <w:szCs w:val="21"/>
              </w:rPr>
              <w:t>承诺</w:t>
            </w:r>
          </w:p>
        </w:tc>
        <w:tc>
          <w:tcPr>
            <w:tcW w:w="6077"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0" w:hRule="atLeast"/>
          <w:jc w:val="center"/>
        </w:trPr>
        <w:tc>
          <w:tcPr>
            <w:tcW w:w="9137" w:type="dxa"/>
            <w:gridSpan w:val="3"/>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b/>
                <w:color w:val="000000"/>
                <w:sz w:val="24"/>
              </w:rPr>
              <w:t>备注：供应商在竞争性磋商文件中规定的实质性要求和条件的基础上，可做出其他有利于采购人的承诺。此类承诺可在本表中予以补充填写，可另附页。</w:t>
            </w:r>
          </w:p>
        </w:tc>
      </w:tr>
    </w:tbl>
    <w:p>
      <w:pPr>
        <w:rPr>
          <w:rFonts w:hint="eastAsia" w:ascii="宋体" w:hAnsi="宋体" w:cs="宋体"/>
          <w:color w:val="000000"/>
          <w:sz w:val="24"/>
        </w:rPr>
      </w:pPr>
    </w:p>
    <w:p>
      <w:pPr>
        <w:rPr>
          <w:rFonts w:hint="eastAsia" w:ascii="宋体" w:hAnsi="宋体" w:cs="宋体"/>
          <w:color w:val="000000"/>
          <w:sz w:val="24"/>
        </w:rPr>
      </w:pPr>
    </w:p>
    <w:p>
      <w:pPr>
        <w:rPr>
          <w:rFonts w:hint="eastAsia" w:ascii="宋体" w:hAnsi="宋体" w:cs="宋体"/>
          <w:color w:val="000000"/>
          <w:sz w:val="24"/>
        </w:rPr>
      </w:pPr>
      <w:r>
        <w:rPr>
          <w:rFonts w:hint="eastAsia" w:ascii="宋体" w:hAnsi="宋体" w:cs="宋体"/>
          <w:color w:val="000000"/>
          <w:sz w:val="24"/>
        </w:rPr>
        <w:t>供应商法定代表人或其授权委托人(签字或盖章)___________________</w:t>
      </w:r>
    </w:p>
    <w:p>
      <w:pPr>
        <w:rPr>
          <w:rFonts w:hint="eastAsia" w:ascii="宋体" w:hAnsi="宋体" w:cs="宋体"/>
          <w:color w:val="000000"/>
          <w:sz w:val="24"/>
        </w:rPr>
      </w:pPr>
      <w:r>
        <w:rPr>
          <w:rFonts w:hint="eastAsia" w:ascii="宋体" w:hAnsi="宋体" w:cs="宋体"/>
          <w:color w:val="000000"/>
          <w:sz w:val="24"/>
        </w:rPr>
        <w:t>供应商(盖章):</w:t>
      </w:r>
      <w:r>
        <w:rPr>
          <w:rFonts w:hint="eastAsia" w:ascii="宋体" w:hAnsi="宋体" w:cs="宋体"/>
          <w:color w:val="000000"/>
          <w:sz w:val="24"/>
        </w:rPr>
        <w:tab/>
      </w:r>
      <w:r>
        <w:rPr>
          <w:rFonts w:hint="eastAsia" w:ascii="宋体" w:hAnsi="宋体" w:cs="宋体"/>
          <w:color w:val="000000"/>
          <w:sz w:val="24"/>
        </w:rPr>
        <w:t xml:space="preserve">                        </w:t>
      </w:r>
      <w:r>
        <w:rPr>
          <w:rFonts w:hint="eastAsia" w:ascii="宋体" w:hAnsi="宋体" w:cs="宋体"/>
          <w:color w:val="000000"/>
          <w:sz w:val="24"/>
        </w:rPr>
        <w:tab/>
      </w:r>
    </w:p>
    <w:p>
      <w:pPr>
        <w:ind w:firstLine="240" w:firstLineChars="100"/>
        <w:rPr>
          <w:rFonts w:hint="eastAsia" w:ascii="宋体" w:hAnsi="宋体" w:cs="宋体"/>
          <w:color w:val="000000"/>
          <w:sz w:val="24"/>
        </w:rPr>
      </w:pPr>
    </w:p>
    <w:p>
      <w:pPr>
        <w:ind w:firstLine="240" w:firstLineChars="100"/>
        <w:rPr>
          <w:rFonts w:hint="eastAsia" w:ascii="宋体" w:hAnsi="宋体" w:cs="宋体"/>
          <w:color w:val="000000"/>
          <w:sz w:val="24"/>
        </w:rPr>
      </w:pPr>
      <w:r>
        <w:rPr>
          <w:rFonts w:hint="eastAsia" w:ascii="宋体" w:hAnsi="宋体" w:cs="宋体"/>
          <w:color w:val="000000"/>
          <w:sz w:val="24"/>
        </w:rPr>
        <w:t>年  月  日</w:t>
      </w:r>
    </w:p>
    <w:p>
      <w:pPr>
        <w:rPr>
          <w:rFonts w:hint="eastAsia" w:ascii="宋体" w:hAnsi="宋体" w:cs="宋体"/>
          <w:color w:val="000000"/>
          <w:sz w:val="24"/>
        </w:rPr>
      </w:pPr>
    </w:p>
    <w:p>
      <w:pPr>
        <w:rPr>
          <w:rFonts w:hint="eastAsia" w:ascii="宋体" w:hAnsi="宋体" w:cs="宋体"/>
          <w:color w:val="000000"/>
          <w:sz w:val="24"/>
        </w:rPr>
      </w:pPr>
    </w:p>
    <w:p>
      <w:pPr>
        <w:spacing w:line="440" w:lineRule="exact"/>
        <w:rPr>
          <w:rFonts w:hint="eastAsia" w:ascii="宋体" w:hAnsi="宋体" w:cs="宋体"/>
          <w:color w:val="000000"/>
          <w:sz w:val="20"/>
          <w:szCs w:val="20"/>
        </w:rPr>
      </w:pPr>
    </w:p>
    <w:p>
      <w:pPr>
        <w:spacing w:line="440" w:lineRule="exact"/>
        <w:rPr>
          <w:rFonts w:hint="eastAsia" w:ascii="宋体" w:hAnsi="宋体" w:cs="宋体"/>
          <w:color w:val="000000"/>
          <w:sz w:val="20"/>
          <w:szCs w:val="20"/>
        </w:rPr>
      </w:pPr>
    </w:p>
    <w:p>
      <w:pPr>
        <w:spacing w:line="440" w:lineRule="exact"/>
        <w:rPr>
          <w:rFonts w:hint="eastAsia" w:ascii="宋体" w:hAnsi="宋体" w:cs="宋体"/>
          <w:color w:val="000000"/>
          <w:sz w:val="20"/>
          <w:szCs w:val="20"/>
        </w:rPr>
      </w:pPr>
    </w:p>
    <w:p>
      <w:pPr>
        <w:pStyle w:val="2"/>
        <w:rPr>
          <w:rFonts w:hint="eastAsia" w:ascii="宋体" w:hAnsi="宋体" w:cs="宋体"/>
          <w:color w:val="000000"/>
          <w:sz w:val="20"/>
          <w:szCs w:val="20"/>
        </w:rPr>
      </w:pPr>
    </w:p>
    <w:p>
      <w:pPr>
        <w:rPr>
          <w:rFonts w:hint="eastAsia"/>
        </w:rPr>
      </w:pPr>
    </w:p>
    <w:p>
      <w:pPr>
        <w:spacing w:line="440" w:lineRule="exact"/>
        <w:rPr>
          <w:rFonts w:hint="eastAsia" w:ascii="宋体" w:hAnsi="宋体" w:cs="宋体"/>
          <w:color w:val="000000"/>
          <w:sz w:val="20"/>
          <w:szCs w:val="20"/>
        </w:rPr>
      </w:pPr>
    </w:p>
    <w:p>
      <w:pPr>
        <w:spacing w:line="440" w:lineRule="exact"/>
        <w:rPr>
          <w:rFonts w:hint="eastAsia" w:ascii="宋体" w:hAnsi="宋体" w:cs="宋体"/>
          <w:color w:val="000000"/>
          <w:sz w:val="20"/>
          <w:szCs w:val="20"/>
        </w:rPr>
      </w:pPr>
    </w:p>
    <w:p>
      <w:pPr>
        <w:rPr>
          <w:rFonts w:hint="eastAsia" w:ascii="宋体" w:hAnsi="宋体" w:cs="宋体"/>
          <w:color w:val="000000"/>
        </w:rPr>
      </w:pPr>
      <w:bookmarkStart w:id="714" w:name="_Toc287367268"/>
      <w:bookmarkStart w:id="715" w:name="_Toc152045791"/>
      <w:bookmarkStart w:id="716" w:name="_Toc144974860"/>
      <w:bookmarkStart w:id="717" w:name="_Toc152042580"/>
    </w:p>
    <w:p>
      <w:pPr>
        <w:pStyle w:val="29"/>
        <w:jc w:val="center"/>
        <w:rPr>
          <w:rFonts w:hint="eastAsia" w:ascii="宋体" w:hAnsi="宋体" w:eastAsia="宋体"/>
          <w:b/>
          <w:color w:val="000000"/>
          <w:sz w:val="24"/>
        </w:rPr>
      </w:pPr>
      <w:bookmarkStart w:id="718" w:name="_Toc466298161"/>
      <w:bookmarkStart w:id="719" w:name="_Toc23722"/>
      <w:r>
        <w:rPr>
          <w:rFonts w:hint="eastAsia" w:ascii="宋体" w:hAnsi="宋体" w:eastAsia="宋体"/>
          <w:b/>
          <w:color w:val="000000"/>
        </w:rPr>
        <w:t>二、</w:t>
      </w:r>
      <w:bookmarkEnd w:id="714"/>
      <w:bookmarkEnd w:id="715"/>
      <w:bookmarkEnd w:id="716"/>
      <w:bookmarkEnd w:id="717"/>
      <w:r>
        <w:rPr>
          <w:rFonts w:hint="eastAsia" w:ascii="宋体" w:hAnsi="宋体" w:eastAsia="宋体"/>
          <w:b/>
          <w:color w:val="000000"/>
        </w:rPr>
        <w:t>法定代表身份证明</w:t>
      </w:r>
      <w:bookmarkEnd w:id="718"/>
      <w:bookmarkEnd w:id="719"/>
    </w:p>
    <w:p>
      <w:pPr>
        <w:spacing w:line="440" w:lineRule="exact"/>
        <w:jc w:val="center"/>
        <w:rPr>
          <w:rFonts w:hint="eastAsia" w:ascii="宋体" w:hAnsi="宋体" w:cs="宋体"/>
          <w:color w:val="000000"/>
          <w:szCs w:val="21"/>
        </w:rPr>
      </w:pPr>
    </w:p>
    <w:p>
      <w:pPr>
        <w:spacing w:line="440" w:lineRule="exact"/>
        <w:rPr>
          <w:rFonts w:hint="eastAsia" w:ascii="宋体" w:hAnsi="宋体" w:cs="宋体"/>
          <w:color w:val="000000"/>
          <w:sz w:val="24"/>
          <w:szCs w:val="21"/>
        </w:rPr>
      </w:pPr>
      <w:r>
        <w:rPr>
          <w:rFonts w:hint="eastAsia" w:ascii="宋体" w:hAnsi="宋体" w:cs="宋体"/>
          <w:color w:val="000000"/>
          <w:sz w:val="24"/>
          <w:szCs w:val="21"/>
        </w:rPr>
        <w:t>供应商名称：</w:t>
      </w:r>
      <w:r>
        <w:rPr>
          <w:rFonts w:hint="eastAsia" w:ascii="宋体" w:hAnsi="宋体" w:cs="宋体"/>
          <w:color w:val="000000"/>
          <w:sz w:val="24"/>
          <w:szCs w:val="21"/>
          <w:u w:val="single"/>
        </w:rPr>
        <w:t xml:space="preserve">                            </w:t>
      </w:r>
      <w:r>
        <w:rPr>
          <w:rFonts w:hint="eastAsia" w:ascii="宋体" w:hAnsi="宋体" w:cs="宋体"/>
          <w:color w:val="000000"/>
          <w:sz w:val="24"/>
          <w:szCs w:val="21"/>
        </w:rPr>
        <w:t xml:space="preserve"> </w:t>
      </w:r>
    </w:p>
    <w:p>
      <w:pPr>
        <w:spacing w:line="440" w:lineRule="exact"/>
        <w:rPr>
          <w:rFonts w:hint="eastAsia" w:ascii="宋体" w:hAnsi="宋体" w:cs="宋体"/>
          <w:color w:val="000000"/>
          <w:sz w:val="24"/>
          <w:szCs w:val="21"/>
        </w:rPr>
      </w:pPr>
      <w:r>
        <w:rPr>
          <w:rFonts w:hint="eastAsia" w:ascii="宋体" w:hAnsi="宋体" w:cs="宋体"/>
          <w:color w:val="000000"/>
          <w:sz w:val="24"/>
          <w:szCs w:val="21"/>
        </w:rPr>
        <w:t>单位性质：</w:t>
      </w:r>
      <w:r>
        <w:rPr>
          <w:rFonts w:hint="eastAsia" w:ascii="宋体" w:hAnsi="宋体" w:cs="宋体"/>
          <w:color w:val="000000"/>
          <w:sz w:val="24"/>
          <w:szCs w:val="21"/>
          <w:u w:val="single"/>
        </w:rPr>
        <w:t xml:space="preserve">                               </w:t>
      </w:r>
      <w:r>
        <w:rPr>
          <w:rFonts w:hint="eastAsia" w:ascii="宋体" w:hAnsi="宋体" w:cs="宋体"/>
          <w:color w:val="000000"/>
          <w:sz w:val="24"/>
          <w:szCs w:val="21"/>
        </w:rPr>
        <w:t xml:space="preserve"> </w:t>
      </w:r>
    </w:p>
    <w:p>
      <w:pPr>
        <w:spacing w:line="440" w:lineRule="exact"/>
        <w:rPr>
          <w:rFonts w:hint="eastAsia" w:ascii="宋体" w:hAnsi="宋体" w:cs="宋体"/>
          <w:color w:val="000000"/>
          <w:sz w:val="24"/>
          <w:szCs w:val="21"/>
        </w:rPr>
      </w:pPr>
      <w:r>
        <w:rPr>
          <w:rFonts w:hint="eastAsia" w:ascii="宋体" w:hAnsi="宋体" w:cs="宋体"/>
          <w:color w:val="000000"/>
          <w:sz w:val="24"/>
          <w:szCs w:val="21"/>
        </w:rPr>
        <w:t>地址：</w:t>
      </w:r>
      <w:r>
        <w:rPr>
          <w:rFonts w:hint="eastAsia" w:ascii="宋体" w:hAnsi="宋体" w:cs="宋体"/>
          <w:color w:val="000000"/>
          <w:sz w:val="24"/>
          <w:szCs w:val="21"/>
          <w:u w:val="single"/>
        </w:rPr>
        <w:t xml:space="preserve">                                   </w:t>
      </w:r>
    </w:p>
    <w:p>
      <w:pPr>
        <w:spacing w:line="440" w:lineRule="exact"/>
        <w:rPr>
          <w:rFonts w:hint="eastAsia" w:ascii="宋体" w:hAnsi="宋体" w:cs="宋体"/>
          <w:color w:val="000000"/>
          <w:sz w:val="24"/>
          <w:szCs w:val="21"/>
        </w:rPr>
      </w:pPr>
      <w:r>
        <w:rPr>
          <w:rFonts w:hint="eastAsia" w:ascii="宋体" w:hAnsi="宋体" w:cs="宋体"/>
          <w:color w:val="000000"/>
          <w:sz w:val="24"/>
          <w:szCs w:val="21"/>
        </w:rPr>
        <w:t>成立时间：</w:t>
      </w:r>
      <w:r>
        <w:rPr>
          <w:rFonts w:hint="eastAsia" w:ascii="宋体" w:hAnsi="宋体" w:cs="宋体"/>
          <w:color w:val="000000"/>
          <w:sz w:val="24"/>
          <w:szCs w:val="21"/>
          <w:u w:val="single"/>
        </w:rPr>
        <w:t xml:space="preserve">         </w:t>
      </w:r>
      <w:r>
        <w:rPr>
          <w:rFonts w:hint="eastAsia" w:ascii="宋体" w:hAnsi="宋体" w:cs="宋体"/>
          <w:color w:val="000000"/>
          <w:sz w:val="24"/>
          <w:szCs w:val="21"/>
        </w:rPr>
        <w:t xml:space="preserve"> 年</w:t>
      </w:r>
      <w:r>
        <w:rPr>
          <w:rFonts w:hint="eastAsia" w:ascii="宋体" w:hAnsi="宋体" w:cs="宋体"/>
          <w:color w:val="000000"/>
          <w:sz w:val="24"/>
          <w:szCs w:val="21"/>
          <w:u w:val="single"/>
        </w:rPr>
        <w:t xml:space="preserve">       </w:t>
      </w:r>
      <w:r>
        <w:rPr>
          <w:rFonts w:hint="eastAsia" w:ascii="宋体" w:hAnsi="宋体" w:cs="宋体"/>
          <w:color w:val="000000"/>
          <w:sz w:val="24"/>
          <w:szCs w:val="21"/>
        </w:rPr>
        <w:t xml:space="preserve"> 月</w:t>
      </w:r>
      <w:r>
        <w:rPr>
          <w:rFonts w:hint="eastAsia" w:ascii="宋体" w:hAnsi="宋体" w:cs="宋体"/>
          <w:color w:val="000000"/>
          <w:sz w:val="24"/>
          <w:szCs w:val="21"/>
          <w:u w:val="single"/>
        </w:rPr>
        <w:t xml:space="preserve">       </w:t>
      </w:r>
      <w:r>
        <w:rPr>
          <w:rFonts w:hint="eastAsia" w:ascii="宋体" w:hAnsi="宋体" w:cs="宋体"/>
          <w:color w:val="000000"/>
          <w:sz w:val="24"/>
          <w:szCs w:val="21"/>
        </w:rPr>
        <w:t xml:space="preserve"> 日</w:t>
      </w:r>
    </w:p>
    <w:p>
      <w:pPr>
        <w:spacing w:line="440" w:lineRule="exact"/>
        <w:rPr>
          <w:rFonts w:hint="eastAsia" w:ascii="宋体" w:hAnsi="宋体" w:cs="宋体"/>
          <w:color w:val="000000"/>
          <w:sz w:val="24"/>
          <w:szCs w:val="21"/>
        </w:rPr>
      </w:pPr>
      <w:r>
        <w:rPr>
          <w:rFonts w:hint="eastAsia" w:ascii="宋体" w:hAnsi="宋体" w:cs="宋体"/>
          <w:color w:val="000000"/>
          <w:sz w:val="24"/>
          <w:szCs w:val="21"/>
        </w:rPr>
        <w:t>经营期限：</w:t>
      </w:r>
      <w:r>
        <w:rPr>
          <w:rFonts w:hint="eastAsia" w:ascii="宋体" w:hAnsi="宋体" w:cs="宋体"/>
          <w:color w:val="000000"/>
          <w:sz w:val="24"/>
          <w:szCs w:val="21"/>
          <w:u w:val="single"/>
        </w:rPr>
        <w:t xml:space="preserve">                               </w:t>
      </w:r>
    </w:p>
    <w:p>
      <w:pPr>
        <w:spacing w:line="440" w:lineRule="exact"/>
        <w:rPr>
          <w:rFonts w:hint="eastAsia" w:ascii="宋体" w:hAnsi="宋体" w:cs="宋体"/>
          <w:color w:val="000000"/>
          <w:sz w:val="24"/>
          <w:szCs w:val="21"/>
        </w:rPr>
      </w:pPr>
      <w:r>
        <w:rPr>
          <w:rFonts w:hint="eastAsia" w:ascii="宋体" w:hAnsi="宋体" w:cs="宋体"/>
          <w:color w:val="000000"/>
          <w:sz w:val="24"/>
          <w:szCs w:val="21"/>
        </w:rPr>
        <w:t>姓名：</w:t>
      </w:r>
      <w:r>
        <w:rPr>
          <w:rFonts w:hint="eastAsia" w:ascii="宋体" w:hAnsi="宋体" w:cs="宋体"/>
          <w:color w:val="000000"/>
          <w:sz w:val="24"/>
          <w:szCs w:val="21"/>
          <w:u w:val="single"/>
        </w:rPr>
        <w:t xml:space="preserve">        </w:t>
      </w:r>
      <w:r>
        <w:rPr>
          <w:rFonts w:hint="eastAsia" w:ascii="宋体" w:hAnsi="宋体" w:cs="宋体"/>
          <w:color w:val="000000"/>
          <w:sz w:val="24"/>
          <w:szCs w:val="21"/>
        </w:rPr>
        <w:t xml:space="preserve"> 性别：</w:t>
      </w:r>
      <w:r>
        <w:rPr>
          <w:rFonts w:hint="eastAsia" w:ascii="宋体" w:hAnsi="宋体" w:cs="宋体"/>
          <w:color w:val="000000"/>
          <w:sz w:val="24"/>
          <w:szCs w:val="21"/>
          <w:u w:val="single"/>
        </w:rPr>
        <w:t xml:space="preserve">         </w:t>
      </w:r>
      <w:r>
        <w:rPr>
          <w:rFonts w:hint="eastAsia" w:ascii="宋体" w:hAnsi="宋体" w:cs="宋体"/>
          <w:color w:val="000000"/>
          <w:sz w:val="24"/>
          <w:szCs w:val="21"/>
        </w:rPr>
        <w:t xml:space="preserve"> 年龄：</w:t>
      </w:r>
      <w:r>
        <w:rPr>
          <w:rFonts w:hint="eastAsia" w:ascii="宋体" w:hAnsi="宋体" w:cs="宋体"/>
          <w:color w:val="000000"/>
          <w:sz w:val="24"/>
          <w:szCs w:val="21"/>
          <w:u w:val="single"/>
        </w:rPr>
        <w:t xml:space="preserve">        </w:t>
      </w:r>
      <w:r>
        <w:rPr>
          <w:rFonts w:hint="eastAsia" w:ascii="宋体" w:hAnsi="宋体" w:cs="宋体"/>
          <w:color w:val="000000"/>
          <w:sz w:val="24"/>
          <w:szCs w:val="21"/>
        </w:rPr>
        <w:t>职务：</w:t>
      </w:r>
      <w:r>
        <w:rPr>
          <w:rFonts w:hint="eastAsia" w:ascii="宋体" w:hAnsi="宋体" w:cs="宋体"/>
          <w:color w:val="000000"/>
          <w:sz w:val="24"/>
          <w:szCs w:val="21"/>
          <w:u w:val="single"/>
        </w:rPr>
        <w:t xml:space="preserve">        </w:t>
      </w:r>
    </w:p>
    <w:p>
      <w:pPr>
        <w:spacing w:line="440" w:lineRule="exact"/>
        <w:rPr>
          <w:rFonts w:hint="eastAsia" w:ascii="宋体" w:hAnsi="宋体" w:cs="宋体"/>
          <w:color w:val="000000"/>
          <w:sz w:val="24"/>
          <w:szCs w:val="21"/>
        </w:rPr>
      </w:pPr>
      <w:r>
        <w:rPr>
          <w:rFonts w:hint="eastAsia" w:ascii="宋体" w:hAnsi="宋体" w:cs="宋体"/>
          <w:color w:val="000000"/>
          <w:sz w:val="24"/>
          <w:szCs w:val="21"/>
        </w:rPr>
        <w:t>系</w:t>
      </w:r>
      <w:r>
        <w:rPr>
          <w:rFonts w:hint="eastAsia" w:ascii="宋体" w:hAnsi="宋体" w:cs="宋体"/>
          <w:color w:val="000000"/>
          <w:sz w:val="24"/>
          <w:szCs w:val="21"/>
          <w:u w:val="single"/>
        </w:rPr>
        <w:t xml:space="preserve">                             </w:t>
      </w:r>
      <w:r>
        <w:rPr>
          <w:rFonts w:hint="eastAsia" w:ascii="宋体" w:hAnsi="宋体" w:cs="宋体"/>
          <w:color w:val="000000"/>
          <w:sz w:val="24"/>
          <w:szCs w:val="21"/>
        </w:rPr>
        <w:t xml:space="preserve"> （供应商名称）的法定代表人。</w:t>
      </w:r>
    </w:p>
    <w:p>
      <w:pPr>
        <w:spacing w:line="440" w:lineRule="exact"/>
        <w:ind w:firstLine="480" w:firstLineChars="200"/>
        <w:rPr>
          <w:rFonts w:hint="eastAsia" w:ascii="宋体" w:hAnsi="宋体" w:cs="宋体"/>
          <w:color w:val="000000"/>
          <w:sz w:val="24"/>
          <w:szCs w:val="21"/>
        </w:rPr>
      </w:pPr>
      <w:r>
        <w:rPr>
          <w:rFonts w:hint="eastAsia" w:ascii="宋体" w:hAnsi="宋体" w:cs="宋体"/>
          <w:color w:val="000000"/>
          <w:sz w:val="24"/>
          <w:szCs w:val="21"/>
        </w:rPr>
        <w:t>特此证明。</w:t>
      </w:r>
    </w:p>
    <w:p>
      <w:pPr>
        <w:spacing w:line="440" w:lineRule="exact"/>
        <w:rPr>
          <w:rFonts w:hint="eastAsia" w:ascii="宋体" w:hAnsi="宋体" w:cs="宋体"/>
          <w:color w:val="000000"/>
          <w:sz w:val="24"/>
          <w:szCs w:val="21"/>
        </w:rPr>
      </w:pPr>
    </w:p>
    <w:p>
      <w:pPr>
        <w:spacing w:line="440" w:lineRule="exact"/>
        <w:rPr>
          <w:rFonts w:hint="eastAsia" w:ascii="宋体" w:hAnsi="宋体" w:cs="宋体"/>
          <w:color w:val="000000"/>
          <w:sz w:val="24"/>
          <w:szCs w:val="21"/>
        </w:rPr>
      </w:pPr>
    </w:p>
    <w:p>
      <w:pPr>
        <w:spacing w:line="440" w:lineRule="exact"/>
        <w:jc w:val="right"/>
        <w:rPr>
          <w:rFonts w:hint="eastAsia" w:ascii="宋体" w:hAnsi="宋体" w:cs="宋体"/>
          <w:color w:val="000000"/>
          <w:sz w:val="24"/>
          <w:szCs w:val="21"/>
        </w:rPr>
      </w:pPr>
      <w:r>
        <w:rPr>
          <w:rFonts w:hint="eastAsia" w:ascii="宋体" w:hAnsi="宋体" w:cs="宋体"/>
          <w:color w:val="000000"/>
          <w:sz w:val="24"/>
          <w:szCs w:val="21"/>
        </w:rPr>
        <w:t xml:space="preserve">                          供应商：</w:t>
      </w:r>
      <w:r>
        <w:rPr>
          <w:rFonts w:hint="eastAsia" w:ascii="宋体" w:hAnsi="宋体" w:cs="宋体"/>
          <w:color w:val="000000"/>
          <w:sz w:val="24"/>
          <w:szCs w:val="21"/>
          <w:u w:val="single"/>
        </w:rPr>
        <w:t xml:space="preserve">                 </w:t>
      </w:r>
      <w:r>
        <w:rPr>
          <w:rFonts w:hint="eastAsia" w:ascii="宋体" w:hAnsi="宋体" w:cs="宋体"/>
          <w:color w:val="000000"/>
          <w:sz w:val="24"/>
          <w:szCs w:val="21"/>
        </w:rPr>
        <w:t>（盖单位公章）</w:t>
      </w:r>
    </w:p>
    <w:p>
      <w:pPr>
        <w:spacing w:line="440" w:lineRule="exact"/>
        <w:jc w:val="right"/>
        <w:rPr>
          <w:rFonts w:hint="eastAsia" w:ascii="宋体" w:hAnsi="宋体" w:cs="宋体"/>
          <w:color w:val="000000"/>
          <w:sz w:val="24"/>
          <w:szCs w:val="21"/>
        </w:rPr>
      </w:pPr>
      <w:r>
        <w:rPr>
          <w:rFonts w:hint="eastAsia" w:ascii="宋体" w:hAnsi="宋体" w:cs="宋体"/>
          <w:color w:val="000000"/>
          <w:sz w:val="24"/>
          <w:szCs w:val="21"/>
        </w:rPr>
        <w:t xml:space="preserve">                                   </w:t>
      </w:r>
      <w:r>
        <w:rPr>
          <w:rFonts w:hint="eastAsia" w:ascii="宋体" w:hAnsi="宋体" w:cs="宋体"/>
          <w:color w:val="000000"/>
          <w:sz w:val="24"/>
          <w:szCs w:val="21"/>
          <w:u w:val="single"/>
        </w:rPr>
        <w:t xml:space="preserve">       </w:t>
      </w:r>
      <w:r>
        <w:rPr>
          <w:rFonts w:hint="eastAsia" w:ascii="宋体" w:hAnsi="宋体" w:cs="宋体"/>
          <w:color w:val="000000"/>
          <w:sz w:val="24"/>
          <w:szCs w:val="21"/>
        </w:rPr>
        <w:t>年</w:t>
      </w:r>
      <w:r>
        <w:rPr>
          <w:rFonts w:hint="eastAsia" w:ascii="宋体" w:hAnsi="宋体" w:cs="宋体"/>
          <w:color w:val="000000"/>
          <w:sz w:val="24"/>
          <w:szCs w:val="21"/>
          <w:u w:val="single"/>
        </w:rPr>
        <w:t xml:space="preserve">       </w:t>
      </w:r>
      <w:r>
        <w:rPr>
          <w:rFonts w:hint="eastAsia" w:ascii="宋体" w:hAnsi="宋体" w:cs="宋体"/>
          <w:color w:val="000000"/>
          <w:sz w:val="24"/>
          <w:szCs w:val="21"/>
        </w:rPr>
        <w:t>月</w:t>
      </w:r>
      <w:r>
        <w:rPr>
          <w:rFonts w:hint="eastAsia" w:ascii="宋体" w:hAnsi="宋体" w:cs="宋体"/>
          <w:color w:val="000000"/>
          <w:sz w:val="24"/>
          <w:szCs w:val="21"/>
          <w:u w:val="single"/>
        </w:rPr>
        <w:t xml:space="preserve">       </w:t>
      </w:r>
      <w:r>
        <w:rPr>
          <w:rFonts w:hint="eastAsia" w:ascii="宋体" w:hAnsi="宋体" w:cs="宋体"/>
          <w:color w:val="000000"/>
          <w:sz w:val="24"/>
          <w:szCs w:val="21"/>
        </w:rPr>
        <w:t xml:space="preserve">日 </w:t>
      </w:r>
    </w:p>
    <w:p>
      <w:pPr>
        <w:spacing w:line="440" w:lineRule="exact"/>
        <w:rPr>
          <w:rFonts w:hint="eastAsia" w:ascii="宋体" w:hAnsi="宋体" w:cs="宋体"/>
          <w:color w:val="000000"/>
          <w:szCs w:val="21"/>
        </w:rPr>
      </w:pPr>
    </w:p>
    <w:p>
      <w:pPr>
        <w:spacing w:line="440" w:lineRule="exact"/>
        <w:rPr>
          <w:rFonts w:hint="eastAsia" w:ascii="宋体" w:hAnsi="宋体" w:cs="宋体"/>
          <w:color w:val="000000"/>
          <w:szCs w:val="21"/>
        </w:rPr>
      </w:pPr>
    </w:p>
    <w:tbl>
      <w:tblPr>
        <w:tblStyle w:val="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9" w:hRule="atLeast"/>
        </w:trPr>
        <w:tc>
          <w:tcPr>
            <w:tcW w:w="8528" w:type="dxa"/>
            <w:noWrap w:val="0"/>
            <w:vAlign w:val="center"/>
          </w:tcPr>
          <w:p>
            <w:pPr>
              <w:spacing w:line="440" w:lineRule="exact"/>
              <w:jc w:val="center"/>
              <w:rPr>
                <w:rFonts w:hint="eastAsia" w:ascii="宋体" w:hAnsi="宋体" w:cs="宋体"/>
                <w:color w:val="000000"/>
                <w:sz w:val="32"/>
                <w:szCs w:val="32"/>
              </w:rPr>
            </w:pPr>
            <w:r>
              <w:rPr>
                <w:rFonts w:hint="eastAsia" w:ascii="宋体" w:hAnsi="宋体" w:cs="宋体"/>
                <w:color w:val="000000"/>
                <w:sz w:val="32"/>
                <w:szCs w:val="32"/>
              </w:rPr>
              <w:t>法定代表人身份证扫描件或复印件</w:t>
            </w:r>
          </w:p>
          <w:p>
            <w:pPr>
              <w:spacing w:line="440" w:lineRule="exact"/>
              <w:jc w:val="center"/>
              <w:rPr>
                <w:rFonts w:hint="eastAsia" w:ascii="宋体" w:hAnsi="宋体" w:cs="宋体"/>
                <w:color w:val="000000"/>
                <w:szCs w:val="21"/>
              </w:rPr>
            </w:pPr>
          </w:p>
        </w:tc>
      </w:tr>
    </w:tbl>
    <w:p>
      <w:pPr>
        <w:spacing w:line="440" w:lineRule="exact"/>
        <w:rPr>
          <w:rFonts w:hint="eastAsia" w:ascii="宋体" w:hAnsi="宋体" w:cs="宋体"/>
          <w:color w:val="000000"/>
          <w:szCs w:val="21"/>
        </w:rPr>
      </w:pPr>
    </w:p>
    <w:p>
      <w:pPr>
        <w:spacing w:line="440" w:lineRule="exact"/>
        <w:rPr>
          <w:rFonts w:hint="eastAsia" w:ascii="宋体" w:hAnsi="宋体" w:cs="宋体"/>
          <w:color w:val="000000"/>
          <w:szCs w:val="21"/>
        </w:rPr>
      </w:pPr>
    </w:p>
    <w:p>
      <w:pPr>
        <w:spacing w:line="440" w:lineRule="exact"/>
        <w:rPr>
          <w:rFonts w:hint="eastAsia" w:ascii="宋体" w:hAnsi="宋体" w:cs="宋体"/>
          <w:color w:val="000000"/>
          <w:sz w:val="20"/>
          <w:szCs w:val="20"/>
        </w:rPr>
      </w:pPr>
    </w:p>
    <w:p>
      <w:pPr>
        <w:spacing w:line="440" w:lineRule="exact"/>
        <w:rPr>
          <w:rFonts w:hint="eastAsia" w:ascii="宋体" w:hAnsi="宋体" w:cs="宋体"/>
          <w:color w:val="000000"/>
          <w:sz w:val="20"/>
          <w:szCs w:val="20"/>
        </w:rPr>
      </w:pPr>
    </w:p>
    <w:p>
      <w:pPr>
        <w:spacing w:line="440" w:lineRule="exact"/>
        <w:rPr>
          <w:rFonts w:hint="eastAsia" w:ascii="宋体" w:hAnsi="宋体" w:cs="宋体"/>
          <w:color w:val="000000"/>
          <w:sz w:val="20"/>
          <w:szCs w:val="20"/>
        </w:rPr>
      </w:pPr>
    </w:p>
    <w:p>
      <w:pPr>
        <w:spacing w:line="440" w:lineRule="exact"/>
        <w:rPr>
          <w:rFonts w:hint="eastAsia" w:ascii="宋体" w:hAnsi="宋体" w:cs="宋体"/>
          <w:color w:val="000000"/>
          <w:sz w:val="20"/>
          <w:szCs w:val="20"/>
        </w:rPr>
      </w:pPr>
    </w:p>
    <w:p>
      <w:pPr>
        <w:pStyle w:val="4"/>
        <w:numPr>
          <w:ilvl w:val="0"/>
          <w:numId w:val="0"/>
        </w:numPr>
        <w:jc w:val="center"/>
        <w:rPr>
          <w:rFonts w:hint="eastAsia" w:ascii="宋体" w:hAnsi="宋体" w:eastAsia="宋体" w:cs="宋体"/>
          <w:color w:val="000000"/>
          <w:sz w:val="28"/>
        </w:rPr>
      </w:pPr>
      <w:bookmarkStart w:id="720" w:name="_Toc466298162"/>
      <w:bookmarkStart w:id="721" w:name="_Toc318989765"/>
      <w:bookmarkStart w:id="722" w:name="_Toc202941490"/>
      <w:bookmarkStart w:id="723" w:name="_Toc441791190"/>
      <w:bookmarkStart w:id="724" w:name="_Toc3796"/>
      <w:r>
        <w:rPr>
          <w:rFonts w:hint="eastAsia" w:ascii="宋体" w:hAnsi="宋体" w:eastAsia="宋体" w:cs="宋体"/>
          <w:color w:val="000000"/>
          <w:sz w:val="28"/>
        </w:rPr>
        <w:t>三、授权委托书</w:t>
      </w:r>
      <w:bookmarkEnd w:id="720"/>
      <w:bookmarkEnd w:id="721"/>
      <w:bookmarkEnd w:id="722"/>
      <w:bookmarkEnd w:id="723"/>
      <w:bookmarkEnd w:id="724"/>
    </w:p>
    <w:p>
      <w:pPr>
        <w:topLinePunct/>
        <w:spacing w:line="440" w:lineRule="exact"/>
        <w:ind w:firstLine="480" w:firstLineChars="200"/>
        <w:rPr>
          <w:rFonts w:hint="eastAsia" w:ascii="宋体" w:hAnsi="宋体" w:cs="宋体"/>
          <w:color w:val="000000"/>
          <w:sz w:val="24"/>
          <w:szCs w:val="21"/>
        </w:rPr>
      </w:pPr>
      <w:r>
        <w:rPr>
          <w:rFonts w:hint="eastAsia" w:ascii="宋体" w:hAnsi="宋体" w:cs="宋体"/>
          <w:color w:val="000000"/>
          <w:sz w:val="24"/>
          <w:szCs w:val="21"/>
        </w:rPr>
        <w:t>本人</w:t>
      </w:r>
      <w:r>
        <w:rPr>
          <w:rFonts w:hint="eastAsia" w:ascii="宋体" w:hAnsi="宋体" w:cs="宋体"/>
          <w:color w:val="000000"/>
          <w:sz w:val="24"/>
          <w:szCs w:val="21"/>
          <w:u w:val="single"/>
        </w:rPr>
        <w:t xml:space="preserve">       </w:t>
      </w:r>
      <w:r>
        <w:rPr>
          <w:rFonts w:hint="eastAsia" w:ascii="宋体" w:hAnsi="宋体" w:cs="宋体"/>
          <w:color w:val="000000"/>
          <w:sz w:val="24"/>
          <w:szCs w:val="21"/>
        </w:rPr>
        <w:t>（姓名）系</w:t>
      </w:r>
      <w:r>
        <w:rPr>
          <w:rFonts w:hint="eastAsia" w:ascii="宋体" w:hAnsi="宋体" w:cs="宋体"/>
          <w:color w:val="000000"/>
          <w:sz w:val="24"/>
          <w:szCs w:val="21"/>
          <w:u w:val="single"/>
        </w:rPr>
        <w:t xml:space="preserve">        </w:t>
      </w:r>
      <w:r>
        <w:rPr>
          <w:rFonts w:hint="eastAsia" w:ascii="宋体" w:hAnsi="宋体" w:cs="宋体"/>
          <w:color w:val="000000"/>
          <w:sz w:val="24"/>
          <w:szCs w:val="21"/>
        </w:rPr>
        <w:t>（供应商名称）的法定代表人，现委托</w:t>
      </w:r>
      <w:r>
        <w:rPr>
          <w:rFonts w:hint="eastAsia" w:ascii="宋体" w:hAnsi="宋体" w:cs="宋体"/>
          <w:color w:val="000000"/>
          <w:sz w:val="24"/>
          <w:szCs w:val="21"/>
          <w:u w:val="single"/>
        </w:rPr>
        <w:t xml:space="preserve">        </w:t>
      </w:r>
      <w:r>
        <w:rPr>
          <w:rFonts w:hint="eastAsia" w:ascii="宋体" w:hAnsi="宋体" w:cs="宋体"/>
          <w:color w:val="000000"/>
          <w:sz w:val="24"/>
          <w:szCs w:val="21"/>
        </w:rPr>
        <w:t>（姓名）为我方代理人。代理人根据授权，以我方名义签署、澄清、说明、补正、递交、撤回、修改</w:t>
      </w:r>
      <w:r>
        <w:rPr>
          <w:rFonts w:hint="eastAsia" w:ascii="宋体" w:hAnsi="宋体" w:cs="宋体"/>
          <w:color w:val="000000"/>
          <w:sz w:val="24"/>
          <w:szCs w:val="21"/>
          <w:u w:val="single"/>
        </w:rPr>
        <w:t xml:space="preserve">           </w:t>
      </w:r>
      <w:r>
        <w:rPr>
          <w:rFonts w:hint="eastAsia" w:ascii="宋体" w:hAnsi="宋体" w:cs="宋体"/>
          <w:color w:val="000000"/>
          <w:sz w:val="24"/>
          <w:szCs w:val="21"/>
        </w:rPr>
        <w:t>（项目名称）响应文件、签订合同和处理有关事宜，其法律后果由我方承担。</w:t>
      </w:r>
    </w:p>
    <w:p>
      <w:pPr>
        <w:spacing w:line="440" w:lineRule="exact"/>
        <w:rPr>
          <w:rFonts w:hint="eastAsia" w:ascii="宋体" w:hAnsi="宋体" w:cs="宋体"/>
          <w:color w:val="000000"/>
          <w:sz w:val="24"/>
          <w:szCs w:val="21"/>
        </w:rPr>
      </w:pPr>
      <w:r>
        <w:rPr>
          <w:rFonts w:hint="eastAsia" w:ascii="宋体" w:hAnsi="宋体" w:cs="宋体"/>
          <w:color w:val="000000"/>
          <w:sz w:val="24"/>
          <w:szCs w:val="21"/>
        </w:rPr>
        <w:t xml:space="preserve">    委托期限：</w:t>
      </w:r>
      <w:r>
        <w:rPr>
          <w:rFonts w:hint="eastAsia" w:ascii="宋体" w:hAnsi="宋体" w:cs="宋体"/>
          <w:color w:val="000000"/>
          <w:sz w:val="24"/>
          <w:szCs w:val="21"/>
          <w:u w:val="single"/>
        </w:rPr>
        <w:t xml:space="preserve">             </w:t>
      </w:r>
      <w:r>
        <w:rPr>
          <w:rFonts w:hint="eastAsia" w:ascii="宋体" w:hAnsi="宋体" w:cs="宋体"/>
          <w:color w:val="000000"/>
          <w:sz w:val="24"/>
          <w:szCs w:val="21"/>
        </w:rPr>
        <w:t>。</w:t>
      </w:r>
    </w:p>
    <w:p>
      <w:pPr>
        <w:spacing w:line="440" w:lineRule="exact"/>
        <w:ind w:firstLine="480" w:firstLineChars="200"/>
        <w:rPr>
          <w:rFonts w:hint="eastAsia" w:ascii="宋体" w:hAnsi="宋体" w:cs="宋体"/>
          <w:sz w:val="24"/>
          <w:szCs w:val="21"/>
        </w:rPr>
      </w:pPr>
      <w:r>
        <w:rPr>
          <w:rFonts w:hint="eastAsia" w:ascii="宋体" w:hAnsi="宋体" w:cs="宋体"/>
          <w:color w:val="000000"/>
          <w:sz w:val="24"/>
          <w:szCs w:val="21"/>
        </w:rPr>
        <w:t>代理人无转委托权</w:t>
      </w:r>
      <w:r>
        <w:rPr>
          <w:rFonts w:hint="eastAsia" w:ascii="宋体" w:hAnsi="宋体" w:cs="宋体"/>
          <w:sz w:val="24"/>
          <w:szCs w:val="21"/>
        </w:rPr>
        <w:t>。</w:t>
      </w:r>
    </w:p>
    <w:p>
      <w:pPr>
        <w:spacing w:line="440" w:lineRule="exact"/>
        <w:ind w:firstLine="480" w:firstLineChars="200"/>
        <w:rPr>
          <w:rFonts w:hint="eastAsia" w:ascii="宋体" w:hAnsi="宋体" w:cs="宋体"/>
          <w:sz w:val="24"/>
          <w:szCs w:val="21"/>
        </w:rPr>
      </w:pPr>
      <w:r>
        <w:rPr>
          <w:rFonts w:hint="eastAsia" w:ascii="宋体" w:hAnsi="宋体" w:cs="宋体"/>
          <w:sz w:val="24"/>
          <w:szCs w:val="21"/>
        </w:rPr>
        <w:t>附：委托代理人身份证及法定代表人身份证，</w:t>
      </w:r>
      <w:r>
        <w:rPr>
          <w:rFonts w:hint="eastAsia" w:ascii="宋体" w:hAnsi="宋体" w:cs="宋体"/>
          <w:color w:val="000000"/>
          <w:kern w:val="0"/>
          <w:sz w:val="24"/>
        </w:rPr>
        <w:t>提供委托代理人社保证明材料</w:t>
      </w:r>
    </w:p>
    <w:p>
      <w:pPr>
        <w:spacing w:line="440" w:lineRule="exact"/>
        <w:rPr>
          <w:rFonts w:hint="eastAsia" w:ascii="宋体" w:hAnsi="宋体" w:cs="宋体"/>
          <w:color w:val="000000"/>
          <w:sz w:val="24"/>
          <w:szCs w:val="21"/>
        </w:rPr>
      </w:pPr>
    </w:p>
    <w:p>
      <w:pPr>
        <w:spacing w:line="440" w:lineRule="exact"/>
        <w:rPr>
          <w:rFonts w:hint="eastAsia" w:ascii="宋体" w:hAnsi="宋体" w:cs="宋体"/>
          <w:color w:val="000000"/>
          <w:sz w:val="24"/>
          <w:szCs w:val="21"/>
        </w:rPr>
      </w:pPr>
    </w:p>
    <w:p>
      <w:pPr>
        <w:spacing w:line="440" w:lineRule="exact"/>
        <w:rPr>
          <w:rFonts w:hint="eastAsia" w:ascii="宋体" w:hAnsi="宋体" w:cs="宋体"/>
          <w:color w:val="000000"/>
          <w:sz w:val="24"/>
          <w:szCs w:val="21"/>
        </w:rPr>
      </w:pPr>
    </w:p>
    <w:p>
      <w:pPr>
        <w:spacing w:line="440" w:lineRule="exact"/>
        <w:jc w:val="right"/>
        <w:rPr>
          <w:rFonts w:hint="eastAsia" w:ascii="宋体" w:hAnsi="宋体" w:cs="宋体"/>
          <w:color w:val="000000"/>
          <w:sz w:val="24"/>
          <w:szCs w:val="21"/>
        </w:rPr>
      </w:pPr>
      <w:r>
        <w:rPr>
          <w:rFonts w:hint="eastAsia" w:ascii="宋体" w:hAnsi="宋体" w:cs="宋体"/>
          <w:color w:val="000000"/>
          <w:sz w:val="24"/>
          <w:szCs w:val="21"/>
        </w:rPr>
        <w:t>供应商：</w:t>
      </w:r>
      <w:r>
        <w:rPr>
          <w:rFonts w:hint="eastAsia" w:ascii="宋体" w:hAnsi="宋体" w:cs="宋体"/>
          <w:color w:val="000000"/>
          <w:sz w:val="24"/>
          <w:szCs w:val="21"/>
          <w:u w:val="single"/>
        </w:rPr>
        <w:t xml:space="preserve">                             </w:t>
      </w:r>
      <w:r>
        <w:rPr>
          <w:rFonts w:hint="eastAsia" w:ascii="宋体" w:hAnsi="宋体" w:cs="宋体"/>
          <w:color w:val="000000"/>
          <w:sz w:val="24"/>
          <w:szCs w:val="21"/>
        </w:rPr>
        <w:t>（盖单位公章）</w:t>
      </w:r>
    </w:p>
    <w:p>
      <w:pPr>
        <w:spacing w:line="440" w:lineRule="exact"/>
        <w:jc w:val="right"/>
        <w:rPr>
          <w:rFonts w:hint="eastAsia" w:ascii="宋体" w:hAnsi="宋体" w:cs="宋体"/>
          <w:color w:val="000000"/>
          <w:sz w:val="24"/>
          <w:szCs w:val="21"/>
        </w:rPr>
      </w:pPr>
      <w:r>
        <w:rPr>
          <w:rFonts w:hint="eastAsia" w:ascii="宋体" w:hAnsi="宋体" w:cs="宋体"/>
          <w:color w:val="000000"/>
          <w:sz w:val="24"/>
          <w:szCs w:val="21"/>
        </w:rPr>
        <w:t xml:space="preserve"> 法定代表人：</w:t>
      </w:r>
      <w:r>
        <w:rPr>
          <w:rFonts w:hint="eastAsia" w:ascii="宋体" w:hAnsi="宋体" w:cs="宋体"/>
          <w:color w:val="000000"/>
          <w:sz w:val="24"/>
          <w:szCs w:val="21"/>
          <w:u w:val="single"/>
        </w:rPr>
        <w:t xml:space="preserve">                               </w:t>
      </w:r>
      <w:r>
        <w:rPr>
          <w:rFonts w:hint="eastAsia" w:ascii="宋体" w:hAnsi="宋体" w:cs="宋体"/>
          <w:color w:val="000000"/>
          <w:sz w:val="24"/>
          <w:szCs w:val="21"/>
        </w:rPr>
        <w:t>（签字）</w:t>
      </w:r>
    </w:p>
    <w:p>
      <w:pPr>
        <w:spacing w:line="440" w:lineRule="exact"/>
        <w:ind w:firstLine="3240" w:firstLineChars="1350"/>
        <w:rPr>
          <w:rFonts w:hint="eastAsia" w:ascii="宋体" w:hAnsi="宋体" w:cs="宋体"/>
          <w:color w:val="000000"/>
          <w:sz w:val="24"/>
          <w:szCs w:val="21"/>
        </w:rPr>
      </w:pPr>
      <w:r>
        <w:rPr>
          <w:rFonts w:hint="eastAsia" w:ascii="宋体" w:hAnsi="宋体" w:cs="宋体"/>
          <w:color w:val="000000"/>
          <w:sz w:val="24"/>
          <w:szCs w:val="21"/>
        </w:rPr>
        <w:t>身份证号码：</w:t>
      </w:r>
      <w:r>
        <w:rPr>
          <w:rFonts w:hint="eastAsia" w:ascii="宋体" w:hAnsi="宋体" w:cs="宋体"/>
          <w:color w:val="000000"/>
          <w:sz w:val="24"/>
          <w:szCs w:val="21"/>
          <w:u w:val="single"/>
        </w:rPr>
        <w:t xml:space="preserve">                                        </w:t>
      </w:r>
    </w:p>
    <w:p>
      <w:pPr>
        <w:spacing w:line="440" w:lineRule="exact"/>
        <w:jc w:val="right"/>
        <w:rPr>
          <w:rFonts w:hint="eastAsia" w:ascii="宋体" w:hAnsi="宋体" w:cs="宋体"/>
          <w:color w:val="000000"/>
          <w:sz w:val="24"/>
          <w:szCs w:val="21"/>
        </w:rPr>
      </w:pPr>
      <w:r>
        <w:rPr>
          <w:rFonts w:hint="eastAsia" w:ascii="宋体" w:hAnsi="宋体" w:cs="宋体"/>
          <w:color w:val="000000"/>
          <w:sz w:val="24"/>
          <w:szCs w:val="21"/>
        </w:rPr>
        <w:t>委托代理人：</w:t>
      </w:r>
      <w:r>
        <w:rPr>
          <w:rFonts w:hint="eastAsia" w:ascii="宋体" w:hAnsi="宋体" w:cs="宋体"/>
          <w:color w:val="000000"/>
          <w:sz w:val="24"/>
          <w:szCs w:val="21"/>
          <w:u w:val="single"/>
        </w:rPr>
        <w:t xml:space="preserve">                               </w:t>
      </w:r>
      <w:r>
        <w:rPr>
          <w:rFonts w:hint="eastAsia" w:ascii="宋体" w:hAnsi="宋体" w:cs="宋体"/>
          <w:color w:val="000000"/>
          <w:sz w:val="24"/>
          <w:szCs w:val="21"/>
        </w:rPr>
        <w:t>（签字）</w:t>
      </w:r>
    </w:p>
    <w:p>
      <w:pPr>
        <w:spacing w:line="440" w:lineRule="exact"/>
        <w:ind w:firstLine="3240" w:firstLineChars="1350"/>
        <w:rPr>
          <w:rFonts w:hint="eastAsia" w:ascii="宋体" w:hAnsi="宋体" w:cs="宋体"/>
          <w:color w:val="000000"/>
          <w:sz w:val="24"/>
          <w:szCs w:val="21"/>
        </w:rPr>
      </w:pPr>
      <w:r>
        <w:rPr>
          <w:rFonts w:hint="eastAsia" w:ascii="宋体" w:hAnsi="宋体" w:cs="宋体"/>
          <w:color w:val="000000"/>
          <w:sz w:val="24"/>
          <w:szCs w:val="21"/>
        </w:rPr>
        <w:t>身份证号码：</w:t>
      </w:r>
      <w:r>
        <w:rPr>
          <w:rFonts w:hint="eastAsia" w:ascii="宋体" w:hAnsi="宋体" w:cs="宋体"/>
          <w:color w:val="000000"/>
          <w:sz w:val="24"/>
          <w:szCs w:val="21"/>
          <w:u w:val="single"/>
        </w:rPr>
        <w:t xml:space="preserve">                                        </w:t>
      </w:r>
    </w:p>
    <w:p>
      <w:pPr>
        <w:spacing w:line="440" w:lineRule="exact"/>
        <w:jc w:val="right"/>
        <w:rPr>
          <w:rFonts w:hint="eastAsia" w:ascii="宋体" w:hAnsi="宋体" w:cs="宋体"/>
          <w:color w:val="000000"/>
          <w:sz w:val="24"/>
          <w:szCs w:val="21"/>
        </w:rPr>
      </w:pPr>
      <w:r>
        <w:rPr>
          <w:rFonts w:hint="eastAsia" w:ascii="宋体" w:hAnsi="宋体" w:cs="宋体"/>
          <w:color w:val="000000"/>
          <w:sz w:val="24"/>
          <w:szCs w:val="21"/>
          <w:u w:val="single"/>
        </w:rPr>
        <w:t xml:space="preserve">       </w:t>
      </w:r>
      <w:r>
        <w:rPr>
          <w:rFonts w:hint="eastAsia" w:ascii="宋体" w:hAnsi="宋体" w:cs="宋体"/>
          <w:color w:val="000000"/>
          <w:sz w:val="24"/>
          <w:szCs w:val="21"/>
        </w:rPr>
        <w:t>年</w:t>
      </w:r>
      <w:r>
        <w:rPr>
          <w:rFonts w:hint="eastAsia" w:ascii="宋体" w:hAnsi="宋体" w:cs="宋体"/>
          <w:color w:val="000000"/>
          <w:sz w:val="24"/>
          <w:szCs w:val="21"/>
          <w:u w:val="single"/>
        </w:rPr>
        <w:t xml:space="preserve">       </w:t>
      </w:r>
      <w:r>
        <w:rPr>
          <w:rFonts w:hint="eastAsia" w:ascii="宋体" w:hAnsi="宋体" w:cs="宋体"/>
          <w:color w:val="000000"/>
          <w:sz w:val="24"/>
          <w:szCs w:val="21"/>
        </w:rPr>
        <w:t>月</w:t>
      </w:r>
      <w:r>
        <w:rPr>
          <w:rFonts w:hint="eastAsia" w:ascii="宋体" w:hAnsi="宋体" w:cs="宋体"/>
          <w:color w:val="000000"/>
          <w:sz w:val="24"/>
          <w:szCs w:val="21"/>
          <w:u w:val="single"/>
        </w:rPr>
        <w:t xml:space="preserve">       </w:t>
      </w:r>
      <w:r>
        <w:rPr>
          <w:rFonts w:hint="eastAsia" w:ascii="宋体" w:hAnsi="宋体" w:cs="宋体"/>
          <w:color w:val="000000"/>
          <w:sz w:val="24"/>
          <w:szCs w:val="21"/>
        </w:rPr>
        <w:t>日</w:t>
      </w:r>
    </w:p>
    <w:p>
      <w:pPr>
        <w:spacing w:line="440" w:lineRule="exact"/>
        <w:rPr>
          <w:rFonts w:hint="eastAsia" w:ascii="宋体" w:hAnsi="宋体" w:cs="宋体"/>
          <w:color w:val="000000"/>
          <w:szCs w:val="21"/>
        </w:rPr>
      </w:pPr>
    </w:p>
    <w:tbl>
      <w:tblPr>
        <w:tblStyle w:val="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5" w:hRule="atLeast"/>
        </w:trPr>
        <w:tc>
          <w:tcPr>
            <w:tcW w:w="8528" w:type="dxa"/>
            <w:noWrap w:val="0"/>
            <w:vAlign w:val="center"/>
          </w:tcPr>
          <w:p>
            <w:pPr>
              <w:spacing w:line="440" w:lineRule="exact"/>
              <w:jc w:val="center"/>
              <w:rPr>
                <w:rFonts w:hint="eastAsia" w:ascii="宋体" w:hAnsi="宋体" w:cs="宋体"/>
                <w:color w:val="000000"/>
                <w:sz w:val="32"/>
                <w:szCs w:val="32"/>
              </w:rPr>
            </w:pPr>
            <w:r>
              <w:rPr>
                <w:rFonts w:hint="eastAsia" w:ascii="宋体" w:hAnsi="宋体" w:cs="宋体"/>
                <w:color w:val="000000"/>
                <w:sz w:val="32"/>
                <w:szCs w:val="32"/>
              </w:rPr>
              <w:t>委托代理人身份证扫描件或复印件</w:t>
            </w:r>
          </w:p>
          <w:p>
            <w:pPr>
              <w:spacing w:line="440" w:lineRule="exact"/>
              <w:jc w:val="center"/>
              <w:rPr>
                <w:rFonts w:hint="eastAsia" w:ascii="宋体" w:hAnsi="宋体" w:cs="宋体"/>
                <w:color w:val="000000"/>
                <w:szCs w:val="21"/>
              </w:rPr>
            </w:pPr>
            <w:r>
              <w:rPr>
                <w:rFonts w:hint="eastAsia" w:ascii="宋体" w:hAnsi="宋体" w:cs="宋体"/>
                <w:color w:val="000000"/>
                <w:sz w:val="32"/>
                <w:szCs w:val="32"/>
              </w:rPr>
              <w:t>法定代表人身份证扫描件或复印件</w:t>
            </w:r>
          </w:p>
        </w:tc>
      </w:tr>
    </w:tbl>
    <w:p>
      <w:pPr>
        <w:spacing w:line="440" w:lineRule="exact"/>
        <w:rPr>
          <w:rFonts w:hint="eastAsia" w:ascii="宋体" w:hAnsi="宋体" w:cs="宋体"/>
          <w:color w:val="000000"/>
          <w:szCs w:val="21"/>
        </w:rPr>
      </w:pPr>
    </w:p>
    <w:p>
      <w:pPr>
        <w:spacing w:line="440" w:lineRule="exact"/>
        <w:ind w:firstLine="2310" w:firstLineChars="1100"/>
        <w:rPr>
          <w:rFonts w:hint="eastAsia" w:ascii="宋体" w:hAnsi="宋体" w:cs="宋体"/>
          <w:color w:val="000000"/>
          <w:szCs w:val="21"/>
        </w:rPr>
      </w:pPr>
    </w:p>
    <w:p>
      <w:pPr>
        <w:spacing w:line="400" w:lineRule="exact"/>
        <w:rPr>
          <w:rFonts w:hint="eastAsia" w:ascii="宋体" w:hAnsi="宋体" w:cs="宋体"/>
          <w:color w:val="000000"/>
          <w:sz w:val="20"/>
          <w:szCs w:val="20"/>
        </w:rPr>
      </w:pPr>
    </w:p>
    <w:p>
      <w:pPr>
        <w:spacing w:line="400" w:lineRule="exact"/>
        <w:rPr>
          <w:rFonts w:hint="eastAsia" w:ascii="宋体" w:hAnsi="宋体" w:cs="宋体"/>
          <w:color w:val="000000"/>
          <w:sz w:val="20"/>
          <w:szCs w:val="20"/>
        </w:rPr>
      </w:pPr>
    </w:p>
    <w:p>
      <w:pPr>
        <w:rPr>
          <w:rFonts w:hint="eastAsia" w:ascii="宋体" w:hAnsi="宋体" w:cs="宋体"/>
          <w:color w:val="000000"/>
        </w:rPr>
      </w:pPr>
      <w:bookmarkStart w:id="725" w:name="_Toc144974862"/>
    </w:p>
    <w:p>
      <w:pPr>
        <w:rPr>
          <w:rFonts w:hint="eastAsia" w:ascii="宋体" w:hAnsi="宋体" w:cs="宋体"/>
          <w:color w:val="000000"/>
        </w:rPr>
      </w:pPr>
    </w:p>
    <w:p>
      <w:pPr>
        <w:pStyle w:val="4"/>
        <w:numPr>
          <w:ilvl w:val="0"/>
          <w:numId w:val="3"/>
        </w:numPr>
        <w:spacing w:line="240" w:lineRule="auto"/>
        <w:jc w:val="center"/>
        <w:rPr>
          <w:rFonts w:hint="eastAsia" w:ascii="宋体" w:hAnsi="宋体" w:eastAsia="宋体" w:cs="宋体"/>
          <w:color w:val="000000"/>
          <w:sz w:val="28"/>
          <w:lang w:eastAsia="zh-CN"/>
        </w:rPr>
      </w:pPr>
      <w:bookmarkStart w:id="726" w:name="_Toc14720"/>
      <w:r>
        <w:rPr>
          <w:rFonts w:hint="eastAsia" w:ascii="宋体" w:hAnsi="宋体" w:eastAsia="宋体" w:cs="宋体"/>
          <w:color w:val="000000"/>
          <w:sz w:val="28"/>
          <w:lang w:eastAsia="zh-CN"/>
        </w:rPr>
        <w:t>承诺函</w:t>
      </w:r>
      <w:bookmarkEnd w:id="726"/>
    </w:p>
    <w:p>
      <w:pPr>
        <w:shd w:val="clear" w:color="auto" w:fill="FFFFFF"/>
        <w:spacing w:after="0" w:line="240" w:lineRule="auto"/>
        <w:rPr>
          <w:rFonts w:ascii="宋体" w:hAnsi="宋体" w:eastAsia="宋体" w:cs="宋体"/>
          <w:color w:val="333333"/>
          <w:spacing w:val="8"/>
          <w:sz w:val="24"/>
          <w:szCs w:val="24"/>
        </w:rPr>
      </w:pPr>
      <w:r>
        <w:rPr>
          <w:rFonts w:hint="eastAsia" w:ascii="宋体" w:hAnsi="宋体" w:eastAsia="宋体" w:cs="宋体"/>
          <w:color w:val="000000"/>
          <w:sz w:val="24"/>
          <w:szCs w:val="24"/>
        </w:rPr>
        <w:t>致（采购人及采购代理机构）</w:t>
      </w:r>
      <w:r>
        <w:rPr>
          <w:rFonts w:hint="eastAsia" w:ascii="宋体" w:hAnsi="宋体" w:eastAsia="宋体" w:cs="宋体"/>
          <w:color w:val="333333"/>
          <w:spacing w:val="8"/>
          <w:sz w:val="24"/>
          <w:szCs w:val="24"/>
        </w:rPr>
        <w:t>：</w:t>
      </w:r>
    </w:p>
    <w:p>
      <w:pPr>
        <w:shd w:val="clear" w:color="auto" w:fill="FFFFFF"/>
        <w:spacing w:after="0" w:line="240" w:lineRule="auto"/>
        <w:ind w:firstLine="480"/>
        <w:rPr>
          <w:rFonts w:ascii="宋体" w:hAnsi="宋体" w:eastAsia="宋体" w:cs="宋体"/>
          <w:color w:val="333333"/>
          <w:spacing w:val="8"/>
          <w:sz w:val="24"/>
          <w:szCs w:val="24"/>
        </w:rPr>
      </w:pPr>
      <w:r>
        <w:rPr>
          <w:rFonts w:hint="eastAsia" w:ascii="宋体" w:hAnsi="宋体" w:eastAsia="宋体" w:cs="宋体"/>
          <w:color w:val="333333"/>
          <w:spacing w:val="8"/>
          <w:sz w:val="24"/>
          <w:szCs w:val="24"/>
        </w:rPr>
        <w:t>我公司作为本次采购项目的供应商，根据</w:t>
      </w:r>
      <w:r>
        <w:rPr>
          <w:rFonts w:hint="eastAsia" w:ascii="宋体" w:hAnsi="宋体" w:eastAsia="宋体" w:cs="宋体"/>
          <w:color w:val="333333"/>
          <w:spacing w:val="8"/>
          <w:sz w:val="24"/>
          <w:szCs w:val="24"/>
          <w:lang w:eastAsia="zh-CN"/>
        </w:rPr>
        <w:t>采购</w:t>
      </w:r>
      <w:r>
        <w:rPr>
          <w:rFonts w:hint="eastAsia" w:ascii="宋体" w:hAnsi="宋体" w:eastAsia="宋体" w:cs="宋体"/>
          <w:color w:val="333333"/>
          <w:spacing w:val="8"/>
          <w:sz w:val="24"/>
          <w:szCs w:val="24"/>
        </w:rPr>
        <w:t>文件要求，现郑重承诺如下：</w:t>
      </w:r>
    </w:p>
    <w:p>
      <w:pPr>
        <w:shd w:val="clear" w:color="auto" w:fill="FFFFFF"/>
        <w:spacing w:after="0" w:line="240" w:lineRule="auto"/>
        <w:ind w:firstLine="480"/>
        <w:rPr>
          <w:rFonts w:ascii="宋体" w:hAnsi="宋体" w:eastAsia="宋体" w:cs="宋体"/>
          <w:color w:val="333333"/>
          <w:spacing w:val="8"/>
          <w:sz w:val="24"/>
          <w:szCs w:val="24"/>
        </w:rPr>
      </w:pPr>
      <w:r>
        <w:rPr>
          <w:rFonts w:hint="eastAsia" w:ascii="宋体" w:hAnsi="宋体" w:eastAsia="宋体" w:cs="宋体"/>
          <w:color w:val="333333"/>
          <w:spacing w:val="8"/>
          <w:sz w:val="24"/>
          <w:szCs w:val="24"/>
        </w:rPr>
        <w:t>一、具备《中华人民共和国政府采购法》第二十二条第一款和本项目规定的条件：</w:t>
      </w:r>
    </w:p>
    <w:p>
      <w:pPr>
        <w:shd w:val="clear" w:color="auto" w:fill="FFFFFF"/>
        <w:spacing w:after="0" w:line="240" w:lineRule="auto"/>
        <w:ind w:firstLine="480"/>
        <w:rPr>
          <w:rFonts w:ascii="宋体" w:hAnsi="宋体" w:eastAsia="宋体" w:cs="宋体"/>
          <w:color w:val="333333"/>
          <w:spacing w:val="8"/>
          <w:sz w:val="24"/>
          <w:szCs w:val="24"/>
        </w:rPr>
      </w:pPr>
      <w:r>
        <w:rPr>
          <w:rFonts w:hint="eastAsia" w:ascii="宋体" w:hAnsi="宋体" w:eastAsia="宋体" w:cs="宋体"/>
          <w:color w:val="333333"/>
          <w:spacing w:val="8"/>
          <w:sz w:val="24"/>
          <w:szCs w:val="24"/>
        </w:rPr>
        <w:t>（一）具有独立承担民事责任的能力； 　　</w:t>
      </w:r>
    </w:p>
    <w:p>
      <w:pPr>
        <w:shd w:val="clear" w:color="auto" w:fill="FFFFFF"/>
        <w:spacing w:after="0" w:line="240" w:lineRule="auto"/>
        <w:ind w:firstLine="480"/>
        <w:rPr>
          <w:rFonts w:ascii="宋体" w:hAnsi="宋体" w:eastAsia="宋体" w:cs="宋体"/>
          <w:color w:val="333333"/>
          <w:spacing w:val="8"/>
          <w:sz w:val="24"/>
          <w:szCs w:val="24"/>
        </w:rPr>
      </w:pPr>
      <w:r>
        <w:rPr>
          <w:rFonts w:hint="eastAsia" w:ascii="宋体" w:hAnsi="宋体" w:eastAsia="宋体" w:cs="宋体"/>
          <w:color w:val="333333"/>
          <w:spacing w:val="8"/>
          <w:sz w:val="24"/>
          <w:szCs w:val="24"/>
        </w:rPr>
        <w:t>（二）具有良好的商业信誉和健全的财务会计制度； 　</w:t>
      </w:r>
    </w:p>
    <w:p>
      <w:pPr>
        <w:shd w:val="clear" w:color="auto" w:fill="FFFFFF"/>
        <w:spacing w:after="0" w:line="240" w:lineRule="auto"/>
        <w:ind w:firstLine="480"/>
        <w:rPr>
          <w:rFonts w:ascii="宋体" w:hAnsi="宋体" w:eastAsia="宋体" w:cs="宋体"/>
          <w:color w:val="333333"/>
          <w:spacing w:val="8"/>
          <w:sz w:val="24"/>
          <w:szCs w:val="24"/>
        </w:rPr>
      </w:pPr>
      <w:r>
        <w:rPr>
          <w:rFonts w:hint="eastAsia" w:ascii="宋体" w:hAnsi="宋体" w:eastAsia="宋体" w:cs="宋体"/>
          <w:color w:val="333333"/>
          <w:spacing w:val="8"/>
          <w:sz w:val="24"/>
          <w:szCs w:val="24"/>
        </w:rPr>
        <w:t>（三）具有履行合同所必需的设备和专业技术能力； 　　</w:t>
      </w:r>
    </w:p>
    <w:p>
      <w:pPr>
        <w:shd w:val="clear" w:color="auto" w:fill="FFFFFF"/>
        <w:spacing w:after="0" w:line="240" w:lineRule="auto"/>
        <w:ind w:firstLine="480"/>
        <w:rPr>
          <w:rFonts w:ascii="宋体" w:hAnsi="宋体" w:eastAsia="宋体" w:cs="宋体"/>
          <w:color w:val="333333"/>
          <w:spacing w:val="8"/>
          <w:sz w:val="24"/>
          <w:szCs w:val="24"/>
        </w:rPr>
      </w:pPr>
      <w:r>
        <w:rPr>
          <w:rFonts w:hint="eastAsia" w:ascii="宋体" w:hAnsi="宋体" w:eastAsia="宋体" w:cs="宋体"/>
          <w:color w:val="333333"/>
          <w:spacing w:val="8"/>
          <w:sz w:val="24"/>
          <w:szCs w:val="24"/>
        </w:rPr>
        <w:t>（四）有依法缴纳税收和社会保障资金的良好记录； 　　</w:t>
      </w:r>
    </w:p>
    <w:p>
      <w:pPr>
        <w:shd w:val="clear" w:color="auto" w:fill="FFFFFF"/>
        <w:spacing w:after="0" w:line="240" w:lineRule="auto"/>
        <w:ind w:firstLine="480"/>
        <w:rPr>
          <w:rFonts w:ascii="宋体" w:hAnsi="宋体" w:eastAsia="宋体" w:cs="宋体"/>
          <w:color w:val="333333"/>
          <w:spacing w:val="8"/>
          <w:sz w:val="24"/>
          <w:szCs w:val="24"/>
        </w:rPr>
      </w:pPr>
      <w:r>
        <w:rPr>
          <w:rFonts w:hint="eastAsia" w:ascii="宋体" w:hAnsi="宋体" w:eastAsia="宋体" w:cs="宋体"/>
          <w:color w:val="333333"/>
          <w:spacing w:val="8"/>
          <w:sz w:val="24"/>
          <w:szCs w:val="24"/>
        </w:rPr>
        <w:t>（五）参加政府采购活动前三年内，在经营活动中没有重大违法记录；</w:t>
      </w:r>
    </w:p>
    <w:p>
      <w:pPr>
        <w:shd w:val="clear" w:color="auto" w:fill="FFFFFF"/>
        <w:spacing w:after="0" w:line="240" w:lineRule="auto"/>
        <w:ind w:firstLine="480"/>
        <w:rPr>
          <w:rFonts w:ascii="宋体" w:hAnsi="宋体" w:eastAsia="宋体" w:cs="宋体"/>
          <w:color w:val="333333"/>
          <w:spacing w:val="8"/>
          <w:sz w:val="24"/>
          <w:szCs w:val="24"/>
        </w:rPr>
      </w:pPr>
      <w:r>
        <w:rPr>
          <w:rFonts w:hint="eastAsia" w:ascii="宋体" w:hAnsi="宋体" w:eastAsia="宋体" w:cs="宋体"/>
          <w:color w:val="333333"/>
          <w:spacing w:val="8"/>
          <w:sz w:val="24"/>
          <w:szCs w:val="24"/>
        </w:rPr>
        <w:t>（六）法律、行政法规规定的其他条件；</w:t>
      </w:r>
    </w:p>
    <w:p>
      <w:pPr>
        <w:shd w:val="clear" w:color="auto" w:fill="FFFFFF"/>
        <w:spacing w:after="0" w:line="240" w:lineRule="auto"/>
        <w:ind w:firstLine="480"/>
        <w:rPr>
          <w:rFonts w:ascii="宋体" w:hAnsi="宋体" w:eastAsia="宋体" w:cs="宋体"/>
          <w:color w:val="333333"/>
          <w:spacing w:val="8"/>
          <w:sz w:val="24"/>
          <w:szCs w:val="24"/>
        </w:rPr>
      </w:pPr>
      <w:r>
        <w:rPr>
          <w:rFonts w:hint="eastAsia" w:ascii="宋体" w:hAnsi="宋体" w:eastAsia="宋体" w:cs="宋体"/>
          <w:color w:val="333333"/>
          <w:spacing w:val="8"/>
          <w:sz w:val="24"/>
          <w:szCs w:val="24"/>
        </w:rPr>
        <w:t>（七）根据采购项目提出的特殊条件。</w:t>
      </w:r>
    </w:p>
    <w:p>
      <w:pPr>
        <w:shd w:val="clear" w:color="auto" w:fill="FFFFFF"/>
        <w:spacing w:after="0" w:line="240" w:lineRule="auto"/>
        <w:ind w:firstLine="480"/>
        <w:rPr>
          <w:rFonts w:ascii="宋体" w:hAnsi="宋体" w:eastAsia="宋体" w:cs="宋体"/>
          <w:color w:val="333333"/>
          <w:spacing w:val="8"/>
          <w:sz w:val="24"/>
          <w:szCs w:val="24"/>
        </w:rPr>
      </w:pPr>
      <w:r>
        <w:rPr>
          <w:rFonts w:hint="eastAsia" w:ascii="宋体" w:hAnsi="宋体" w:eastAsia="宋体" w:cs="宋体"/>
          <w:color w:val="333333"/>
          <w:spacing w:val="8"/>
          <w:sz w:val="24"/>
          <w:szCs w:val="24"/>
        </w:rPr>
        <w:t>二、参加本次招标采购活动，不存在和其他供应商在同一合同项下的采购项目中，同时委托同一个自然人、同一家庭的人员、同一单位的人员作为代理人的行为。</w:t>
      </w:r>
    </w:p>
    <w:p>
      <w:pPr>
        <w:shd w:val="clear" w:color="auto" w:fill="FFFFFF"/>
        <w:spacing w:after="0" w:line="240" w:lineRule="auto"/>
        <w:rPr>
          <w:rFonts w:ascii="宋体" w:hAnsi="宋体" w:eastAsia="宋体" w:cs="宋体"/>
          <w:color w:val="333333"/>
          <w:spacing w:val="8"/>
          <w:sz w:val="24"/>
          <w:szCs w:val="24"/>
        </w:rPr>
      </w:pPr>
      <w:r>
        <w:rPr>
          <w:rFonts w:hint="eastAsia" w:ascii="宋体" w:hAnsi="宋体" w:eastAsia="宋体" w:cs="宋体"/>
          <w:color w:val="333333"/>
          <w:spacing w:val="8"/>
          <w:sz w:val="24"/>
          <w:szCs w:val="24"/>
        </w:rPr>
        <w:t>  </w:t>
      </w:r>
      <w:r>
        <w:rPr>
          <w:rFonts w:hint="eastAsia" w:ascii="宋体" w:hAnsi="宋体" w:cs="宋体"/>
          <w:color w:val="333333"/>
          <w:spacing w:val="8"/>
          <w:sz w:val="24"/>
          <w:szCs w:val="24"/>
          <w:lang w:eastAsia="zh-CN"/>
        </w:rPr>
        <w:t>三</w:t>
      </w:r>
      <w:r>
        <w:rPr>
          <w:rFonts w:hint="eastAsia" w:ascii="宋体" w:hAnsi="宋体" w:eastAsia="宋体" w:cs="宋体"/>
          <w:color w:val="333333"/>
          <w:spacing w:val="8"/>
          <w:sz w:val="24"/>
          <w:szCs w:val="24"/>
        </w:rPr>
        <w:t>、存在以下行为之一的愿意接受相关部门的处理：</w:t>
      </w:r>
    </w:p>
    <w:p>
      <w:pPr>
        <w:shd w:val="clear" w:color="auto" w:fill="FFFFFF"/>
        <w:spacing w:after="0" w:line="240" w:lineRule="auto"/>
        <w:rPr>
          <w:rFonts w:ascii="宋体" w:hAnsi="宋体" w:eastAsia="宋体" w:cs="宋体"/>
          <w:color w:val="333333"/>
          <w:spacing w:val="8"/>
          <w:sz w:val="24"/>
          <w:szCs w:val="24"/>
        </w:rPr>
      </w:pPr>
      <w:r>
        <w:rPr>
          <w:rFonts w:hint="eastAsia" w:ascii="宋体" w:hAnsi="宋体" w:eastAsia="宋体" w:cs="宋体"/>
          <w:color w:val="333333"/>
          <w:spacing w:val="8"/>
          <w:sz w:val="24"/>
          <w:szCs w:val="24"/>
        </w:rPr>
        <w:t>   （一）磋商有效期内撤销响应文件的；</w:t>
      </w:r>
    </w:p>
    <w:p>
      <w:pPr>
        <w:shd w:val="clear" w:color="auto" w:fill="FFFFFF"/>
        <w:spacing w:after="0" w:line="240" w:lineRule="auto"/>
        <w:rPr>
          <w:rFonts w:ascii="宋体" w:hAnsi="宋体" w:eastAsia="宋体" w:cs="宋体"/>
          <w:color w:val="333333"/>
          <w:spacing w:val="8"/>
          <w:sz w:val="24"/>
          <w:szCs w:val="24"/>
        </w:rPr>
      </w:pPr>
      <w:r>
        <w:rPr>
          <w:rFonts w:hint="eastAsia" w:ascii="宋体" w:hAnsi="宋体" w:eastAsia="宋体" w:cs="宋体"/>
          <w:color w:val="333333"/>
          <w:spacing w:val="8"/>
          <w:sz w:val="24"/>
          <w:szCs w:val="24"/>
        </w:rPr>
        <w:t>   （二）在采购人确定中标人以前放弃中标候选资格的；</w:t>
      </w:r>
    </w:p>
    <w:p>
      <w:pPr>
        <w:shd w:val="clear" w:color="auto" w:fill="FFFFFF"/>
        <w:spacing w:after="0" w:line="240" w:lineRule="auto"/>
        <w:rPr>
          <w:rFonts w:ascii="宋体" w:hAnsi="宋体" w:eastAsia="宋体" w:cs="宋体"/>
          <w:color w:val="333333"/>
          <w:spacing w:val="8"/>
          <w:sz w:val="24"/>
          <w:szCs w:val="24"/>
        </w:rPr>
      </w:pPr>
      <w:r>
        <w:rPr>
          <w:rFonts w:hint="eastAsia" w:ascii="宋体" w:hAnsi="宋体" w:eastAsia="宋体" w:cs="宋体"/>
          <w:color w:val="333333"/>
          <w:spacing w:val="8"/>
          <w:sz w:val="24"/>
          <w:szCs w:val="24"/>
        </w:rPr>
        <w:t>   （三）由于中标人的原因未能按照磋商文件的规定与采购人签订合同；</w:t>
      </w:r>
    </w:p>
    <w:p>
      <w:pPr>
        <w:shd w:val="clear" w:color="auto" w:fill="FFFFFF"/>
        <w:spacing w:after="0" w:line="240" w:lineRule="auto"/>
        <w:rPr>
          <w:rFonts w:ascii="宋体" w:hAnsi="宋体" w:eastAsia="宋体" w:cs="宋体"/>
          <w:color w:val="333333"/>
          <w:spacing w:val="8"/>
          <w:sz w:val="24"/>
          <w:szCs w:val="24"/>
        </w:rPr>
      </w:pPr>
      <w:r>
        <w:rPr>
          <w:rFonts w:hint="eastAsia" w:ascii="宋体" w:hAnsi="宋体" w:eastAsia="宋体" w:cs="宋体"/>
          <w:color w:val="333333"/>
          <w:spacing w:val="8"/>
          <w:sz w:val="24"/>
          <w:szCs w:val="24"/>
        </w:rPr>
        <w:t>   （四）由于中标人的原因未能按照磋商文件的规定交纳履约保证金；</w:t>
      </w:r>
    </w:p>
    <w:p>
      <w:pPr>
        <w:shd w:val="clear" w:color="auto" w:fill="FFFFFF"/>
        <w:spacing w:after="0" w:line="240" w:lineRule="auto"/>
        <w:rPr>
          <w:rFonts w:ascii="宋体" w:hAnsi="宋体" w:eastAsia="宋体" w:cs="宋体"/>
          <w:color w:val="333333"/>
          <w:spacing w:val="8"/>
          <w:sz w:val="24"/>
          <w:szCs w:val="24"/>
        </w:rPr>
      </w:pPr>
      <w:r>
        <w:rPr>
          <w:rFonts w:hint="eastAsia" w:ascii="宋体" w:hAnsi="宋体" w:eastAsia="宋体" w:cs="宋体"/>
          <w:color w:val="333333"/>
          <w:spacing w:val="8"/>
          <w:sz w:val="24"/>
          <w:szCs w:val="24"/>
        </w:rPr>
        <w:t>   （五）在响应文件中提供虚假材料谋取中标；</w:t>
      </w:r>
    </w:p>
    <w:p>
      <w:pPr>
        <w:shd w:val="clear" w:color="auto" w:fill="FFFFFF"/>
        <w:spacing w:after="0" w:line="240" w:lineRule="auto"/>
        <w:rPr>
          <w:rFonts w:ascii="宋体" w:hAnsi="宋体" w:eastAsia="宋体" w:cs="宋体"/>
          <w:color w:val="333333"/>
          <w:spacing w:val="8"/>
          <w:sz w:val="24"/>
          <w:szCs w:val="24"/>
        </w:rPr>
      </w:pPr>
      <w:r>
        <w:rPr>
          <w:rFonts w:hint="eastAsia" w:ascii="宋体" w:hAnsi="宋体" w:eastAsia="宋体" w:cs="宋体"/>
          <w:color w:val="333333"/>
          <w:spacing w:val="8"/>
          <w:sz w:val="24"/>
          <w:szCs w:val="24"/>
        </w:rPr>
        <w:t>   （六）与采购人、其他供应商或者采购代理机构恶意串通的；</w:t>
      </w:r>
    </w:p>
    <w:p>
      <w:pPr>
        <w:shd w:val="clear" w:color="auto" w:fill="FFFFFF"/>
        <w:spacing w:after="0" w:line="240" w:lineRule="auto"/>
        <w:rPr>
          <w:rFonts w:ascii="宋体" w:hAnsi="宋体" w:eastAsia="宋体" w:cs="宋体"/>
          <w:color w:val="333333"/>
          <w:spacing w:val="8"/>
          <w:sz w:val="24"/>
          <w:szCs w:val="24"/>
        </w:rPr>
      </w:pPr>
      <w:r>
        <w:rPr>
          <w:rFonts w:hint="eastAsia" w:ascii="宋体" w:hAnsi="宋体" w:eastAsia="宋体" w:cs="宋体"/>
          <w:color w:val="333333"/>
          <w:spacing w:val="8"/>
          <w:sz w:val="24"/>
          <w:szCs w:val="24"/>
        </w:rPr>
        <w:t>   （七）投标有效期内，供应商在政府采购活动中有违法、违规、违纪行为。</w:t>
      </w:r>
    </w:p>
    <w:p>
      <w:pPr>
        <w:shd w:val="clear" w:color="auto" w:fill="FFFFFF"/>
        <w:spacing w:after="0" w:line="240" w:lineRule="auto"/>
        <w:rPr>
          <w:rFonts w:ascii="宋体" w:hAnsi="宋体" w:eastAsia="宋体" w:cs="宋体"/>
          <w:color w:val="333333"/>
          <w:spacing w:val="8"/>
          <w:sz w:val="24"/>
          <w:szCs w:val="24"/>
        </w:rPr>
      </w:pPr>
      <w:r>
        <w:rPr>
          <w:rFonts w:hint="eastAsia" w:ascii="宋体" w:hAnsi="宋体" w:eastAsia="宋体" w:cs="宋体"/>
          <w:color w:val="333333"/>
          <w:spacing w:val="8"/>
          <w:sz w:val="24"/>
          <w:szCs w:val="24"/>
        </w:rPr>
        <w:t> 由此产生的一切法律后果和责任由我公司承担。我公司声明放弃对此提出任何异议和追索的权利。</w:t>
      </w:r>
    </w:p>
    <w:p>
      <w:pPr>
        <w:shd w:val="clear" w:color="auto" w:fill="FFFFFF"/>
        <w:spacing w:after="0" w:line="240" w:lineRule="auto"/>
        <w:ind w:firstLine="690"/>
        <w:rPr>
          <w:rFonts w:ascii="宋体" w:hAnsi="宋体" w:eastAsia="宋体" w:cs="宋体"/>
          <w:color w:val="333333"/>
          <w:spacing w:val="8"/>
          <w:sz w:val="24"/>
          <w:szCs w:val="24"/>
        </w:rPr>
      </w:pPr>
      <w:r>
        <w:rPr>
          <w:rFonts w:hint="eastAsia" w:ascii="宋体" w:hAnsi="宋体" w:eastAsia="宋体" w:cs="宋体"/>
          <w:color w:val="333333"/>
          <w:spacing w:val="8"/>
          <w:sz w:val="24"/>
          <w:szCs w:val="24"/>
        </w:rPr>
        <w:t>本公司对上述承诺的内容事项真实性负责。如经查实上述承诺的内容事项存在虚假，我公司愿意接受以提供虚假材料谋取中标追究法律责任。</w:t>
      </w:r>
    </w:p>
    <w:p>
      <w:pPr>
        <w:shd w:val="clear" w:color="auto" w:fill="FFFFFF"/>
        <w:spacing w:after="0" w:line="240" w:lineRule="auto"/>
        <w:rPr>
          <w:rFonts w:ascii="宋体" w:hAnsi="宋体" w:eastAsia="宋体" w:cs="宋体"/>
          <w:color w:val="333333"/>
          <w:spacing w:val="8"/>
          <w:sz w:val="24"/>
          <w:szCs w:val="24"/>
        </w:rPr>
      </w:pPr>
      <w:r>
        <w:rPr>
          <w:rFonts w:hint="eastAsia" w:ascii="宋体" w:hAnsi="宋体" w:eastAsia="宋体" w:cs="宋体"/>
          <w:color w:val="333333"/>
          <w:spacing w:val="8"/>
          <w:sz w:val="24"/>
          <w:szCs w:val="24"/>
        </w:rPr>
        <w:t>       </w:t>
      </w:r>
    </w:p>
    <w:p>
      <w:pPr>
        <w:spacing w:after="0" w:line="240" w:lineRule="auto"/>
        <w:rPr>
          <w:rFonts w:hint="eastAsia" w:ascii="宋体" w:hAnsi="宋体" w:eastAsia="宋体" w:cs="宋体"/>
          <w:sz w:val="24"/>
          <w:szCs w:val="24"/>
        </w:rPr>
      </w:pPr>
      <w:r>
        <w:rPr>
          <w:rFonts w:hint="eastAsia" w:ascii="宋体" w:hAnsi="宋体" w:eastAsia="宋体" w:cs="宋体"/>
          <w:sz w:val="24"/>
          <w:szCs w:val="24"/>
        </w:rPr>
        <w:t>供应商（盖章）：</w:t>
      </w:r>
    </w:p>
    <w:p>
      <w:pPr>
        <w:spacing w:after="0" w:line="240" w:lineRule="auto"/>
        <w:rPr>
          <w:rFonts w:hint="eastAsia" w:ascii="宋体" w:hAnsi="宋体" w:eastAsia="宋体" w:cs="宋体"/>
          <w:sz w:val="24"/>
          <w:szCs w:val="24"/>
        </w:rPr>
      </w:pPr>
      <w:r>
        <w:rPr>
          <w:rFonts w:hint="eastAsia" w:ascii="宋体" w:hAnsi="宋体" w:eastAsia="宋体" w:cs="宋体"/>
          <w:sz w:val="24"/>
          <w:szCs w:val="24"/>
        </w:rPr>
        <w:t>法定代表人（盖章或签字）：</w:t>
      </w:r>
    </w:p>
    <w:p>
      <w:pPr>
        <w:spacing w:after="0" w:line="240" w:lineRule="auto"/>
        <w:rPr>
          <w:rFonts w:hint="eastAsia" w:ascii="宋体" w:hAnsi="宋体" w:eastAsia="宋体" w:cs="宋体"/>
          <w:sz w:val="24"/>
          <w:szCs w:val="24"/>
        </w:rPr>
      </w:pPr>
      <w:r>
        <w:rPr>
          <w:rFonts w:hint="eastAsia" w:ascii="宋体" w:hAnsi="宋体" w:eastAsia="宋体" w:cs="宋体"/>
          <w:sz w:val="24"/>
          <w:szCs w:val="24"/>
        </w:rPr>
        <w:t>年    月    日</w:t>
      </w:r>
    </w:p>
    <w:p>
      <w:pPr>
        <w:rPr>
          <w:rFonts w:hint="eastAsia" w:ascii="宋体" w:hAnsi="宋体" w:cs="宋体"/>
          <w:color w:val="000000"/>
        </w:rPr>
      </w:pPr>
    </w:p>
    <w:p>
      <w:pPr>
        <w:rPr>
          <w:rFonts w:hint="eastAsia" w:ascii="宋体" w:hAnsi="宋体" w:cs="宋体"/>
          <w:color w:val="000000"/>
        </w:rPr>
      </w:pPr>
    </w:p>
    <w:p>
      <w:pPr>
        <w:rPr>
          <w:rFonts w:hint="eastAsia" w:ascii="宋体" w:hAnsi="宋体" w:cs="宋体"/>
          <w:color w:val="000000"/>
        </w:rPr>
      </w:pPr>
    </w:p>
    <w:p>
      <w:pPr>
        <w:rPr>
          <w:rFonts w:hint="eastAsia" w:ascii="宋体" w:hAnsi="宋体" w:cs="宋体"/>
          <w:color w:val="000000"/>
        </w:rPr>
      </w:pPr>
    </w:p>
    <w:p>
      <w:pPr>
        <w:rPr>
          <w:rFonts w:hint="eastAsia" w:ascii="宋体" w:hAnsi="宋体" w:cs="宋体"/>
          <w:color w:val="000000"/>
        </w:rPr>
      </w:pPr>
    </w:p>
    <w:p>
      <w:pPr>
        <w:rPr>
          <w:rFonts w:hint="eastAsia" w:ascii="宋体" w:hAnsi="宋体" w:cs="宋体"/>
          <w:color w:val="000000"/>
        </w:rPr>
      </w:pPr>
    </w:p>
    <w:p>
      <w:pPr>
        <w:rPr>
          <w:rFonts w:hint="eastAsia" w:ascii="宋体" w:hAnsi="宋体" w:cs="宋体"/>
          <w:color w:val="000000"/>
        </w:rPr>
      </w:pPr>
    </w:p>
    <w:p>
      <w:pPr>
        <w:rPr>
          <w:rFonts w:hint="eastAsia" w:ascii="宋体" w:hAnsi="宋体" w:cs="宋体"/>
          <w:color w:val="000000"/>
        </w:rPr>
      </w:pPr>
    </w:p>
    <w:p>
      <w:pPr>
        <w:pStyle w:val="4"/>
        <w:numPr>
          <w:ilvl w:val="1"/>
          <w:numId w:val="0"/>
        </w:numPr>
        <w:ind w:leftChars="0"/>
        <w:rPr>
          <w:rFonts w:hint="eastAsia"/>
        </w:rPr>
      </w:pPr>
    </w:p>
    <w:p>
      <w:pPr>
        <w:jc w:val="center"/>
        <w:rPr>
          <w:rFonts w:hint="eastAsia" w:ascii="宋体" w:hAnsi="宋体" w:cs="宋体"/>
          <w:b/>
          <w:bCs/>
          <w:color w:val="000000"/>
          <w:sz w:val="28"/>
          <w:lang w:eastAsia="zh-CN"/>
        </w:rPr>
      </w:pPr>
    </w:p>
    <w:p>
      <w:pPr>
        <w:pStyle w:val="4"/>
        <w:numPr>
          <w:ilvl w:val="1"/>
          <w:numId w:val="0"/>
        </w:numPr>
        <w:bidi w:val="0"/>
        <w:ind w:leftChars="0"/>
        <w:jc w:val="center"/>
        <w:rPr>
          <w:rFonts w:hint="eastAsia"/>
        </w:rPr>
      </w:pPr>
      <w:bookmarkStart w:id="727" w:name="_Toc19054"/>
      <w:r>
        <w:rPr>
          <w:rFonts w:hint="eastAsia"/>
          <w:lang w:eastAsia="zh-CN"/>
        </w:rPr>
        <w:t>五、磋商保证金</w:t>
      </w:r>
      <w:bookmarkEnd w:id="727"/>
    </w:p>
    <w:bookmarkEnd w:id="725"/>
    <w:p>
      <w:pPr>
        <w:jc w:val="center"/>
        <w:rPr>
          <w:rFonts w:hint="eastAsia" w:ascii="宋体" w:hAnsi="宋体" w:eastAsia="宋体" w:cs="宋体"/>
          <w:b/>
          <w:bCs/>
          <w:lang w:val="en-US" w:eastAsia="zh-CN"/>
        </w:rPr>
      </w:pPr>
      <w:bookmarkStart w:id="728" w:name="_Toc475624455"/>
      <w:r>
        <w:rPr>
          <w:rFonts w:hint="eastAsia" w:ascii="宋体" w:hAnsi="宋体" w:cs="宋体"/>
          <w:b/>
          <w:bCs/>
          <w:color w:val="000000"/>
          <w:sz w:val="28"/>
          <w:lang w:val="en-US" w:eastAsia="zh-CN"/>
        </w:rPr>
        <w:t>5</w:t>
      </w:r>
      <w:r>
        <w:rPr>
          <w:rFonts w:hint="eastAsia" w:ascii="宋体" w:hAnsi="宋体" w:eastAsia="宋体" w:cs="宋体"/>
          <w:b/>
          <w:bCs/>
          <w:color w:val="000000"/>
          <w:sz w:val="28"/>
          <w:lang w:val="en-US" w:eastAsia="zh-CN"/>
        </w:rPr>
        <w:t>.1磋商保证金承诺函</w:t>
      </w:r>
    </w:p>
    <w:p>
      <w:pPr>
        <w:widowControl/>
        <w:shd w:val="clear" w:color="auto" w:fill="FFFFFF"/>
        <w:spacing w:line="405" w:lineRule="atLeast"/>
        <w:rPr>
          <w:rFonts w:hint="eastAsia" w:ascii="宋体" w:hAnsi="宋体" w:eastAsia="宋体" w:cs="宋体"/>
          <w:color w:val="333333"/>
          <w:spacing w:val="8"/>
          <w:kern w:val="0"/>
          <w:sz w:val="24"/>
          <w:szCs w:val="24"/>
        </w:rPr>
      </w:pPr>
      <w:r>
        <w:rPr>
          <w:rFonts w:hint="eastAsia" w:ascii="宋体" w:hAnsi="宋体" w:eastAsia="宋体" w:cs="宋体"/>
          <w:color w:val="000000"/>
          <w:kern w:val="0"/>
          <w:sz w:val="24"/>
          <w:szCs w:val="24"/>
        </w:rPr>
        <w:t>致（采购人及采购代理机构）</w:t>
      </w:r>
      <w:r>
        <w:rPr>
          <w:rFonts w:hint="eastAsia" w:ascii="宋体" w:hAnsi="宋体" w:eastAsia="宋体" w:cs="宋体"/>
          <w:color w:val="333333"/>
          <w:spacing w:val="8"/>
          <w:kern w:val="0"/>
          <w:sz w:val="24"/>
          <w:szCs w:val="24"/>
        </w:rPr>
        <w:t>：</w:t>
      </w:r>
    </w:p>
    <w:p>
      <w:pPr>
        <w:widowControl/>
        <w:shd w:val="clear" w:color="auto" w:fill="FFFFFF"/>
        <w:spacing w:line="360" w:lineRule="atLeast"/>
        <w:ind w:firstLine="480"/>
        <w:jc w:val="left"/>
        <w:rPr>
          <w:rFonts w:hint="eastAsia" w:ascii="宋体" w:hAnsi="宋体" w:eastAsia="宋体" w:cs="宋体"/>
          <w:color w:val="333333"/>
          <w:spacing w:val="8"/>
          <w:kern w:val="0"/>
          <w:sz w:val="24"/>
          <w:szCs w:val="24"/>
        </w:rPr>
      </w:pPr>
      <w:r>
        <w:rPr>
          <w:rFonts w:hint="eastAsia" w:ascii="宋体" w:hAnsi="宋体" w:eastAsia="宋体" w:cs="宋体"/>
          <w:color w:val="333333"/>
          <w:spacing w:val="8"/>
          <w:kern w:val="0"/>
          <w:sz w:val="24"/>
          <w:szCs w:val="24"/>
        </w:rPr>
        <w:t>我公司作为本次采购项目的</w:t>
      </w:r>
      <w:r>
        <w:rPr>
          <w:rFonts w:hint="eastAsia" w:ascii="宋体" w:hAnsi="宋体" w:eastAsia="宋体" w:cs="宋体"/>
          <w:color w:val="333333"/>
          <w:spacing w:val="8"/>
          <w:kern w:val="0"/>
          <w:sz w:val="24"/>
          <w:szCs w:val="24"/>
          <w:lang w:eastAsia="zh-CN"/>
        </w:rPr>
        <w:t>供应商</w:t>
      </w:r>
      <w:r>
        <w:rPr>
          <w:rFonts w:hint="eastAsia" w:ascii="宋体" w:hAnsi="宋体" w:eastAsia="宋体" w:cs="宋体"/>
          <w:color w:val="333333"/>
          <w:spacing w:val="8"/>
          <w:kern w:val="0"/>
          <w:sz w:val="24"/>
          <w:szCs w:val="24"/>
        </w:rPr>
        <w:t>，根据</w:t>
      </w:r>
      <w:r>
        <w:rPr>
          <w:rFonts w:hint="eastAsia" w:ascii="宋体" w:hAnsi="宋体" w:eastAsia="宋体" w:cs="宋体"/>
          <w:color w:val="333333"/>
          <w:spacing w:val="8"/>
          <w:kern w:val="0"/>
          <w:sz w:val="24"/>
          <w:szCs w:val="24"/>
          <w:lang w:val="en-US" w:eastAsia="zh-CN"/>
        </w:rPr>
        <w:t>磋商</w:t>
      </w:r>
      <w:r>
        <w:rPr>
          <w:rFonts w:hint="eastAsia" w:ascii="宋体" w:hAnsi="宋体" w:eastAsia="宋体" w:cs="宋体"/>
          <w:color w:val="333333"/>
          <w:spacing w:val="8"/>
          <w:kern w:val="0"/>
          <w:sz w:val="24"/>
          <w:szCs w:val="24"/>
        </w:rPr>
        <w:t>文件要求，现郑重承诺如下：</w:t>
      </w:r>
    </w:p>
    <w:p>
      <w:pPr>
        <w:widowControl/>
        <w:shd w:val="clear" w:color="auto" w:fill="FFFFFF"/>
        <w:spacing w:line="360" w:lineRule="atLeast"/>
        <w:ind w:firstLine="480"/>
        <w:jc w:val="left"/>
        <w:rPr>
          <w:rFonts w:hint="eastAsia" w:ascii="宋体" w:hAnsi="宋体" w:eastAsia="宋体" w:cs="宋体"/>
          <w:color w:val="333333"/>
          <w:spacing w:val="8"/>
          <w:kern w:val="0"/>
          <w:sz w:val="24"/>
          <w:szCs w:val="24"/>
        </w:rPr>
      </w:pPr>
      <w:r>
        <w:rPr>
          <w:rFonts w:hint="eastAsia" w:ascii="宋体" w:hAnsi="宋体" w:eastAsia="宋体" w:cs="宋体"/>
          <w:color w:val="333333"/>
          <w:spacing w:val="8"/>
          <w:kern w:val="0"/>
          <w:sz w:val="24"/>
          <w:szCs w:val="24"/>
        </w:rPr>
        <w:t>一、具备《中华人民共和国政府采购法》第二十二条第一款和本项目规定的条件：</w:t>
      </w:r>
    </w:p>
    <w:p>
      <w:pPr>
        <w:widowControl/>
        <w:shd w:val="clear" w:color="auto" w:fill="FFFFFF"/>
        <w:spacing w:line="360" w:lineRule="atLeast"/>
        <w:ind w:firstLine="480"/>
        <w:jc w:val="left"/>
        <w:rPr>
          <w:rFonts w:hint="eastAsia" w:ascii="宋体" w:hAnsi="宋体" w:eastAsia="宋体" w:cs="宋体"/>
          <w:color w:val="333333"/>
          <w:spacing w:val="8"/>
          <w:kern w:val="0"/>
          <w:sz w:val="24"/>
          <w:szCs w:val="24"/>
        </w:rPr>
      </w:pPr>
      <w:r>
        <w:rPr>
          <w:rFonts w:hint="eastAsia" w:ascii="宋体" w:hAnsi="宋体" w:eastAsia="宋体" w:cs="宋体"/>
          <w:color w:val="333333"/>
          <w:spacing w:val="8"/>
          <w:kern w:val="0"/>
          <w:sz w:val="24"/>
          <w:szCs w:val="24"/>
        </w:rPr>
        <w:t>（一）具有独立承担民事责任的能力； 　　</w:t>
      </w:r>
    </w:p>
    <w:p>
      <w:pPr>
        <w:widowControl/>
        <w:shd w:val="clear" w:color="auto" w:fill="FFFFFF"/>
        <w:spacing w:line="360" w:lineRule="atLeast"/>
        <w:ind w:firstLine="480"/>
        <w:jc w:val="left"/>
        <w:rPr>
          <w:rFonts w:hint="eastAsia" w:ascii="宋体" w:hAnsi="宋体" w:eastAsia="宋体" w:cs="宋体"/>
          <w:color w:val="333333"/>
          <w:spacing w:val="8"/>
          <w:kern w:val="0"/>
          <w:sz w:val="24"/>
          <w:szCs w:val="24"/>
        </w:rPr>
      </w:pPr>
      <w:r>
        <w:rPr>
          <w:rFonts w:hint="eastAsia" w:ascii="宋体" w:hAnsi="宋体" w:eastAsia="宋体" w:cs="宋体"/>
          <w:color w:val="333333"/>
          <w:spacing w:val="8"/>
          <w:kern w:val="0"/>
          <w:sz w:val="24"/>
          <w:szCs w:val="24"/>
        </w:rPr>
        <w:t>（二）具有良好的商业信誉和健全的财务会计制度； 　</w:t>
      </w:r>
    </w:p>
    <w:p>
      <w:pPr>
        <w:widowControl/>
        <w:shd w:val="clear" w:color="auto" w:fill="FFFFFF"/>
        <w:spacing w:line="360" w:lineRule="atLeast"/>
        <w:ind w:firstLine="480"/>
        <w:jc w:val="left"/>
        <w:rPr>
          <w:rFonts w:hint="eastAsia" w:ascii="宋体" w:hAnsi="宋体" w:eastAsia="宋体" w:cs="宋体"/>
          <w:color w:val="333333"/>
          <w:spacing w:val="8"/>
          <w:kern w:val="0"/>
          <w:sz w:val="24"/>
          <w:szCs w:val="24"/>
        </w:rPr>
      </w:pPr>
      <w:r>
        <w:rPr>
          <w:rFonts w:hint="eastAsia" w:ascii="宋体" w:hAnsi="宋体" w:eastAsia="宋体" w:cs="宋体"/>
          <w:color w:val="333333"/>
          <w:spacing w:val="8"/>
          <w:kern w:val="0"/>
          <w:sz w:val="24"/>
          <w:szCs w:val="24"/>
        </w:rPr>
        <w:t>（三）具有履行合同所必需的设备和专业技术能力； 　　</w:t>
      </w:r>
    </w:p>
    <w:p>
      <w:pPr>
        <w:widowControl/>
        <w:shd w:val="clear" w:color="auto" w:fill="FFFFFF"/>
        <w:spacing w:line="360" w:lineRule="atLeast"/>
        <w:ind w:firstLine="480"/>
        <w:jc w:val="left"/>
        <w:rPr>
          <w:rFonts w:hint="eastAsia" w:ascii="宋体" w:hAnsi="宋体" w:eastAsia="宋体" w:cs="宋体"/>
          <w:color w:val="333333"/>
          <w:spacing w:val="8"/>
          <w:kern w:val="0"/>
          <w:sz w:val="24"/>
          <w:szCs w:val="24"/>
        </w:rPr>
      </w:pPr>
      <w:r>
        <w:rPr>
          <w:rFonts w:hint="eastAsia" w:ascii="宋体" w:hAnsi="宋体" w:eastAsia="宋体" w:cs="宋体"/>
          <w:color w:val="333333"/>
          <w:spacing w:val="8"/>
          <w:kern w:val="0"/>
          <w:sz w:val="24"/>
          <w:szCs w:val="24"/>
        </w:rPr>
        <w:t>（四）有依法缴纳税收和社会保障资金的良好记录； 　　</w:t>
      </w:r>
    </w:p>
    <w:p>
      <w:pPr>
        <w:widowControl/>
        <w:shd w:val="clear" w:color="auto" w:fill="FFFFFF"/>
        <w:spacing w:line="360" w:lineRule="atLeast"/>
        <w:ind w:firstLine="480"/>
        <w:jc w:val="left"/>
        <w:rPr>
          <w:rFonts w:hint="eastAsia" w:ascii="宋体" w:hAnsi="宋体" w:eastAsia="宋体" w:cs="宋体"/>
          <w:color w:val="333333"/>
          <w:spacing w:val="8"/>
          <w:kern w:val="0"/>
          <w:sz w:val="24"/>
          <w:szCs w:val="24"/>
        </w:rPr>
      </w:pPr>
      <w:r>
        <w:rPr>
          <w:rFonts w:hint="eastAsia" w:ascii="宋体" w:hAnsi="宋体" w:eastAsia="宋体" w:cs="宋体"/>
          <w:color w:val="333333"/>
          <w:spacing w:val="8"/>
          <w:kern w:val="0"/>
          <w:sz w:val="24"/>
          <w:szCs w:val="24"/>
        </w:rPr>
        <w:t>（五）参加政府采购活动前三年内，在经营活动中没有重大违法记录；</w:t>
      </w:r>
    </w:p>
    <w:p>
      <w:pPr>
        <w:widowControl/>
        <w:shd w:val="clear" w:color="auto" w:fill="FFFFFF"/>
        <w:spacing w:line="360" w:lineRule="atLeast"/>
        <w:ind w:firstLine="480"/>
        <w:jc w:val="left"/>
        <w:rPr>
          <w:rFonts w:hint="eastAsia" w:ascii="宋体" w:hAnsi="宋体" w:eastAsia="宋体" w:cs="宋体"/>
          <w:color w:val="333333"/>
          <w:spacing w:val="8"/>
          <w:kern w:val="0"/>
          <w:sz w:val="24"/>
          <w:szCs w:val="24"/>
        </w:rPr>
      </w:pPr>
      <w:r>
        <w:rPr>
          <w:rFonts w:hint="eastAsia" w:ascii="宋体" w:hAnsi="宋体" w:eastAsia="宋体" w:cs="宋体"/>
          <w:color w:val="333333"/>
          <w:spacing w:val="8"/>
          <w:kern w:val="0"/>
          <w:sz w:val="24"/>
          <w:szCs w:val="24"/>
        </w:rPr>
        <w:t>（六）法律、行政法规规定的其他条件；</w:t>
      </w:r>
    </w:p>
    <w:p>
      <w:pPr>
        <w:widowControl/>
        <w:shd w:val="clear" w:color="auto" w:fill="FFFFFF"/>
        <w:spacing w:line="360" w:lineRule="atLeast"/>
        <w:ind w:firstLine="480"/>
        <w:jc w:val="left"/>
        <w:rPr>
          <w:rFonts w:hint="eastAsia" w:ascii="宋体" w:hAnsi="宋体" w:eastAsia="宋体" w:cs="宋体"/>
          <w:color w:val="333333"/>
          <w:spacing w:val="8"/>
          <w:kern w:val="0"/>
          <w:sz w:val="24"/>
          <w:szCs w:val="24"/>
        </w:rPr>
      </w:pPr>
      <w:r>
        <w:rPr>
          <w:rFonts w:hint="eastAsia" w:ascii="宋体" w:hAnsi="宋体" w:eastAsia="宋体" w:cs="宋体"/>
          <w:color w:val="333333"/>
          <w:spacing w:val="8"/>
          <w:kern w:val="0"/>
          <w:sz w:val="24"/>
          <w:szCs w:val="24"/>
        </w:rPr>
        <w:t>（七）根据采购项目提出的特殊条件。</w:t>
      </w:r>
    </w:p>
    <w:p>
      <w:pPr>
        <w:widowControl/>
        <w:shd w:val="clear" w:color="auto" w:fill="FFFFFF"/>
        <w:spacing w:line="360" w:lineRule="atLeast"/>
        <w:ind w:firstLine="480"/>
        <w:jc w:val="left"/>
        <w:rPr>
          <w:rFonts w:hint="eastAsia" w:ascii="宋体" w:hAnsi="宋体" w:eastAsia="宋体" w:cs="宋体"/>
          <w:color w:val="333333"/>
          <w:spacing w:val="8"/>
          <w:kern w:val="0"/>
          <w:sz w:val="24"/>
          <w:szCs w:val="24"/>
        </w:rPr>
      </w:pPr>
      <w:r>
        <w:rPr>
          <w:rFonts w:hint="eastAsia" w:ascii="宋体" w:hAnsi="宋体" w:eastAsia="宋体" w:cs="宋体"/>
          <w:color w:val="333333"/>
          <w:spacing w:val="8"/>
          <w:kern w:val="0"/>
          <w:sz w:val="24"/>
          <w:szCs w:val="24"/>
        </w:rPr>
        <w:t>二、参加本次招标采购活动，不存在和其他供应商在同一合同项下的采购项目中，同时委托同一个自然人、同一家庭的人员、同一单位的人员作为代理人的行为。</w:t>
      </w:r>
    </w:p>
    <w:p>
      <w:pPr>
        <w:widowControl/>
        <w:shd w:val="clear" w:color="auto" w:fill="FFFFFF"/>
        <w:spacing w:line="405" w:lineRule="atLeast"/>
        <w:rPr>
          <w:rFonts w:hint="eastAsia" w:ascii="宋体" w:hAnsi="宋体" w:eastAsia="宋体" w:cs="宋体"/>
          <w:color w:val="333333"/>
          <w:spacing w:val="8"/>
          <w:kern w:val="0"/>
          <w:sz w:val="24"/>
          <w:szCs w:val="24"/>
        </w:rPr>
      </w:pPr>
      <w:r>
        <w:rPr>
          <w:rFonts w:hint="eastAsia" w:ascii="宋体" w:hAnsi="宋体" w:eastAsia="宋体" w:cs="宋体"/>
          <w:color w:val="333333"/>
          <w:spacing w:val="8"/>
          <w:kern w:val="0"/>
          <w:sz w:val="24"/>
          <w:szCs w:val="24"/>
        </w:rPr>
        <w:t>  三、如本项目评标过程中需要提供样品，则我公司提供的样品即为中标后将要提供的中标产品，我公司对提供样品的性能和质量负责，因样品存在缺陷或者不符合</w:t>
      </w:r>
      <w:r>
        <w:rPr>
          <w:rFonts w:hint="eastAsia" w:ascii="宋体" w:hAnsi="宋体" w:eastAsia="宋体" w:cs="宋体"/>
          <w:color w:val="333333"/>
          <w:spacing w:val="8"/>
          <w:kern w:val="0"/>
          <w:sz w:val="24"/>
          <w:szCs w:val="24"/>
          <w:lang w:eastAsia="zh-CN"/>
        </w:rPr>
        <w:t>磋商</w:t>
      </w:r>
      <w:r>
        <w:rPr>
          <w:rFonts w:hint="eastAsia" w:ascii="宋体" w:hAnsi="宋体" w:eastAsia="宋体" w:cs="宋体"/>
          <w:color w:val="333333"/>
          <w:spacing w:val="8"/>
          <w:kern w:val="0"/>
          <w:sz w:val="24"/>
          <w:szCs w:val="24"/>
        </w:rPr>
        <w:t>文件要求导致未能中标的，我公司愿意承担相应不利后果。</w:t>
      </w:r>
    </w:p>
    <w:p>
      <w:pPr>
        <w:widowControl/>
        <w:shd w:val="clear" w:color="auto" w:fill="FFFFFF"/>
        <w:spacing w:line="405" w:lineRule="atLeast"/>
        <w:rPr>
          <w:rFonts w:hint="eastAsia" w:ascii="宋体" w:hAnsi="宋体" w:eastAsia="宋体" w:cs="宋体"/>
          <w:color w:val="333333"/>
          <w:spacing w:val="8"/>
          <w:kern w:val="0"/>
          <w:sz w:val="24"/>
          <w:szCs w:val="24"/>
        </w:rPr>
      </w:pPr>
      <w:r>
        <w:rPr>
          <w:rFonts w:hint="eastAsia" w:ascii="宋体" w:hAnsi="宋体" w:eastAsia="宋体" w:cs="宋体"/>
          <w:color w:val="333333"/>
          <w:spacing w:val="8"/>
          <w:kern w:val="0"/>
          <w:sz w:val="24"/>
          <w:szCs w:val="24"/>
        </w:rPr>
        <w:t>  四、存在以下行为之一的愿意接受相关部门的处理：</w:t>
      </w:r>
    </w:p>
    <w:p>
      <w:pPr>
        <w:widowControl/>
        <w:shd w:val="clear" w:color="auto" w:fill="FFFFFF"/>
        <w:spacing w:line="405" w:lineRule="atLeast"/>
        <w:rPr>
          <w:rFonts w:hint="eastAsia" w:ascii="宋体" w:hAnsi="宋体" w:eastAsia="宋体" w:cs="宋体"/>
          <w:color w:val="333333"/>
          <w:spacing w:val="8"/>
          <w:kern w:val="0"/>
          <w:sz w:val="24"/>
          <w:szCs w:val="24"/>
        </w:rPr>
      </w:pPr>
      <w:r>
        <w:rPr>
          <w:rFonts w:hint="eastAsia" w:ascii="宋体" w:hAnsi="宋体" w:eastAsia="宋体" w:cs="宋体"/>
          <w:color w:val="333333"/>
          <w:spacing w:val="8"/>
          <w:kern w:val="0"/>
          <w:sz w:val="24"/>
          <w:szCs w:val="24"/>
        </w:rPr>
        <w:t>   （一）</w:t>
      </w:r>
      <w:r>
        <w:rPr>
          <w:rFonts w:hint="eastAsia" w:ascii="宋体" w:hAnsi="宋体" w:eastAsia="宋体" w:cs="宋体"/>
          <w:color w:val="333333"/>
          <w:spacing w:val="8"/>
          <w:kern w:val="0"/>
          <w:sz w:val="24"/>
          <w:szCs w:val="24"/>
          <w:lang w:eastAsia="zh-CN"/>
        </w:rPr>
        <w:t>磋商</w:t>
      </w:r>
      <w:r>
        <w:rPr>
          <w:rFonts w:hint="eastAsia" w:ascii="宋体" w:hAnsi="宋体" w:eastAsia="宋体" w:cs="宋体"/>
          <w:color w:val="333333"/>
          <w:spacing w:val="8"/>
          <w:kern w:val="0"/>
          <w:sz w:val="24"/>
          <w:szCs w:val="24"/>
        </w:rPr>
        <w:t>有效期内撤销</w:t>
      </w:r>
      <w:r>
        <w:rPr>
          <w:rFonts w:hint="eastAsia" w:ascii="宋体" w:hAnsi="宋体" w:eastAsia="宋体" w:cs="宋体"/>
          <w:color w:val="333333"/>
          <w:spacing w:val="8"/>
          <w:kern w:val="0"/>
          <w:sz w:val="24"/>
          <w:szCs w:val="24"/>
          <w:lang w:eastAsia="zh-CN"/>
        </w:rPr>
        <w:t>响应</w:t>
      </w:r>
      <w:r>
        <w:rPr>
          <w:rFonts w:hint="eastAsia" w:ascii="宋体" w:hAnsi="宋体" w:eastAsia="宋体" w:cs="宋体"/>
          <w:color w:val="333333"/>
          <w:spacing w:val="8"/>
          <w:kern w:val="0"/>
          <w:sz w:val="24"/>
          <w:szCs w:val="24"/>
        </w:rPr>
        <w:t>文件的；</w:t>
      </w:r>
    </w:p>
    <w:p>
      <w:pPr>
        <w:widowControl/>
        <w:shd w:val="clear" w:color="auto" w:fill="FFFFFF"/>
        <w:spacing w:line="405" w:lineRule="atLeast"/>
        <w:rPr>
          <w:rFonts w:hint="eastAsia" w:ascii="宋体" w:hAnsi="宋体" w:eastAsia="宋体" w:cs="宋体"/>
          <w:color w:val="333333"/>
          <w:spacing w:val="8"/>
          <w:kern w:val="0"/>
          <w:sz w:val="24"/>
          <w:szCs w:val="24"/>
        </w:rPr>
      </w:pPr>
      <w:r>
        <w:rPr>
          <w:rFonts w:hint="eastAsia" w:ascii="宋体" w:hAnsi="宋体" w:eastAsia="宋体" w:cs="宋体"/>
          <w:color w:val="333333"/>
          <w:spacing w:val="8"/>
          <w:kern w:val="0"/>
          <w:sz w:val="24"/>
          <w:szCs w:val="24"/>
        </w:rPr>
        <w:t>   （二）在采购人确定中标人以前放弃中标候选资格的；</w:t>
      </w:r>
    </w:p>
    <w:p>
      <w:pPr>
        <w:widowControl/>
        <w:shd w:val="clear" w:color="auto" w:fill="FFFFFF"/>
        <w:spacing w:line="405" w:lineRule="atLeast"/>
        <w:rPr>
          <w:rFonts w:hint="eastAsia" w:ascii="宋体" w:hAnsi="宋体" w:eastAsia="宋体" w:cs="宋体"/>
          <w:color w:val="333333"/>
          <w:spacing w:val="8"/>
          <w:kern w:val="0"/>
          <w:sz w:val="24"/>
          <w:szCs w:val="24"/>
        </w:rPr>
      </w:pPr>
      <w:r>
        <w:rPr>
          <w:rFonts w:hint="eastAsia" w:ascii="宋体" w:hAnsi="宋体" w:eastAsia="宋体" w:cs="宋体"/>
          <w:color w:val="333333"/>
          <w:spacing w:val="8"/>
          <w:kern w:val="0"/>
          <w:sz w:val="24"/>
          <w:szCs w:val="24"/>
        </w:rPr>
        <w:t>   （三）由于中标人的原因未能按照</w:t>
      </w:r>
      <w:r>
        <w:rPr>
          <w:rFonts w:hint="eastAsia" w:ascii="宋体" w:hAnsi="宋体" w:eastAsia="宋体" w:cs="宋体"/>
          <w:color w:val="333333"/>
          <w:spacing w:val="8"/>
          <w:kern w:val="0"/>
          <w:sz w:val="24"/>
          <w:szCs w:val="24"/>
          <w:lang w:eastAsia="zh-CN"/>
        </w:rPr>
        <w:t>磋商</w:t>
      </w:r>
      <w:r>
        <w:rPr>
          <w:rFonts w:hint="eastAsia" w:ascii="宋体" w:hAnsi="宋体" w:eastAsia="宋体" w:cs="宋体"/>
          <w:color w:val="333333"/>
          <w:spacing w:val="8"/>
          <w:kern w:val="0"/>
          <w:sz w:val="24"/>
          <w:szCs w:val="24"/>
        </w:rPr>
        <w:t>文件的规定与采购人签订合同；</w:t>
      </w:r>
    </w:p>
    <w:p>
      <w:pPr>
        <w:widowControl/>
        <w:shd w:val="clear" w:color="auto" w:fill="FFFFFF"/>
        <w:spacing w:line="405" w:lineRule="atLeast"/>
        <w:rPr>
          <w:rFonts w:hint="eastAsia" w:ascii="宋体" w:hAnsi="宋体" w:eastAsia="宋体" w:cs="宋体"/>
          <w:color w:val="333333"/>
          <w:spacing w:val="8"/>
          <w:kern w:val="0"/>
          <w:sz w:val="24"/>
          <w:szCs w:val="24"/>
        </w:rPr>
      </w:pPr>
      <w:r>
        <w:rPr>
          <w:rFonts w:hint="eastAsia" w:ascii="宋体" w:hAnsi="宋体" w:eastAsia="宋体" w:cs="宋体"/>
          <w:color w:val="333333"/>
          <w:spacing w:val="8"/>
          <w:kern w:val="0"/>
          <w:sz w:val="24"/>
          <w:szCs w:val="24"/>
        </w:rPr>
        <w:t>   （四）由于中标人的原因未能按照</w:t>
      </w:r>
      <w:r>
        <w:rPr>
          <w:rFonts w:hint="eastAsia" w:ascii="宋体" w:hAnsi="宋体" w:eastAsia="宋体" w:cs="宋体"/>
          <w:color w:val="333333"/>
          <w:spacing w:val="8"/>
          <w:kern w:val="0"/>
          <w:sz w:val="24"/>
          <w:szCs w:val="24"/>
          <w:lang w:eastAsia="zh-CN"/>
        </w:rPr>
        <w:t>磋商</w:t>
      </w:r>
      <w:r>
        <w:rPr>
          <w:rFonts w:hint="eastAsia" w:ascii="宋体" w:hAnsi="宋体" w:eastAsia="宋体" w:cs="宋体"/>
          <w:color w:val="333333"/>
          <w:spacing w:val="8"/>
          <w:kern w:val="0"/>
          <w:sz w:val="24"/>
          <w:szCs w:val="24"/>
        </w:rPr>
        <w:t>文件的规定交纳履约保证金；</w:t>
      </w:r>
    </w:p>
    <w:p>
      <w:pPr>
        <w:widowControl/>
        <w:shd w:val="clear" w:color="auto" w:fill="FFFFFF"/>
        <w:spacing w:line="405" w:lineRule="atLeast"/>
        <w:rPr>
          <w:rFonts w:hint="eastAsia" w:ascii="宋体" w:hAnsi="宋体" w:eastAsia="宋体" w:cs="宋体"/>
          <w:color w:val="333333"/>
          <w:spacing w:val="8"/>
          <w:kern w:val="0"/>
          <w:sz w:val="24"/>
          <w:szCs w:val="24"/>
        </w:rPr>
      </w:pPr>
      <w:r>
        <w:rPr>
          <w:rFonts w:hint="eastAsia" w:ascii="宋体" w:hAnsi="宋体" w:eastAsia="宋体" w:cs="宋体"/>
          <w:color w:val="333333"/>
          <w:spacing w:val="8"/>
          <w:kern w:val="0"/>
          <w:sz w:val="24"/>
          <w:szCs w:val="24"/>
        </w:rPr>
        <w:t>   （五）在</w:t>
      </w:r>
      <w:r>
        <w:rPr>
          <w:rFonts w:hint="eastAsia" w:ascii="宋体" w:hAnsi="宋体" w:eastAsia="宋体" w:cs="宋体"/>
          <w:color w:val="333333"/>
          <w:spacing w:val="8"/>
          <w:kern w:val="0"/>
          <w:sz w:val="24"/>
          <w:szCs w:val="24"/>
          <w:lang w:eastAsia="zh-CN"/>
        </w:rPr>
        <w:t>响应</w:t>
      </w:r>
      <w:r>
        <w:rPr>
          <w:rFonts w:hint="eastAsia" w:ascii="宋体" w:hAnsi="宋体" w:eastAsia="宋体" w:cs="宋体"/>
          <w:color w:val="333333"/>
          <w:spacing w:val="8"/>
          <w:kern w:val="0"/>
          <w:sz w:val="24"/>
          <w:szCs w:val="24"/>
        </w:rPr>
        <w:t>文件中提供虚假材料谋取中标；</w:t>
      </w:r>
    </w:p>
    <w:p>
      <w:pPr>
        <w:widowControl/>
        <w:shd w:val="clear" w:color="auto" w:fill="FFFFFF"/>
        <w:spacing w:line="405" w:lineRule="atLeast"/>
        <w:rPr>
          <w:rFonts w:hint="eastAsia" w:ascii="宋体" w:hAnsi="宋体" w:eastAsia="宋体" w:cs="宋体"/>
          <w:color w:val="333333"/>
          <w:spacing w:val="8"/>
          <w:kern w:val="0"/>
          <w:sz w:val="24"/>
          <w:szCs w:val="24"/>
        </w:rPr>
      </w:pPr>
      <w:r>
        <w:rPr>
          <w:rFonts w:hint="eastAsia" w:ascii="宋体" w:hAnsi="宋体" w:eastAsia="宋体" w:cs="宋体"/>
          <w:color w:val="333333"/>
          <w:spacing w:val="8"/>
          <w:kern w:val="0"/>
          <w:sz w:val="24"/>
          <w:szCs w:val="24"/>
        </w:rPr>
        <w:t>   （六）与采购人、其他供应商或者采购代理机构恶意串通的；</w:t>
      </w:r>
    </w:p>
    <w:p>
      <w:pPr>
        <w:widowControl/>
        <w:shd w:val="clear" w:color="auto" w:fill="FFFFFF"/>
        <w:spacing w:line="405" w:lineRule="atLeast"/>
        <w:rPr>
          <w:rFonts w:hint="eastAsia" w:ascii="宋体" w:hAnsi="宋体" w:eastAsia="宋体" w:cs="宋体"/>
          <w:color w:val="333333"/>
          <w:spacing w:val="8"/>
          <w:kern w:val="0"/>
          <w:sz w:val="24"/>
          <w:szCs w:val="24"/>
        </w:rPr>
      </w:pPr>
      <w:r>
        <w:rPr>
          <w:rFonts w:hint="eastAsia" w:ascii="宋体" w:hAnsi="宋体" w:eastAsia="宋体" w:cs="宋体"/>
          <w:color w:val="333333"/>
          <w:spacing w:val="8"/>
          <w:kern w:val="0"/>
          <w:sz w:val="24"/>
          <w:szCs w:val="24"/>
        </w:rPr>
        <w:t>   （七）投标有效期内，</w:t>
      </w:r>
      <w:r>
        <w:rPr>
          <w:rFonts w:hint="eastAsia" w:ascii="宋体" w:hAnsi="宋体" w:eastAsia="宋体" w:cs="宋体"/>
          <w:color w:val="333333"/>
          <w:spacing w:val="8"/>
          <w:kern w:val="0"/>
          <w:sz w:val="24"/>
          <w:szCs w:val="24"/>
          <w:lang w:eastAsia="zh-CN"/>
        </w:rPr>
        <w:t>供应商</w:t>
      </w:r>
      <w:r>
        <w:rPr>
          <w:rFonts w:hint="eastAsia" w:ascii="宋体" w:hAnsi="宋体" w:eastAsia="宋体" w:cs="宋体"/>
          <w:color w:val="333333"/>
          <w:spacing w:val="8"/>
          <w:kern w:val="0"/>
          <w:sz w:val="24"/>
          <w:szCs w:val="24"/>
        </w:rPr>
        <w:t>在政府采购活动中有违法、违规、违纪行为。</w:t>
      </w:r>
    </w:p>
    <w:p>
      <w:pPr>
        <w:widowControl/>
        <w:shd w:val="clear" w:color="auto" w:fill="FFFFFF"/>
        <w:spacing w:line="405" w:lineRule="atLeast"/>
        <w:rPr>
          <w:rFonts w:hint="eastAsia" w:ascii="宋体" w:hAnsi="宋体" w:eastAsia="宋体" w:cs="宋体"/>
          <w:color w:val="333333"/>
          <w:spacing w:val="8"/>
          <w:kern w:val="0"/>
          <w:sz w:val="24"/>
          <w:szCs w:val="24"/>
        </w:rPr>
      </w:pPr>
      <w:r>
        <w:rPr>
          <w:rFonts w:hint="eastAsia" w:ascii="宋体" w:hAnsi="宋体" w:eastAsia="宋体" w:cs="宋体"/>
          <w:color w:val="333333"/>
          <w:spacing w:val="8"/>
          <w:kern w:val="0"/>
          <w:sz w:val="24"/>
          <w:szCs w:val="24"/>
        </w:rPr>
        <w:t> 由此产生的一切法律后果和责任由我公司承担。我公司声明放弃对此提出任何异议和追索的权利。</w:t>
      </w:r>
    </w:p>
    <w:p>
      <w:pPr>
        <w:widowControl/>
        <w:shd w:val="clear" w:color="auto" w:fill="FFFFFF"/>
        <w:spacing w:line="405" w:lineRule="atLeast"/>
        <w:ind w:firstLine="690"/>
        <w:rPr>
          <w:rFonts w:hint="eastAsia" w:ascii="宋体" w:hAnsi="宋体" w:eastAsia="宋体" w:cs="宋体"/>
          <w:color w:val="333333"/>
          <w:spacing w:val="8"/>
          <w:kern w:val="0"/>
          <w:sz w:val="24"/>
          <w:szCs w:val="24"/>
        </w:rPr>
      </w:pPr>
      <w:r>
        <w:rPr>
          <w:rFonts w:hint="eastAsia" w:ascii="宋体" w:hAnsi="宋体" w:eastAsia="宋体" w:cs="宋体"/>
          <w:color w:val="333333"/>
          <w:spacing w:val="8"/>
          <w:kern w:val="0"/>
          <w:sz w:val="24"/>
          <w:szCs w:val="24"/>
        </w:rPr>
        <w:t>本公司对上述承诺的内容事项真实性负责。如经查实上述承诺的内容事项存在虚假，我公司愿意接受以提供虚假材料谋取中标追究法律责任。</w:t>
      </w:r>
    </w:p>
    <w:p>
      <w:pPr>
        <w:spacing w:line="440" w:lineRule="exact"/>
        <w:rPr>
          <w:rFonts w:hint="eastAsia" w:ascii="宋体" w:hAnsi="宋体" w:eastAsia="宋体" w:cs="宋体"/>
          <w:sz w:val="24"/>
          <w:szCs w:val="24"/>
        </w:rPr>
      </w:pPr>
      <w:r>
        <w:rPr>
          <w:rFonts w:hint="eastAsia" w:ascii="宋体" w:hAnsi="宋体" w:eastAsia="宋体" w:cs="宋体"/>
          <w:sz w:val="24"/>
          <w:szCs w:val="24"/>
          <w:lang w:eastAsia="zh-CN"/>
        </w:rPr>
        <w:t>供应商</w:t>
      </w:r>
      <w:r>
        <w:rPr>
          <w:rFonts w:hint="eastAsia" w:ascii="宋体" w:hAnsi="宋体" w:eastAsia="宋体" w:cs="宋体"/>
          <w:sz w:val="24"/>
          <w:szCs w:val="24"/>
        </w:rPr>
        <w:t>（盖章）：</w:t>
      </w:r>
    </w:p>
    <w:p>
      <w:pPr>
        <w:spacing w:line="440" w:lineRule="exact"/>
        <w:rPr>
          <w:rFonts w:hint="eastAsia" w:ascii="宋体" w:hAnsi="宋体" w:eastAsia="宋体" w:cs="宋体"/>
          <w:sz w:val="24"/>
          <w:szCs w:val="24"/>
        </w:rPr>
      </w:pPr>
      <w:r>
        <w:rPr>
          <w:rFonts w:hint="eastAsia" w:ascii="宋体" w:hAnsi="宋体" w:eastAsia="宋体" w:cs="宋体"/>
          <w:sz w:val="24"/>
          <w:szCs w:val="24"/>
        </w:rPr>
        <w:t>法定代表人（盖章或签字）：</w:t>
      </w:r>
    </w:p>
    <w:p>
      <w:pPr>
        <w:spacing w:line="360" w:lineRule="auto"/>
        <w:ind w:firstLine="555"/>
        <w:jc w:val="right"/>
        <w:outlineLvl w:val="0"/>
        <w:rPr>
          <w:rFonts w:hint="eastAsia" w:ascii="宋体" w:hAnsi="宋体" w:eastAsia="宋体" w:cs="宋体"/>
          <w:color w:val="000000"/>
          <w:sz w:val="28"/>
          <w:lang w:eastAsia="zh-CN"/>
        </w:rPr>
      </w:pPr>
      <w:r>
        <w:rPr>
          <w:rFonts w:hint="eastAsia" w:ascii="宋体" w:hAnsi="宋体" w:eastAsia="宋体" w:cs="宋体"/>
          <w:sz w:val="24"/>
          <w:szCs w:val="24"/>
        </w:rPr>
        <w:t xml:space="preserve"> </w:t>
      </w:r>
      <w:bookmarkStart w:id="729" w:name="_Toc10115"/>
      <w:r>
        <w:rPr>
          <w:rFonts w:hint="eastAsia" w:ascii="宋体" w:hAnsi="宋体" w:eastAsia="宋体" w:cs="宋体"/>
          <w:sz w:val="24"/>
          <w:szCs w:val="24"/>
        </w:rPr>
        <w:t>年    月    日</w:t>
      </w:r>
      <w:bookmarkEnd w:id="729"/>
    </w:p>
    <w:p>
      <w:pPr>
        <w:jc w:val="center"/>
        <w:rPr>
          <w:rFonts w:hint="eastAsia" w:ascii="宋体" w:hAnsi="宋体" w:eastAsia="宋体" w:cs="宋体"/>
          <w:b/>
          <w:bCs/>
          <w:color w:val="000000"/>
          <w:sz w:val="28"/>
          <w:lang w:val="en-US" w:eastAsia="zh-CN"/>
        </w:rPr>
      </w:pPr>
      <w:r>
        <w:rPr>
          <w:rFonts w:hint="eastAsia" w:ascii="宋体" w:hAnsi="宋体" w:eastAsia="宋体" w:cs="宋体"/>
          <w:b/>
          <w:bCs/>
          <w:color w:val="000000"/>
          <w:sz w:val="28"/>
          <w:lang w:val="en-US" w:eastAsia="zh-CN"/>
        </w:rPr>
        <w:t>5.2招标代理服务费承诺函</w:t>
      </w:r>
    </w:p>
    <w:p>
      <w:pPr>
        <w:widowControl/>
        <w:shd w:val="clear" w:color="auto" w:fill="FFFFFF"/>
        <w:spacing w:line="408" w:lineRule="atLeast"/>
        <w:jc w:val="both"/>
        <w:rPr>
          <w:rStyle w:val="35"/>
          <w:rFonts w:hint="eastAsia" w:ascii="宋体" w:hAnsi="宋体" w:eastAsia="宋体" w:cs="宋体"/>
          <w:color w:val="333333"/>
          <w:spacing w:val="8"/>
          <w:kern w:val="0"/>
          <w:sz w:val="24"/>
          <w:szCs w:val="24"/>
          <w:lang w:val="en-US" w:eastAsia="zh-CN" w:bidi="ar-SA"/>
        </w:rPr>
      </w:pPr>
      <w:r>
        <w:rPr>
          <w:rStyle w:val="35"/>
          <w:rFonts w:hint="eastAsia" w:ascii="宋体" w:hAnsi="宋体" w:eastAsia="宋体" w:cs="宋体"/>
          <w:color w:val="333333"/>
          <w:spacing w:val="8"/>
          <w:kern w:val="0"/>
          <w:sz w:val="24"/>
          <w:szCs w:val="24"/>
          <w:lang w:val="en-US" w:eastAsia="zh-CN" w:bidi="ar-SA"/>
        </w:rPr>
        <w:t>致（采购人及采购代理机构） ：</w:t>
      </w:r>
    </w:p>
    <w:p>
      <w:pPr>
        <w:widowControl/>
        <w:shd w:val="clear" w:color="auto" w:fill="FFFFFF"/>
        <w:spacing w:line="408" w:lineRule="atLeast"/>
        <w:ind w:firstLine="480"/>
        <w:jc w:val="both"/>
        <w:rPr>
          <w:rStyle w:val="35"/>
          <w:rFonts w:hint="eastAsia" w:ascii="宋体" w:hAnsi="宋体" w:eastAsia="宋体" w:cs="宋体"/>
          <w:color w:val="333333"/>
          <w:spacing w:val="8"/>
          <w:kern w:val="0"/>
          <w:sz w:val="24"/>
          <w:szCs w:val="24"/>
          <w:lang w:val="en-US" w:eastAsia="zh-CN" w:bidi="ar-SA"/>
        </w:rPr>
      </w:pPr>
      <w:r>
        <w:rPr>
          <w:rStyle w:val="35"/>
          <w:rFonts w:hint="eastAsia" w:ascii="宋体" w:hAnsi="宋体" w:eastAsia="宋体" w:cs="宋体"/>
          <w:color w:val="333333"/>
          <w:spacing w:val="8"/>
          <w:kern w:val="0"/>
          <w:sz w:val="24"/>
          <w:szCs w:val="24"/>
          <w:lang w:val="en-US" w:eastAsia="zh-CN" w:bidi="ar-SA"/>
        </w:rPr>
        <w:t>我们在贵公司组织的（项目名称： ，采购编号：）招标中若获中标，我们保证在中标公告发布后5个工作日内，按招标文件的规定，以银行转账或现金，向贵公司一次性支付招标代理服务费用。否则，由此产生的一切法律后果和责任由我公司承担。我公司声明放弃对此提出任何异议和追索的权利。</w:t>
      </w:r>
    </w:p>
    <w:p>
      <w:pPr>
        <w:widowControl/>
        <w:shd w:val="clear" w:color="auto" w:fill="FFFFFF"/>
        <w:spacing w:line="408" w:lineRule="atLeast"/>
        <w:jc w:val="both"/>
        <w:rPr>
          <w:rStyle w:val="35"/>
          <w:rFonts w:hint="eastAsia" w:ascii="宋体" w:hAnsi="宋体" w:eastAsia="宋体" w:cs="宋体"/>
          <w:color w:val="333333"/>
          <w:spacing w:val="8"/>
          <w:kern w:val="0"/>
          <w:sz w:val="24"/>
          <w:szCs w:val="24"/>
          <w:lang w:val="en-US" w:eastAsia="zh-CN" w:bidi="ar-SA"/>
        </w:rPr>
      </w:pPr>
      <w:r>
        <w:rPr>
          <w:rStyle w:val="35"/>
          <w:rFonts w:hint="eastAsia" w:ascii="宋体" w:hAnsi="宋体" w:eastAsia="宋体" w:cs="宋体"/>
          <w:color w:val="333333"/>
          <w:spacing w:val="8"/>
          <w:kern w:val="0"/>
          <w:sz w:val="24"/>
          <w:szCs w:val="24"/>
          <w:lang w:val="en-US" w:eastAsia="zh-CN" w:bidi="ar-SA"/>
        </w:rPr>
        <w:t>特此承诺。</w:t>
      </w:r>
    </w:p>
    <w:p>
      <w:pPr>
        <w:widowControl/>
        <w:shd w:val="clear" w:color="auto" w:fill="FFFFFF"/>
        <w:spacing w:line="408" w:lineRule="atLeast"/>
        <w:jc w:val="both"/>
        <w:rPr>
          <w:rStyle w:val="35"/>
          <w:rFonts w:hint="eastAsia" w:ascii="宋体" w:hAnsi="宋体" w:eastAsia="宋体" w:cs="宋体"/>
          <w:color w:val="333333"/>
          <w:spacing w:val="8"/>
          <w:kern w:val="0"/>
          <w:sz w:val="24"/>
          <w:szCs w:val="24"/>
          <w:lang w:val="en-US" w:eastAsia="zh-CN" w:bidi="ar-SA"/>
        </w:rPr>
      </w:pPr>
      <w:r>
        <w:rPr>
          <w:rStyle w:val="35"/>
          <w:rFonts w:hint="eastAsia" w:ascii="宋体" w:hAnsi="宋体" w:eastAsia="宋体" w:cs="宋体"/>
          <w:color w:val="333333"/>
          <w:spacing w:val="8"/>
          <w:kern w:val="0"/>
          <w:sz w:val="24"/>
          <w:szCs w:val="24"/>
          <w:lang w:val="en-US" w:eastAsia="zh-CN" w:bidi="ar-SA"/>
        </w:rPr>
        <w:t> </w:t>
      </w:r>
    </w:p>
    <w:p>
      <w:pPr>
        <w:widowControl/>
        <w:shd w:val="clear" w:color="auto" w:fill="FFFFFF"/>
        <w:spacing w:line="408" w:lineRule="atLeast"/>
        <w:jc w:val="both"/>
        <w:rPr>
          <w:rStyle w:val="35"/>
          <w:rFonts w:hint="eastAsia" w:ascii="宋体" w:hAnsi="宋体" w:eastAsia="宋体" w:cs="宋体"/>
          <w:color w:val="333333"/>
          <w:spacing w:val="8"/>
          <w:kern w:val="0"/>
          <w:sz w:val="24"/>
          <w:szCs w:val="24"/>
          <w:lang w:val="en-US" w:eastAsia="zh-CN" w:bidi="ar-SA"/>
        </w:rPr>
      </w:pPr>
      <w:r>
        <w:rPr>
          <w:rStyle w:val="35"/>
          <w:rFonts w:hint="eastAsia" w:ascii="宋体" w:hAnsi="宋体" w:eastAsia="宋体" w:cs="宋体"/>
          <w:color w:val="333333"/>
          <w:spacing w:val="8"/>
          <w:kern w:val="0"/>
          <w:sz w:val="24"/>
          <w:szCs w:val="24"/>
          <w:lang w:val="en-US" w:eastAsia="zh-CN" w:bidi="ar-SA"/>
        </w:rPr>
        <w:t> </w:t>
      </w:r>
    </w:p>
    <w:p>
      <w:pPr>
        <w:spacing w:line="440" w:lineRule="exact"/>
        <w:jc w:val="both"/>
        <w:rPr>
          <w:rStyle w:val="35"/>
          <w:rFonts w:hint="eastAsia" w:ascii="宋体" w:hAnsi="宋体" w:eastAsia="宋体" w:cs="宋体"/>
          <w:kern w:val="2"/>
          <w:sz w:val="24"/>
          <w:szCs w:val="24"/>
          <w:lang w:val="en-US" w:eastAsia="zh-CN" w:bidi="ar-SA"/>
        </w:rPr>
      </w:pPr>
      <w:r>
        <w:rPr>
          <w:rStyle w:val="35"/>
          <w:rFonts w:hint="eastAsia" w:ascii="宋体" w:hAnsi="宋体" w:eastAsia="宋体" w:cs="宋体"/>
          <w:kern w:val="2"/>
          <w:sz w:val="24"/>
          <w:szCs w:val="24"/>
          <w:lang w:val="en-US" w:eastAsia="zh-CN" w:bidi="ar-SA"/>
        </w:rPr>
        <w:t>投标人（盖章）：</w:t>
      </w:r>
    </w:p>
    <w:p>
      <w:pPr>
        <w:spacing w:line="440" w:lineRule="exact"/>
        <w:jc w:val="both"/>
        <w:rPr>
          <w:rStyle w:val="35"/>
          <w:rFonts w:hint="eastAsia" w:ascii="宋体" w:hAnsi="宋体" w:eastAsia="宋体" w:cs="宋体"/>
          <w:kern w:val="2"/>
          <w:sz w:val="24"/>
          <w:szCs w:val="24"/>
          <w:lang w:val="en-US" w:eastAsia="zh-CN" w:bidi="ar-SA"/>
        </w:rPr>
      </w:pPr>
    </w:p>
    <w:p>
      <w:pPr>
        <w:spacing w:line="440" w:lineRule="exact"/>
        <w:jc w:val="both"/>
        <w:rPr>
          <w:rStyle w:val="35"/>
          <w:rFonts w:hint="eastAsia" w:ascii="宋体" w:hAnsi="宋体" w:eastAsia="宋体" w:cs="宋体"/>
          <w:kern w:val="2"/>
          <w:sz w:val="24"/>
          <w:szCs w:val="24"/>
          <w:lang w:val="en-US" w:eastAsia="zh-CN" w:bidi="ar-SA"/>
        </w:rPr>
      </w:pPr>
      <w:r>
        <w:rPr>
          <w:rStyle w:val="35"/>
          <w:rFonts w:hint="eastAsia" w:ascii="宋体" w:hAnsi="宋体" w:eastAsia="宋体" w:cs="宋体"/>
          <w:kern w:val="2"/>
          <w:sz w:val="24"/>
          <w:szCs w:val="24"/>
          <w:lang w:val="en-US" w:eastAsia="zh-CN" w:bidi="ar-SA"/>
        </w:rPr>
        <w:t>法定代表人（盖章或签字）：</w:t>
      </w:r>
    </w:p>
    <w:p>
      <w:pPr>
        <w:spacing w:line="240" w:lineRule="auto"/>
        <w:jc w:val="both"/>
        <w:rPr>
          <w:rStyle w:val="35"/>
          <w:rFonts w:hint="eastAsia" w:ascii="宋体" w:hAnsi="宋体" w:eastAsia="宋体" w:cs="宋体"/>
          <w:kern w:val="2"/>
          <w:sz w:val="24"/>
          <w:szCs w:val="24"/>
          <w:lang w:val="en-US" w:eastAsia="zh-CN" w:bidi="ar-SA"/>
        </w:rPr>
      </w:pPr>
    </w:p>
    <w:p>
      <w:pPr>
        <w:spacing w:after="120" w:line="360" w:lineRule="auto"/>
        <w:ind w:firstLine="960" w:firstLineChars="400"/>
        <w:rPr>
          <w:rFonts w:hint="eastAsia" w:ascii="宋体" w:hAnsi="宋体" w:eastAsia="宋体" w:cs="宋体"/>
          <w:szCs w:val="21"/>
        </w:rPr>
      </w:pPr>
      <w:r>
        <w:rPr>
          <w:rStyle w:val="35"/>
          <w:rFonts w:hint="eastAsia" w:ascii="宋体" w:hAnsi="宋体" w:eastAsia="宋体" w:cs="宋体"/>
          <w:kern w:val="2"/>
          <w:sz w:val="24"/>
          <w:szCs w:val="24"/>
          <w:lang w:val="en-US" w:eastAsia="zh-CN" w:bidi="ar-SA"/>
        </w:rPr>
        <w:t xml:space="preserve"> 年    月    日</w:t>
      </w:r>
    </w:p>
    <w:p>
      <w:pPr>
        <w:spacing w:line="360" w:lineRule="auto"/>
        <w:ind w:firstLine="555"/>
        <w:jc w:val="center"/>
        <w:outlineLvl w:val="0"/>
        <w:rPr>
          <w:rFonts w:hint="eastAsia" w:ascii="宋体" w:hAnsi="宋体" w:cs="宋体"/>
          <w:color w:val="000000"/>
          <w:kern w:val="0"/>
          <w:sz w:val="24"/>
        </w:rPr>
      </w:pPr>
    </w:p>
    <w:p>
      <w:pPr>
        <w:rPr>
          <w:rFonts w:hint="eastAsia"/>
        </w:rPr>
      </w:pPr>
    </w:p>
    <w:p>
      <w:pPr>
        <w:rPr>
          <w:rFonts w:hint="eastAsia"/>
        </w:rPr>
      </w:pPr>
    </w:p>
    <w:p>
      <w:pPr>
        <w:rPr>
          <w:rFonts w:hint="eastAsia"/>
        </w:rPr>
      </w:pPr>
    </w:p>
    <w:p>
      <w:pPr>
        <w:rPr>
          <w:rFonts w:hint="eastAsia"/>
        </w:rPr>
      </w:pPr>
    </w:p>
    <w:p>
      <w:pPr>
        <w:pStyle w:val="4"/>
        <w:numPr>
          <w:ilvl w:val="0"/>
          <w:numId w:val="0"/>
        </w:numPr>
        <w:jc w:val="center"/>
        <w:rPr>
          <w:rFonts w:hint="eastAsia" w:ascii="宋体" w:hAnsi="宋体" w:eastAsia="宋体" w:cs="宋体"/>
          <w:color w:val="000000"/>
          <w:sz w:val="28"/>
          <w:lang w:eastAsia="zh-CN"/>
        </w:rPr>
      </w:pPr>
    </w:p>
    <w:p>
      <w:pPr>
        <w:rPr>
          <w:rFonts w:hint="eastAsia" w:ascii="宋体" w:hAnsi="宋体" w:eastAsia="宋体" w:cs="宋体"/>
          <w:color w:val="000000"/>
          <w:sz w:val="28"/>
          <w:lang w:eastAsia="zh-CN"/>
        </w:rPr>
      </w:pPr>
    </w:p>
    <w:p>
      <w:pPr>
        <w:pStyle w:val="2"/>
        <w:rPr>
          <w:rFonts w:hint="eastAsia" w:ascii="宋体" w:hAnsi="宋体" w:eastAsia="宋体" w:cs="宋体"/>
          <w:color w:val="000000"/>
          <w:sz w:val="28"/>
          <w:lang w:eastAsia="zh-CN"/>
        </w:rPr>
      </w:pPr>
    </w:p>
    <w:p>
      <w:pPr>
        <w:rPr>
          <w:rFonts w:hint="eastAsia"/>
          <w:lang w:eastAsia="zh-CN"/>
        </w:rPr>
      </w:pPr>
    </w:p>
    <w:p>
      <w:pPr>
        <w:rPr>
          <w:rFonts w:hint="eastAsia" w:ascii="宋体" w:hAnsi="宋体" w:eastAsia="宋体" w:cs="宋体"/>
          <w:color w:val="000000"/>
          <w:sz w:val="28"/>
          <w:lang w:eastAsia="zh-CN"/>
        </w:rPr>
      </w:pPr>
    </w:p>
    <w:p>
      <w:pPr>
        <w:pStyle w:val="4"/>
        <w:numPr>
          <w:ilvl w:val="0"/>
          <w:numId w:val="0"/>
        </w:numPr>
        <w:jc w:val="center"/>
        <w:rPr>
          <w:rFonts w:hint="eastAsia" w:ascii="宋体" w:hAnsi="宋体" w:eastAsia="宋体" w:cs="宋体"/>
          <w:color w:val="000000"/>
          <w:sz w:val="28"/>
          <w:lang w:eastAsia="zh-CN"/>
        </w:rPr>
      </w:pPr>
    </w:p>
    <w:p>
      <w:pPr>
        <w:bidi w:val="0"/>
        <w:rPr>
          <w:rFonts w:hint="eastAsia"/>
          <w:lang w:eastAsia="zh-CN"/>
        </w:rPr>
      </w:pPr>
    </w:p>
    <w:p>
      <w:pPr>
        <w:bidi w:val="0"/>
        <w:rPr>
          <w:rFonts w:hint="eastAsia"/>
          <w:lang w:eastAsia="zh-CN"/>
        </w:rPr>
      </w:pPr>
    </w:p>
    <w:p>
      <w:pPr>
        <w:bidi w:val="0"/>
        <w:rPr>
          <w:rFonts w:hint="eastAsia"/>
          <w:lang w:eastAsia="zh-CN"/>
        </w:rPr>
      </w:pPr>
    </w:p>
    <w:p>
      <w:pPr>
        <w:bidi w:val="0"/>
        <w:rPr>
          <w:rFonts w:hint="eastAsia"/>
          <w:lang w:eastAsia="zh-CN"/>
        </w:rPr>
      </w:pPr>
    </w:p>
    <w:p>
      <w:pPr>
        <w:bidi w:val="0"/>
        <w:rPr>
          <w:rFonts w:hint="eastAsia"/>
          <w:lang w:eastAsia="zh-CN"/>
        </w:rPr>
      </w:pPr>
    </w:p>
    <w:p>
      <w:pPr>
        <w:bidi w:val="0"/>
        <w:rPr>
          <w:rFonts w:hint="eastAsia"/>
          <w:lang w:eastAsia="zh-CN"/>
        </w:rPr>
      </w:pPr>
    </w:p>
    <w:p>
      <w:pPr>
        <w:bidi w:val="0"/>
        <w:rPr>
          <w:rFonts w:hint="eastAsia"/>
          <w:lang w:eastAsia="zh-CN"/>
        </w:rPr>
      </w:pPr>
    </w:p>
    <w:p>
      <w:pPr>
        <w:pStyle w:val="4"/>
        <w:numPr>
          <w:ilvl w:val="0"/>
          <w:numId w:val="0"/>
        </w:numPr>
        <w:jc w:val="center"/>
        <w:rPr>
          <w:rFonts w:hint="eastAsia" w:ascii="宋体" w:hAnsi="宋体" w:eastAsia="宋体" w:cs="宋体"/>
          <w:color w:val="000000"/>
          <w:sz w:val="28"/>
          <w:lang w:eastAsia="zh-CN"/>
        </w:rPr>
      </w:pPr>
      <w:bookmarkStart w:id="730" w:name="_Toc22685"/>
      <w:r>
        <w:rPr>
          <w:rFonts w:hint="eastAsia" w:ascii="宋体" w:hAnsi="宋体" w:eastAsia="宋体" w:cs="宋体"/>
          <w:color w:val="000000"/>
          <w:sz w:val="28"/>
          <w:lang w:eastAsia="zh-CN"/>
        </w:rPr>
        <w:t>六</w:t>
      </w:r>
      <w:r>
        <w:rPr>
          <w:rFonts w:hint="eastAsia" w:ascii="宋体" w:hAnsi="宋体" w:eastAsia="宋体" w:cs="宋体"/>
          <w:color w:val="000000"/>
          <w:sz w:val="28"/>
        </w:rPr>
        <w:t>、</w:t>
      </w:r>
      <w:bookmarkEnd w:id="728"/>
      <w:r>
        <w:rPr>
          <w:rFonts w:hint="eastAsia" w:ascii="宋体" w:hAnsi="宋体" w:eastAsia="宋体" w:cs="宋体"/>
          <w:color w:val="000000"/>
          <w:sz w:val="28"/>
          <w:lang w:eastAsia="zh-CN"/>
        </w:rPr>
        <w:t>资格审查资料</w:t>
      </w:r>
      <w:bookmarkEnd w:id="730"/>
    </w:p>
    <w:p>
      <w:pPr>
        <w:bidi w:val="0"/>
        <w:rPr>
          <w:rFonts w:hint="eastAsia" w:ascii="宋体" w:hAnsi="宋体" w:eastAsia="宋体" w:cs="宋体"/>
          <w:b/>
          <w:bCs/>
          <w:sz w:val="24"/>
          <w:szCs w:val="24"/>
        </w:rPr>
      </w:pPr>
      <w:bookmarkStart w:id="731" w:name="_Toc340144647"/>
      <w:bookmarkStart w:id="732" w:name="_Toc340138122"/>
      <w:bookmarkStart w:id="733" w:name="_Toc340144477"/>
      <w:bookmarkStart w:id="734" w:name="_Toc481948522"/>
      <w:bookmarkStart w:id="735" w:name="_Toc491437434"/>
      <w:bookmarkStart w:id="736" w:name="_Toc493515647"/>
      <w:bookmarkStart w:id="737" w:name="_Toc534798871"/>
      <w:bookmarkStart w:id="738" w:name="_Toc479108218"/>
      <w:bookmarkStart w:id="739" w:name="_Toc478564502"/>
      <w:bookmarkStart w:id="740" w:name="_Toc29859"/>
      <w:bookmarkStart w:id="741" w:name="_Toc372136689"/>
      <w:bookmarkStart w:id="742" w:name="_Toc361821760"/>
      <w:bookmarkStart w:id="743" w:name="_Toc5964"/>
      <w:bookmarkStart w:id="744" w:name="_Toc6205"/>
      <w:bookmarkStart w:id="745" w:name="_Toc31163"/>
      <w:bookmarkStart w:id="746" w:name="_Toc26658"/>
      <w:r>
        <w:rPr>
          <w:rFonts w:hint="eastAsia" w:ascii="宋体" w:hAnsi="宋体" w:eastAsia="宋体" w:cs="宋体"/>
          <w:b/>
          <w:bCs/>
          <w:sz w:val="24"/>
          <w:szCs w:val="24"/>
        </w:rPr>
        <w:t>（一）投标人基本情况表</w:t>
      </w:r>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p>
    <w:tbl>
      <w:tblPr>
        <w:tblStyle w:val="23"/>
        <w:tblW w:w="0" w:type="auto"/>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843"/>
        <w:gridCol w:w="992"/>
        <w:gridCol w:w="709"/>
        <w:gridCol w:w="1134"/>
        <w:gridCol w:w="49"/>
        <w:gridCol w:w="311"/>
        <w:gridCol w:w="774"/>
        <w:gridCol w:w="304"/>
        <w:gridCol w:w="490"/>
        <w:gridCol w:w="860"/>
        <w:gridCol w:w="99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1843" w:type="dxa"/>
            <w:tcBorders>
              <w:top w:val="single" w:color="auto" w:sz="4" w:space="0"/>
              <w:left w:val="single" w:color="auto" w:sz="4" w:space="0"/>
              <w:bottom w:val="single" w:color="auto" w:sz="4" w:space="0"/>
              <w:right w:val="single" w:color="auto" w:sz="4" w:space="0"/>
            </w:tcBorders>
            <w:noWrap w:val="0"/>
            <w:vAlign w:val="center"/>
          </w:tcPr>
          <w:p>
            <w:pPr>
              <w:topLinePunct/>
              <w:jc w:val="center"/>
              <w:rPr>
                <w:szCs w:val="21"/>
              </w:rPr>
            </w:pPr>
            <w:r>
              <w:rPr>
                <w:szCs w:val="21"/>
              </w:rPr>
              <w:t>投标人名称</w:t>
            </w:r>
          </w:p>
        </w:tc>
        <w:tc>
          <w:tcPr>
            <w:tcW w:w="6617" w:type="dxa"/>
            <w:gridSpan w:val="10"/>
            <w:tcBorders>
              <w:top w:val="single" w:color="auto" w:sz="4" w:space="0"/>
              <w:left w:val="single" w:color="auto" w:sz="4" w:space="0"/>
              <w:bottom w:val="single" w:color="auto" w:sz="4" w:space="0"/>
              <w:right w:val="single" w:color="auto" w:sz="4" w:space="0"/>
            </w:tcBorders>
            <w:noWrap w:val="0"/>
            <w:vAlign w:val="center"/>
          </w:tcPr>
          <w:p>
            <w:pPr>
              <w:topLinePunct/>
              <w:jc w:val="center"/>
              <w:rPr>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1843" w:type="dxa"/>
            <w:tcBorders>
              <w:top w:val="single" w:color="auto" w:sz="4" w:space="0"/>
              <w:left w:val="single" w:color="auto" w:sz="4" w:space="0"/>
              <w:bottom w:val="single" w:color="auto" w:sz="4" w:space="0"/>
              <w:right w:val="single" w:color="auto" w:sz="4" w:space="0"/>
            </w:tcBorders>
            <w:noWrap w:val="0"/>
            <w:vAlign w:val="center"/>
          </w:tcPr>
          <w:p>
            <w:pPr>
              <w:topLinePunct/>
              <w:jc w:val="center"/>
              <w:rPr>
                <w:szCs w:val="21"/>
              </w:rPr>
            </w:pPr>
            <w:r>
              <w:rPr>
                <w:szCs w:val="21"/>
              </w:rPr>
              <w:t>注册地址</w:t>
            </w:r>
          </w:p>
        </w:tc>
        <w:tc>
          <w:tcPr>
            <w:tcW w:w="3195" w:type="dxa"/>
            <w:gridSpan w:val="5"/>
            <w:tcBorders>
              <w:top w:val="single" w:color="auto" w:sz="4" w:space="0"/>
              <w:left w:val="single" w:color="auto" w:sz="4" w:space="0"/>
              <w:bottom w:val="single" w:color="auto" w:sz="4" w:space="0"/>
              <w:right w:val="single" w:color="auto" w:sz="4" w:space="0"/>
            </w:tcBorders>
            <w:noWrap w:val="0"/>
            <w:vAlign w:val="center"/>
          </w:tcPr>
          <w:p>
            <w:pPr>
              <w:topLinePunct/>
              <w:jc w:val="center"/>
              <w:rPr>
                <w:szCs w:val="21"/>
              </w:rPr>
            </w:pPr>
          </w:p>
        </w:tc>
        <w:tc>
          <w:tcPr>
            <w:tcW w:w="1078" w:type="dxa"/>
            <w:gridSpan w:val="2"/>
            <w:tcBorders>
              <w:top w:val="single" w:color="auto" w:sz="4" w:space="0"/>
              <w:left w:val="single" w:color="auto" w:sz="4" w:space="0"/>
              <w:bottom w:val="single" w:color="auto" w:sz="4" w:space="0"/>
              <w:right w:val="single" w:color="auto" w:sz="4" w:space="0"/>
            </w:tcBorders>
            <w:noWrap w:val="0"/>
            <w:vAlign w:val="center"/>
          </w:tcPr>
          <w:p>
            <w:pPr>
              <w:topLinePunct/>
              <w:jc w:val="center"/>
              <w:rPr>
                <w:szCs w:val="21"/>
              </w:rPr>
            </w:pPr>
            <w:r>
              <w:rPr>
                <w:szCs w:val="21"/>
              </w:rPr>
              <w:t>邮政编码</w:t>
            </w:r>
          </w:p>
        </w:tc>
        <w:tc>
          <w:tcPr>
            <w:tcW w:w="2344" w:type="dxa"/>
            <w:gridSpan w:val="3"/>
            <w:tcBorders>
              <w:top w:val="single" w:color="auto" w:sz="4" w:space="0"/>
              <w:left w:val="single" w:color="auto" w:sz="4" w:space="0"/>
              <w:bottom w:val="single" w:color="auto" w:sz="4" w:space="0"/>
              <w:right w:val="single" w:color="auto" w:sz="4" w:space="0"/>
            </w:tcBorders>
            <w:noWrap w:val="0"/>
            <w:vAlign w:val="center"/>
          </w:tcPr>
          <w:p>
            <w:pPr>
              <w:topLinePunct/>
              <w:jc w:val="center"/>
              <w:rPr>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54" w:hRule="atLeast"/>
        </w:trPr>
        <w:tc>
          <w:tcPr>
            <w:tcW w:w="1843" w:type="dxa"/>
            <w:vMerge w:val="restart"/>
            <w:tcBorders>
              <w:top w:val="single" w:color="auto" w:sz="4" w:space="0"/>
              <w:left w:val="single" w:color="auto" w:sz="4" w:space="0"/>
              <w:bottom w:val="single" w:color="auto" w:sz="4" w:space="0"/>
              <w:right w:val="single" w:color="auto" w:sz="4" w:space="0"/>
            </w:tcBorders>
            <w:noWrap w:val="0"/>
            <w:vAlign w:val="center"/>
          </w:tcPr>
          <w:p>
            <w:pPr>
              <w:topLinePunct/>
              <w:jc w:val="center"/>
              <w:rPr>
                <w:szCs w:val="21"/>
              </w:rPr>
            </w:pPr>
            <w:r>
              <w:rPr>
                <w:szCs w:val="21"/>
              </w:rPr>
              <w:t>联系方式</w:t>
            </w:r>
          </w:p>
        </w:tc>
        <w:tc>
          <w:tcPr>
            <w:tcW w:w="992" w:type="dxa"/>
            <w:tcBorders>
              <w:top w:val="single" w:color="auto" w:sz="4" w:space="0"/>
              <w:left w:val="single" w:color="auto" w:sz="4" w:space="0"/>
              <w:bottom w:val="single" w:color="auto" w:sz="4" w:space="0"/>
              <w:right w:val="single" w:color="auto" w:sz="4" w:space="0"/>
            </w:tcBorders>
            <w:noWrap w:val="0"/>
            <w:vAlign w:val="center"/>
          </w:tcPr>
          <w:p>
            <w:pPr>
              <w:topLinePunct/>
              <w:jc w:val="center"/>
              <w:rPr>
                <w:szCs w:val="21"/>
              </w:rPr>
            </w:pPr>
            <w:r>
              <w:rPr>
                <w:szCs w:val="21"/>
              </w:rPr>
              <w:t>联系人</w:t>
            </w:r>
          </w:p>
        </w:tc>
        <w:tc>
          <w:tcPr>
            <w:tcW w:w="2203" w:type="dxa"/>
            <w:gridSpan w:val="4"/>
            <w:tcBorders>
              <w:top w:val="single" w:color="auto" w:sz="4" w:space="0"/>
              <w:left w:val="single" w:color="auto" w:sz="4" w:space="0"/>
              <w:bottom w:val="single" w:color="auto" w:sz="4" w:space="0"/>
              <w:right w:val="single" w:color="auto" w:sz="4" w:space="0"/>
            </w:tcBorders>
            <w:noWrap w:val="0"/>
            <w:vAlign w:val="center"/>
          </w:tcPr>
          <w:p>
            <w:pPr>
              <w:topLinePunct/>
              <w:jc w:val="center"/>
              <w:rPr>
                <w:szCs w:val="21"/>
              </w:rPr>
            </w:pPr>
          </w:p>
        </w:tc>
        <w:tc>
          <w:tcPr>
            <w:tcW w:w="1078" w:type="dxa"/>
            <w:gridSpan w:val="2"/>
            <w:tcBorders>
              <w:top w:val="single" w:color="auto" w:sz="4" w:space="0"/>
              <w:left w:val="single" w:color="auto" w:sz="4" w:space="0"/>
              <w:bottom w:val="single" w:color="auto" w:sz="4" w:space="0"/>
              <w:right w:val="single" w:color="auto" w:sz="4" w:space="0"/>
            </w:tcBorders>
            <w:noWrap w:val="0"/>
            <w:vAlign w:val="center"/>
          </w:tcPr>
          <w:p>
            <w:pPr>
              <w:topLinePunct/>
              <w:jc w:val="center"/>
              <w:rPr>
                <w:szCs w:val="21"/>
              </w:rPr>
            </w:pPr>
            <w:r>
              <w:rPr>
                <w:szCs w:val="21"/>
              </w:rPr>
              <w:t>电话</w:t>
            </w:r>
          </w:p>
        </w:tc>
        <w:tc>
          <w:tcPr>
            <w:tcW w:w="2344" w:type="dxa"/>
            <w:gridSpan w:val="3"/>
            <w:tcBorders>
              <w:top w:val="single" w:color="auto" w:sz="4" w:space="0"/>
              <w:left w:val="single" w:color="auto" w:sz="4" w:space="0"/>
              <w:bottom w:val="single" w:color="auto" w:sz="4" w:space="0"/>
              <w:right w:val="single" w:color="auto" w:sz="4" w:space="0"/>
            </w:tcBorders>
            <w:noWrap w:val="0"/>
            <w:vAlign w:val="center"/>
          </w:tcPr>
          <w:p>
            <w:pPr>
              <w:topLinePunct/>
              <w:jc w:val="center"/>
              <w:rPr>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54" w:hRule="atLeast"/>
        </w:trPr>
        <w:tc>
          <w:tcPr>
            <w:tcW w:w="1843" w:type="dxa"/>
            <w:vMerge w:val="continue"/>
            <w:tcBorders>
              <w:top w:val="single" w:color="auto" w:sz="4" w:space="0"/>
              <w:left w:val="single" w:color="auto" w:sz="4" w:space="0"/>
              <w:bottom w:val="single" w:color="auto" w:sz="4" w:space="0"/>
              <w:right w:val="single" w:color="auto" w:sz="4" w:space="0"/>
            </w:tcBorders>
            <w:noWrap w:val="0"/>
            <w:vAlign w:val="center"/>
          </w:tcPr>
          <w:p>
            <w:pPr>
              <w:topLinePunct/>
              <w:jc w:val="center"/>
              <w:rPr>
                <w:szCs w:val="21"/>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topLinePunct/>
              <w:jc w:val="center"/>
              <w:rPr>
                <w:szCs w:val="21"/>
              </w:rPr>
            </w:pPr>
            <w:r>
              <w:rPr>
                <w:szCs w:val="21"/>
              </w:rPr>
              <w:t>传真</w:t>
            </w:r>
          </w:p>
        </w:tc>
        <w:tc>
          <w:tcPr>
            <w:tcW w:w="2203" w:type="dxa"/>
            <w:gridSpan w:val="4"/>
            <w:tcBorders>
              <w:top w:val="single" w:color="auto" w:sz="4" w:space="0"/>
              <w:left w:val="single" w:color="auto" w:sz="4" w:space="0"/>
              <w:bottom w:val="single" w:color="auto" w:sz="4" w:space="0"/>
              <w:right w:val="single" w:color="auto" w:sz="4" w:space="0"/>
            </w:tcBorders>
            <w:noWrap w:val="0"/>
            <w:vAlign w:val="center"/>
          </w:tcPr>
          <w:p>
            <w:pPr>
              <w:topLinePunct/>
              <w:jc w:val="center"/>
              <w:rPr>
                <w:szCs w:val="21"/>
              </w:rPr>
            </w:pPr>
          </w:p>
        </w:tc>
        <w:tc>
          <w:tcPr>
            <w:tcW w:w="1078" w:type="dxa"/>
            <w:gridSpan w:val="2"/>
            <w:tcBorders>
              <w:top w:val="single" w:color="auto" w:sz="4" w:space="0"/>
              <w:left w:val="single" w:color="auto" w:sz="4" w:space="0"/>
              <w:bottom w:val="single" w:color="auto" w:sz="4" w:space="0"/>
              <w:right w:val="single" w:color="auto" w:sz="4" w:space="0"/>
            </w:tcBorders>
            <w:noWrap w:val="0"/>
            <w:vAlign w:val="center"/>
          </w:tcPr>
          <w:p>
            <w:pPr>
              <w:topLinePunct/>
              <w:jc w:val="center"/>
              <w:rPr>
                <w:szCs w:val="21"/>
              </w:rPr>
            </w:pPr>
            <w:r>
              <w:rPr>
                <w:szCs w:val="21"/>
              </w:rPr>
              <w:t>网址</w:t>
            </w:r>
          </w:p>
        </w:tc>
        <w:tc>
          <w:tcPr>
            <w:tcW w:w="2344" w:type="dxa"/>
            <w:gridSpan w:val="3"/>
            <w:tcBorders>
              <w:top w:val="single" w:color="auto" w:sz="4" w:space="0"/>
              <w:left w:val="single" w:color="auto" w:sz="4" w:space="0"/>
              <w:bottom w:val="single" w:color="auto" w:sz="4" w:space="0"/>
              <w:right w:val="single" w:color="auto" w:sz="4" w:space="0"/>
            </w:tcBorders>
            <w:noWrap w:val="0"/>
            <w:vAlign w:val="center"/>
          </w:tcPr>
          <w:p>
            <w:pPr>
              <w:topLinePunct/>
              <w:jc w:val="center"/>
              <w:rPr>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1843" w:type="dxa"/>
            <w:tcBorders>
              <w:top w:val="single" w:color="auto" w:sz="4" w:space="0"/>
              <w:left w:val="single" w:color="auto" w:sz="4" w:space="0"/>
              <w:bottom w:val="single" w:color="auto" w:sz="4" w:space="0"/>
              <w:right w:val="single" w:color="auto" w:sz="4" w:space="0"/>
            </w:tcBorders>
            <w:noWrap w:val="0"/>
            <w:vAlign w:val="center"/>
          </w:tcPr>
          <w:p>
            <w:pPr>
              <w:topLinePunct/>
              <w:jc w:val="center"/>
              <w:rPr>
                <w:szCs w:val="21"/>
              </w:rPr>
            </w:pPr>
            <w:r>
              <w:rPr>
                <w:szCs w:val="21"/>
              </w:rPr>
              <w:t>法定代表人</w:t>
            </w:r>
          </w:p>
        </w:tc>
        <w:tc>
          <w:tcPr>
            <w:tcW w:w="992" w:type="dxa"/>
            <w:tcBorders>
              <w:top w:val="single" w:color="auto" w:sz="4" w:space="0"/>
              <w:left w:val="single" w:color="auto" w:sz="4" w:space="0"/>
              <w:bottom w:val="single" w:color="auto" w:sz="4" w:space="0"/>
              <w:right w:val="single" w:color="auto" w:sz="4" w:space="0"/>
            </w:tcBorders>
            <w:noWrap w:val="0"/>
            <w:vAlign w:val="center"/>
          </w:tcPr>
          <w:p>
            <w:pPr>
              <w:topLinePunct/>
              <w:jc w:val="center"/>
              <w:rPr>
                <w:szCs w:val="21"/>
              </w:rPr>
            </w:pPr>
            <w:r>
              <w:rPr>
                <w:szCs w:val="21"/>
              </w:rPr>
              <w:t>姓名</w:t>
            </w:r>
          </w:p>
        </w:tc>
        <w:tc>
          <w:tcPr>
            <w:tcW w:w="709" w:type="dxa"/>
            <w:tcBorders>
              <w:top w:val="single" w:color="auto" w:sz="4" w:space="0"/>
              <w:left w:val="single" w:color="auto" w:sz="4" w:space="0"/>
              <w:bottom w:val="single" w:color="auto" w:sz="4" w:space="0"/>
              <w:right w:val="single" w:color="auto" w:sz="4" w:space="0"/>
            </w:tcBorders>
            <w:noWrap w:val="0"/>
            <w:vAlign w:val="center"/>
          </w:tcPr>
          <w:p>
            <w:pPr>
              <w:topLinePunct/>
              <w:jc w:val="center"/>
              <w:rPr>
                <w:szCs w:val="21"/>
              </w:rPr>
            </w:pPr>
          </w:p>
        </w:tc>
        <w:tc>
          <w:tcPr>
            <w:tcW w:w="1183" w:type="dxa"/>
            <w:gridSpan w:val="2"/>
            <w:tcBorders>
              <w:top w:val="single" w:color="auto" w:sz="4" w:space="0"/>
              <w:left w:val="single" w:color="auto" w:sz="4" w:space="0"/>
              <w:bottom w:val="single" w:color="auto" w:sz="4" w:space="0"/>
              <w:right w:val="single" w:color="auto" w:sz="4" w:space="0"/>
            </w:tcBorders>
            <w:noWrap w:val="0"/>
            <w:vAlign w:val="center"/>
          </w:tcPr>
          <w:p>
            <w:pPr>
              <w:topLinePunct/>
              <w:jc w:val="center"/>
              <w:rPr>
                <w:szCs w:val="21"/>
              </w:rPr>
            </w:pPr>
            <w:r>
              <w:rPr>
                <w:szCs w:val="21"/>
              </w:rPr>
              <w:t>技术职称</w:t>
            </w:r>
          </w:p>
        </w:tc>
        <w:tc>
          <w:tcPr>
            <w:tcW w:w="1879" w:type="dxa"/>
            <w:gridSpan w:val="4"/>
            <w:tcBorders>
              <w:top w:val="single" w:color="auto" w:sz="4" w:space="0"/>
              <w:left w:val="single" w:color="auto" w:sz="4" w:space="0"/>
              <w:bottom w:val="single" w:color="auto" w:sz="4" w:space="0"/>
              <w:right w:val="single" w:color="auto" w:sz="4" w:space="0"/>
            </w:tcBorders>
            <w:noWrap w:val="0"/>
            <w:vAlign w:val="center"/>
          </w:tcPr>
          <w:p>
            <w:pPr>
              <w:topLinePunct/>
              <w:jc w:val="center"/>
              <w:rPr>
                <w:szCs w:val="21"/>
              </w:rPr>
            </w:pPr>
          </w:p>
        </w:tc>
        <w:tc>
          <w:tcPr>
            <w:tcW w:w="860" w:type="dxa"/>
            <w:tcBorders>
              <w:top w:val="single" w:color="auto" w:sz="4" w:space="0"/>
              <w:left w:val="single" w:color="auto" w:sz="4" w:space="0"/>
              <w:bottom w:val="single" w:color="auto" w:sz="4" w:space="0"/>
              <w:right w:val="single" w:color="auto" w:sz="4" w:space="0"/>
            </w:tcBorders>
            <w:noWrap w:val="0"/>
            <w:vAlign w:val="center"/>
          </w:tcPr>
          <w:p>
            <w:pPr>
              <w:topLinePunct/>
              <w:jc w:val="center"/>
              <w:rPr>
                <w:szCs w:val="21"/>
              </w:rPr>
            </w:pPr>
            <w:r>
              <w:rPr>
                <w:szCs w:val="21"/>
              </w:rPr>
              <w:t>电话</w:t>
            </w:r>
          </w:p>
        </w:tc>
        <w:tc>
          <w:tcPr>
            <w:tcW w:w="994" w:type="dxa"/>
            <w:tcBorders>
              <w:top w:val="single" w:color="auto" w:sz="4" w:space="0"/>
              <w:left w:val="single" w:color="auto" w:sz="4" w:space="0"/>
              <w:bottom w:val="single" w:color="auto" w:sz="4" w:space="0"/>
              <w:right w:val="single" w:color="auto" w:sz="4" w:space="0"/>
            </w:tcBorders>
            <w:noWrap w:val="0"/>
            <w:vAlign w:val="center"/>
          </w:tcPr>
          <w:p>
            <w:pPr>
              <w:topLinePunct/>
              <w:jc w:val="center"/>
              <w:rPr>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1843" w:type="dxa"/>
            <w:tcBorders>
              <w:top w:val="single" w:color="auto" w:sz="4" w:space="0"/>
              <w:left w:val="single" w:color="auto" w:sz="4" w:space="0"/>
              <w:bottom w:val="single" w:color="auto" w:sz="4" w:space="0"/>
              <w:right w:val="single" w:color="auto" w:sz="4" w:space="0"/>
            </w:tcBorders>
            <w:noWrap w:val="0"/>
            <w:vAlign w:val="center"/>
          </w:tcPr>
          <w:p>
            <w:pPr>
              <w:topLinePunct/>
              <w:jc w:val="center"/>
              <w:rPr>
                <w:szCs w:val="21"/>
              </w:rPr>
            </w:pPr>
            <w:r>
              <w:rPr>
                <w:szCs w:val="21"/>
              </w:rPr>
              <w:t>成立时间</w:t>
            </w:r>
          </w:p>
        </w:tc>
        <w:tc>
          <w:tcPr>
            <w:tcW w:w="1701" w:type="dxa"/>
            <w:gridSpan w:val="2"/>
            <w:tcBorders>
              <w:top w:val="single" w:color="auto" w:sz="4" w:space="0"/>
              <w:left w:val="single" w:color="auto" w:sz="4" w:space="0"/>
              <w:bottom w:val="single" w:color="auto" w:sz="4" w:space="0"/>
              <w:right w:val="single" w:color="auto" w:sz="4" w:space="0"/>
            </w:tcBorders>
            <w:noWrap w:val="0"/>
            <w:vAlign w:val="center"/>
          </w:tcPr>
          <w:p>
            <w:pPr>
              <w:topLinePunct/>
              <w:jc w:val="center"/>
              <w:rPr>
                <w:szCs w:val="21"/>
              </w:rPr>
            </w:pPr>
          </w:p>
        </w:tc>
        <w:tc>
          <w:tcPr>
            <w:tcW w:w="4916" w:type="dxa"/>
            <w:gridSpan w:val="8"/>
            <w:tcBorders>
              <w:top w:val="single" w:color="auto" w:sz="4" w:space="0"/>
              <w:left w:val="single" w:color="auto" w:sz="4" w:space="0"/>
              <w:bottom w:val="single" w:color="auto" w:sz="4" w:space="0"/>
              <w:right w:val="single" w:color="auto" w:sz="4" w:space="0"/>
            </w:tcBorders>
            <w:noWrap w:val="0"/>
            <w:vAlign w:val="center"/>
          </w:tcPr>
          <w:p>
            <w:pPr>
              <w:topLinePunct/>
              <w:ind w:firstLine="105" w:firstLineChars="50"/>
              <w:jc w:val="center"/>
              <w:rPr>
                <w:szCs w:val="21"/>
              </w:rPr>
            </w:pPr>
            <w:r>
              <w:rPr>
                <w:szCs w:val="21"/>
              </w:rPr>
              <w:t>员工总人数：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54" w:hRule="atLeast"/>
        </w:trPr>
        <w:tc>
          <w:tcPr>
            <w:tcW w:w="1843" w:type="dxa"/>
            <w:tcBorders>
              <w:top w:val="single" w:color="auto" w:sz="4" w:space="0"/>
              <w:left w:val="single" w:color="auto" w:sz="4" w:space="0"/>
              <w:bottom w:val="single" w:color="auto" w:sz="4" w:space="0"/>
              <w:right w:val="single" w:color="auto" w:sz="4" w:space="0"/>
            </w:tcBorders>
            <w:noWrap w:val="0"/>
            <w:vAlign w:val="center"/>
          </w:tcPr>
          <w:p>
            <w:pPr>
              <w:topLinePunct/>
              <w:jc w:val="center"/>
              <w:rPr>
                <w:szCs w:val="21"/>
              </w:rPr>
            </w:pPr>
            <w:r>
              <w:rPr>
                <w:szCs w:val="21"/>
              </w:rPr>
              <w:t>营业执照号</w:t>
            </w:r>
          </w:p>
        </w:tc>
        <w:tc>
          <w:tcPr>
            <w:tcW w:w="2835" w:type="dxa"/>
            <w:gridSpan w:val="3"/>
            <w:tcBorders>
              <w:top w:val="single" w:color="auto" w:sz="4" w:space="0"/>
              <w:left w:val="single" w:color="auto" w:sz="4" w:space="0"/>
              <w:bottom w:val="single" w:color="auto" w:sz="4" w:space="0"/>
              <w:right w:val="single" w:color="auto" w:sz="4" w:space="0"/>
            </w:tcBorders>
            <w:noWrap w:val="0"/>
            <w:vAlign w:val="center"/>
          </w:tcPr>
          <w:p>
            <w:pPr>
              <w:topLinePunct/>
              <w:jc w:val="center"/>
              <w:rPr>
                <w:szCs w:val="21"/>
              </w:rPr>
            </w:pPr>
          </w:p>
        </w:tc>
        <w:tc>
          <w:tcPr>
            <w:tcW w:w="1134" w:type="dxa"/>
            <w:gridSpan w:val="3"/>
            <w:tcBorders>
              <w:top w:val="single" w:color="auto" w:sz="4" w:space="0"/>
              <w:left w:val="single" w:color="auto" w:sz="4" w:space="0"/>
              <w:bottom w:val="single" w:color="auto" w:sz="4" w:space="0"/>
              <w:right w:val="single" w:color="auto" w:sz="4" w:space="0"/>
            </w:tcBorders>
            <w:noWrap w:val="0"/>
            <w:vAlign w:val="center"/>
          </w:tcPr>
          <w:p>
            <w:pPr>
              <w:topLinePunct/>
              <w:jc w:val="center"/>
              <w:rPr>
                <w:szCs w:val="21"/>
              </w:rPr>
            </w:pPr>
            <w:r>
              <w:rPr>
                <w:rFonts w:ascii="宋体" w:hAnsi="宋体"/>
              </w:rPr>
              <w:t>发照单位</w:t>
            </w:r>
          </w:p>
        </w:tc>
        <w:tc>
          <w:tcPr>
            <w:tcW w:w="2648" w:type="dxa"/>
            <w:gridSpan w:val="4"/>
            <w:tcBorders>
              <w:top w:val="single" w:color="auto" w:sz="4" w:space="0"/>
              <w:left w:val="single" w:color="auto" w:sz="4" w:space="0"/>
              <w:bottom w:val="single" w:color="auto" w:sz="4" w:space="0"/>
              <w:right w:val="single" w:color="auto" w:sz="4" w:space="0"/>
            </w:tcBorders>
            <w:noWrap w:val="0"/>
            <w:vAlign w:val="center"/>
          </w:tcPr>
          <w:p>
            <w:pPr>
              <w:topLinePunct/>
              <w:jc w:val="center"/>
              <w:rPr>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54" w:hRule="atLeast"/>
        </w:trPr>
        <w:tc>
          <w:tcPr>
            <w:tcW w:w="1843" w:type="dxa"/>
            <w:tcBorders>
              <w:top w:val="single" w:color="auto" w:sz="4" w:space="0"/>
              <w:left w:val="single" w:color="auto" w:sz="4" w:space="0"/>
              <w:bottom w:val="single" w:color="auto" w:sz="4" w:space="0"/>
              <w:right w:val="single" w:color="auto" w:sz="4" w:space="0"/>
            </w:tcBorders>
            <w:noWrap w:val="0"/>
            <w:vAlign w:val="center"/>
          </w:tcPr>
          <w:p>
            <w:pPr>
              <w:topLinePunct/>
              <w:jc w:val="center"/>
              <w:rPr>
                <w:szCs w:val="21"/>
              </w:rPr>
            </w:pPr>
            <w:r>
              <w:rPr>
                <w:szCs w:val="21"/>
              </w:rPr>
              <w:t>注册资金</w:t>
            </w:r>
          </w:p>
        </w:tc>
        <w:tc>
          <w:tcPr>
            <w:tcW w:w="6617" w:type="dxa"/>
            <w:gridSpan w:val="10"/>
            <w:tcBorders>
              <w:top w:val="single" w:color="auto" w:sz="4" w:space="0"/>
              <w:left w:val="single" w:color="auto" w:sz="4" w:space="0"/>
              <w:bottom w:val="single" w:color="auto" w:sz="4" w:space="0"/>
              <w:right w:val="single" w:color="auto" w:sz="4" w:space="0"/>
            </w:tcBorders>
            <w:noWrap w:val="0"/>
            <w:vAlign w:val="center"/>
          </w:tcPr>
          <w:p>
            <w:pPr>
              <w:topLinePunct/>
              <w:jc w:val="center"/>
              <w:rPr>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54" w:hRule="atLeast"/>
        </w:trPr>
        <w:tc>
          <w:tcPr>
            <w:tcW w:w="1843" w:type="dxa"/>
            <w:tcBorders>
              <w:top w:val="single" w:color="auto" w:sz="4" w:space="0"/>
              <w:left w:val="single" w:color="auto" w:sz="4" w:space="0"/>
              <w:bottom w:val="single" w:color="auto" w:sz="4" w:space="0"/>
              <w:right w:val="single" w:color="auto" w:sz="4" w:space="0"/>
            </w:tcBorders>
            <w:noWrap w:val="0"/>
            <w:vAlign w:val="center"/>
          </w:tcPr>
          <w:p>
            <w:pPr>
              <w:topLinePunct/>
              <w:jc w:val="center"/>
              <w:rPr>
                <w:szCs w:val="21"/>
              </w:rPr>
            </w:pPr>
            <w:r>
              <w:rPr>
                <w:szCs w:val="21"/>
              </w:rPr>
              <w:t>开户银行</w:t>
            </w:r>
          </w:p>
        </w:tc>
        <w:tc>
          <w:tcPr>
            <w:tcW w:w="6617" w:type="dxa"/>
            <w:gridSpan w:val="10"/>
            <w:tcBorders>
              <w:top w:val="single" w:color="auto" w:sz="4" w:space="0"/>
              <w:left w:val="single" w:color="auto" w:sz="4" w:space="0"/>
              <w:bottom w:val="single" w:color="auto" w:sz="4" w:space="0"/>
              <w:right w:val="single" w:color="auto" w:sz="4" w:space="0"/>
            </w:tcBorders>
            <w:noWrap w:val="0"/>
            <w:vAlign w:val="center"/>
          </w:tcPr>
          <w:p>
            <w:pPr>
              <w:topLinePunct/>
              <w:jc w:val="center"/>
              <w:rPr>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54" w:hRule="atLeast"/>
        </w:trPr>
        <w:tc>
          <w:tcPr>
            <w:tcW w:w="1843" w:type="dxa"/>
            <w:tcBorders>
              <w:top w:val="single" w:color="auto" w:sz="4" w:space="0"/>
              <w:left w:val="single" w:color="auto" w:sz="4" w:space="0"/>
              <w:bottom w:val="single" w:color="auto" w:sz="4" w:space="0"/>
              <w:right w:val="single" w:color="auto" w:sz="4" w:space="0"/>
            </w:tcBorders>
            <w:noWrap w:val="0"/>
            <w:vAlign w:val="center"/>
          </w:tcPr>
          <w:p>
            <w:pPr>
              <w:topLinePunct/>
              <w:jc w:val="center"/>
              <w:rPr>
                <w:szCs w:val="21"/>
              </w:rPr>
            </w:pPr>
            <w:r>
              <w:rPr>
                <w:szCs w:val="21"/>
              </w:rPr>
              <w:t>账号</w:t>
            </w:r>
          </w:p>
        </w:tc>
        <w:tc>
          <w:tcPr>
            <w:tcW w:w="6617" w:type="dxa"/>
            <w:gridSpan w:val="10"/>
            <w:tcBorders>
              <w:top w:val="single" w:color="auto" w:sz="4" w:space="0"/>
              <w:left w:val="single" w:color="auto" w:sz="4" w:space="0"/>
              <w:bottom w:val="single" w:color="auto" w:sz="4" w:space="0"/>
              <w:right w:val="single" w:color="auto" w:sz="4" w:space="0"/>
            </w:tcBorders>
            <w:noWrap w:val="0"/>
            <w:vAlign w:val="center"/>
          </w:tcPr>
          <w:p>
            <w:pPr>
              <w:topLinePunct/>
              <w:jc w:val="center"/>
              <w:rPr>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1843" w:type="dxa"/>
            <w:tcBorders>
              <w:top w:val="single" w:color="auto" w:sz="4" w:space="0"/>
              <w:left w:val="single" w:color="auto" w:sz="4" w:space="0"/>
              <w:bottom w:val="single" w:color="auto" w:sz="4" w:space="0"/>
              <w:right w:val="single" w:color="auto" w:sz="4" w:space="0"/>
            </w:tcBorders>
            <w:noWrap w:val="0"/>
            <w:vAlign w:val="center"/>
          </w:tcPr>
          <w:p>
            <w:pPr>
              <w:topLinePunct/>
              <w:ind w:firstLine="210" w:firstLineChars="100"/>
              <w:jc w:val="center"/>
              <w:rPr>
                <w:szCs w:val="21"/>
              </w:rPr>
            </w:pPr>
            <w:r>
              <w:rPr>
                <w:szCs w:val="21"/>
              </w:rPr>
              <w:t>经营范围</w:t>
            </w:r>
          </w:p>
        </w:tc>
        <w:tc>
          <w:tcPr>
            <w:tcW w:w="6617" w:type="dxa"/>
            <w:gridSpan w:val="10"/>
            <w:tcBorders>
              <w:top w:val="single" w:color="auto" w:sz="4" w:space="0"/>
              <w:left w:val="single" w:color="auto" w:sz="4" w:space="0"/>
              <w:bottom w:val="single" w:color="auto" w:sz="4" w:space="0"/>
              <w:right w:val="single" w:color="auto" w:sz="4" w:space="0"/>
            </w:tcBorders>
            <w:noWrap w:val="0"/>
            <w:vAlign w:val="center"/>
          </w:tcPr>
          <w:p>
            <w:pPr>
              <w:topLinePunct/>
              <w:jc w:val="center"/>
              <w:rPr>
                <w:szCs w:val="21"/>
              </w:rPr>
            </w:pPr>
          </w:p>
          <w:p>
            <w:pPr>
              <w:topLinePunct/>
              <w:jc w:val="center"/>
              <w:rPr>
                <w:szCs w:val="21"/>
              </w:rPr>
            </w:pPr>
          </w:p>
          <w:p>
            <w:pPr>
              <w:topLinePunct/>
              <w:jc w:val="center"/>
              <w:rPr>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843" w:type="dxa"/>
            <w:tcBorders>
              <w:top w:val="single" w:color="auto" w:sz="4" w:space="0"/>
              <w:left w:val="single" w:color="auto" w:sz="4" w:space="0"/>
              <w:bottom w:val="single" w:color="auto" w:sz="4" w:space="0"/>
              <w:right w:val="single" w:color="auto" w:sz="4" w:space="0"/>
            </w:tcBorders>
            <w:noWrap w:val="0"/>
            <w:vAlign w:val="center"/>
          </w:tcPr>
          <w:p>
            <w:pPr>
              <w:topLinePunct/>
              <w:jc w:val="center"/>
              <w:rPr>
                <w:szCs w:val="21"/>
              </w:rPr>
            </w:pPr>
            <w:r>
              <w:rPr>
                <w:szCs w:val="21"/>
              </w:rPr>
              <w:t>备注</w:t>
            </w:r>
          </w:p>
        </w:tc>
        <w:tc>
          <w:tcPr>
            <w:tcW w:w="6617" w:type="dxa"/>
            <w:gridSpan w:val="10"/>
            <w:tcBorders>
              <w:top w:val="single" w:color="auto" w:sz="4" w:space="0"/>
              <w:left w:val="single" w:color="auto" w:sz="4" w:space="0"/>
              <w:bottom w:val="single" w:color="auto" w:sz="4" w:space="0"/>
              <w:right w:val="single" w:color="auto" w:sz="4" w:space="0"/>
            </w:tcBorders>
            <w:noWrap w:val="0"/>
            <w:vAlign w:val="center"/>
          </w:tcPr>
          <w:p>
            <w:pPr>
              <w:topLinePunct/>
              <w:jc w:val="center"/>
              <w:rPr>
                <w:szCs w:val="21"/>
              </w:rPr>
            </w:pPr>
          </w:p>
        </w:tc>
      </w:tr>
    </w:tbl>
    <w:p>
      <w:pPr>
        <w:spacing w:line="400" w:lineRule="exact"/>
        <w:rPr>
          <w:rFonts w:hint="eastAsia"/>
          <w:color w:val="auto"/>
          <w:lang w:eastAsia="zh-CN"/>
        </w:rPr>
      </w:pPr>
      <w:r>
        <w:rPr>
          <w:rFonts w:hint="eastAsia" w:hAnsi="宋体"/>
          <w:color w:val="auto"/>
          <w:szCs w:val="21"/>
        </w:rPr>
        <w:t>说明：</w:t>
      </w:r>
      <w:r>
        <w:rPr>
          <w:rFonts w:hint="eastAsia"/>
          <w:color w:val="auto"/>
        </w:rPr>
        <w:t>应附法人或者其他组织的营业执照等证明文件；提供201</w:t>
      </w:r>
      <w:r>
        <w:rPr>
          <w:rFonts w:hint="eastAsia"/>
          <w:color w:val="auto"/>
          <w:lang w:val="en-US" w:eastAsia="zh-CN"/>
        </w:rPr>
        <w:t>9</w:t>
      </w:r>
      <w:r>
        <w:rPr>
          <w:rFonts w:hint="eastAsia"/>
          <w:color w:val="auto"/>
        </w:rPr>
        <w:t>年度的财务审计报告(注：公司成立年限不足的企业应提供其基本户开户银行出具的资信证明）</w:t>
      </w:r>
      <w:r>
        <w:rPr>
          <w:rFonts w:hint="eastAsia"/>
          <w:color w:val="auto"/>
          <w:lang w:eastAsia="zh-CN"/>
        </w:rPr>
        <w:t>；</w:t>
      </w:r>
      <w:r>
        <w:rPr>
          <w:rFonts w:hint="eastAsia"/>
          <w:color w:val="auto"/>
        </w:rPr>
        <w:t>提供近三个月</w:t>
      </w:r>
      <w:r>
        <w:rPr>
          <w:rFonts w:hint="eastAsia"/>
          <w:color w:val="auto"/>
          <w:lang w:eastAsia="zh-CN"/>
        </w:rPr>
        <w:t>（</w:t>
      </w:r>
      <w:r>
        <w:rPr>
          <w:rFonts w:hint="eastAsia" w:ascii="宋体" w:hAnsi="宋体" w:cs="宋体"/>
          <w:lang w:eastAsia="zh-CN"/>
        </w:rPr>
        <w:t>提供20</w:t>
      </w:r>
      <w:r>
        <w:rPr>
          <w:rFonts w:hint="eastAsia" w:ascii="宋体" w:hAnsi="宋体" w:cs="宋体"/>
          <w:lang w:val="en-US" w:eastAsia="zh-CN"/>
        </w:rPr>
        <w:t>20</w:t>
      </w:r>
      <w:r>
        <w:rPr>
          <w:rFonts w:hint="eastAsia" w:ascii="宋体" w:hAnsi="宋体" w:cs="宋体"/>
          <w:lang w:eastAsia="zh-CN"/>
        </w:rPr>
        <w:t>年</w:t>
      </w:r>
      <w:r>
        <w:rPr>
          <w:rFonts w:hint="eastAsia" w:ascii="宋体" w:hAnsi="宋体" w:cs="宋体"/>
          <w:lang w:val="en-US" w:eastAsia="zh-CN"/>
        </w:rPr>
        <w:t>1</w:t>
      </w:r>
      <w:r>
        <w:rPr>
          <w:rFonts w:hint="eastAsia" w:ascii="宋体" w:hAnsi="宋体" w:cs="宋体"/>
          <w:lang w:eastAsia="zh-CN"/>
        </w:rPr>
        <w:t>月份以来任意3个月</w:t>
      </w:r>
      <w:r>
        <w:rPr>
          <w:rFonts w:hint="eastAsia"/>
          <w:color w:val="auto"/>
          <w:lang w:eastAsia="zh-CN"/>
        </w:rPr>
        <w:t>）</w:t>
      </w:r>
      <w:r>
        <w:rPr>
          <w:rFonts w:hint="eastAsia"/>
          <w:color w:val="auto"/>
        </w:rPr>
        <w:t>社保及纳税证明文件；</w:t>
      </w:r>
      <w:r>
        <w:rPr>
          <w:rFonts w:hint="eastAsia" w:ascii="宋体" w:hAnsi="宋体" w:cs="宋体"/>
          <w:color w:val="auto"/>
          <w:szCs w:val="21"/>
        </w:rPr>
        <w:t>参加政府采购活动前三年内，在经营活动中没有重大违法记录（格式自拟）；具有履行合同所必需的设备和专业技术能力（格式自拟）；供应商须未处于被责令停业、投标资格被取消或者财产被接管、冻结和破产状态；企业没有因骗取中标或者严重违约以及发生安全生产事故等问题，被有关部门暂停投标资格并在暂停期内的（供应商出具加盖企业公章和法定代表人签字或盖章的承诺函）</w:t>
      </w:r>
      <w:r>
        <w:rPr>
          <w:rFonts w:hint="eastAsia" w:ascii="宋体" w:hAnsi="宋体" w:cs="宋体"/>
          <w:color w:val="auto"/>
          <w:szCs w:val="21"/>
          <w:lang w:eastAsia="zh-CN"/>
        </w:rPr>
        <w:t>；</w:t>
      </w:r>
      <w:r>
        <w:rPr>
          <w:rFonts w:hint="eastAsia"/>
          <w:color w:val="auto"/>
        </w:rPr>
        <w:t>投标人须提供信用信息查询结果且无不良记录证明材料（网页截图）。对列入失信被执行人、重大税收违法案件当事人名单、政府采购严重违法失信行为记录名单，【查询渠道：“信用中国”网站（www.creditchina.gov.cn ）】；拒绝</w:t>
      </w:r>
      <w:r>
        <w:rPr>
          <w:rFonts w:hint="eastAsia"/>
          <w:color w:val="auto"/>
          <w:lang w:eastAsia="zh-CN"/>
        </w:rPr>
        <w:t>有严重失信记录的</w:t>
      </w:r>
      <w:r>
        <w:rPr>
          <w:rFonts w:hint="eastAsia"/>
          <w:color w:val="auto"/>
        </w:rPr>
        <w:t>投标人参与本项目招标活动</w:t>
      </w:r>
      <w:r>
        <w:rPr>
          <w:rFonts w:hint="eastAsia"/>
          <w:color w:val="auto"/>
          <w:lang w:eastAsia="zh-CN"/>
        </w:rPr>
        <w:t>。</w:t>
      </w:r>
    </w:p>
    <w:p>
      <w:pPr>
        <w:pStyle w:val="2"/>
        <w:rPr>
          <w:rFonts w:hint="eastAsia"/>
          <w:color w:val="auto"/>
          <w:lang w:eastAsia="zh-CN"/>
        </w:rPr>
      </w:pPr>
    </w:p>
    <w:p>
      <w:pPr>
        <w:rPr>
          <w:rFonts w:hint="eastAsia"/>
          <w:color w:val="FF0000"/>
          <w:lang w:eastAsia="zh-CN"/>
        </w:rPr>
      </w:pPr>
    </w:p>
    <w:p>
      <w:pPr>
        <w:pStyle w:val="2"/>
        <w:rPr>
          <w:rFonts w:hint="eastAsia"/>
          <w:color w:val="FF0000"/>
          <w:lang w:eastAsia="zh-CN"/>
        </w:rPr>
      </w:pPr>
    </w:p>
    <w:p>
      <w:pPr>
        <w:rPr>
          <w:rFonts w:hint="eastAsia"/>
          <w:color w:val="FF0000"/>
          <w:lang w:eastAsia="zh-CN"/>
        </w:rPr>
      </w:pPr>
    </w:p>
    <w:p>
      <w:pPr>
        <w:rPr>
          <w:b/>
          <w:bCs/>
          <w:sz w:val="24"/>
          <w:szCs w:val="24"/>
        </w:rPr>
      </w:pPr>
      <w:bookmarkStart w:id="747" w:name="_Toc23682"/>
      <w:bookmarkStart w:id="748" w:name="_Toc478564503"/>
      <w:bookmarkStart w:id="749" w:name="_Toc479108219"/>
      <w:bookmarkStart w:id="750" w:name="_Toc372136690"/>
      <w:bookmarkStart w:id="751" w:name="_Toc16335"/>
      <w:bookmarkStart w:id="752" w:name="_Toc19656"/>
      <w:bookmarkStart w:id="753" w:name="_Toc340144480"/>
      <w:bookmarkStart w:id="754" w:name="_Toc340144650"/>
      <w:bookmarkStart w:id="755" w:name="_Toc1418"/>
      <w:bookmarkStart w:id="756" w:name="_Toc361821761"/>
      <w:bookmarkStart w:id="757" w:name="_Toc340138125"/>
      <w:bookmarkStart w:id="758" w:name="_Toc481948523"/>
      <w:bookmarkStart w:id="759" w:name="_Toc491437435"/>
      <w:bookmarkStart w:id="760" w:name="_Toc493515648"/>
      <w:bookmarkStart w:id="761" w:name="_Toc534798872"/>
      <w:r>
        <w:rPr>
          <w:b/>
          <w:bCs/>
          <w:sz w:val="24"/>
          <w:szCs w:val="24"/>
        </w:rPr>
        <w:br w:type="page"/>
      </w:r>
    </w:p>
    <w:p>
      <w:pPr>
        <w:bidi w:val="0"/>
        <w:rPr>
          <w:rFonts w:hint="eastAsia"/>
          <w:b/>
          <w:bCs/>
          <w:sz w:val="24"/>
          <w:szCs w:val="24"/>
          <w:lang w:eastAsia="zh-CN"/>
        </w:rPr>
      </w:pPr>
      <w:r>
        <w:rPr>
          <w:b/>
          <w:bCs/>
          <w:sz w:val="24"/>
          <w:szCs w:val="24"/>
        </w:rPr>
        <w:t>（</w:t>
      </w:r>
      <w:r>
        <w:rPr>
          <w:rFonts w:hint="eastAsia"/>
          <w:b/>
          <w:bCs/>
          <w:sz w:val="24"/>
          <w:szCs w:val="24"/>
        </w:rPr>
        <w:t>二</w:t>
      </w:r>
      <w:r>
        <w:rPr>
          <w:b/>
          <w:bCs/>
          <w:sz w:val="24"/>
          <w:szCs w:val="24"/>
        </w:rPr>
        <w:t>）财务</w:t>
      </w:r>
      <w:bookmarkEnd w:id="747"/>
      <w:bookmarkEnd w:id="748"/>
      <w:bookmarkEnd w:id="749"/>
      <w:bookmarkEnd w:id="750"/>
      <w:bookmarkEnd w:id="751"/>
      <w:bookmarkEnd w:id="752"/>
      <w:bookmarkEnd w:id="753"/>
      <w:bookmarkEnd w:id="754"/>
      <w:bookmarkEnd w:id="755"/>
      <w:bookmarkEnd w:id="756"/>
      <w:bookmarkEnd w:id="757"/>
      <w:bookmarkEnd w:id="758"/>
      <w:r>
        <w:rPr>
          <w:rFonts w:hint="eastAsia"/>
          <w:b/>
          <w:bCs/>
          <w:sz w:val="24"/>
          <w:szCs w:val="24"/>
          <w:lang w:eastAsia="zh-CN"/>
        </w:rPr>
        <w:t>要求</w:t>
      </w:r>
      <w:bookmarkEnd w:id="759"/>
      <w:bookmarkEnd w:id="760"/>
      <w:bookmarkEnd w:id="761"/>
    </w:p>
    <w:p>
      <w:pPr>
        <w:topLinePunct/>
        <w:spacing w:line="360" w:lineRule="auto"/>
        <w:ind w:firstLine="210" w:firstLineChars="100"/>
        <w:rPr>
          <w:rFonts w:ascii="宋体" w:hAnsi="宋体"/>
          <w:color w:val="FF0000"/>
          <w:szCs w:val="21"/>
        </w:rPr>
      </w:pPr>
      <w:r>
        <w:rPr>
          <w:rFonts w:hint="eastAsia" w:ascii="宋体" w:hAnsi="宋体"/>
          <w:color w:val="000000" w:themeColor="text1"/>
          <w:szCs w:val="21"/>
          <w14:textFill>
            <w14:solidFill>
              <w14:schemeClr w14:val="tx1"/>
            </w14:solidFill>
          </w14:textFill>
        </w:rPr>
        <w:t>说明：</w:t>
      </w:r>
      <w:r>
        <w:rPr>
          <w:rFonts w:hint="eastAsia" w:ascii="宋体" w:hAnsi="宋体"/>
          <w:bCs/>
          <w:color w:val="000000" w:themeColor="text1"/>
          <w:kern w:val="11"/>
          <w:szCs w:val="21"/>
          <w14:textFill>
            <w14:solidFill>
              <w14:schemeClr w14:val="tx1"/>
            </w14:solidFill>
          </w14:textFill>
        </w:rPr>
        <w:t>应附经过会计师事务所或审计部门审计的完整审计报告，内容完整、真实有效，具体年份要求见供应商须知前附表。</w:t>
      </w:r>
      <w:r>
        <w:rPr>
          <w:rFonts w:hint="eastAsia" w:ascii="宋体" w:hAnsi="宋体"/>
          <w:bCs/>
          <w:color w:val="FF0000"/>
          <w:kern w:val="11"/>
          <w:szCs w:val="21"/>
        </w:rPr>
        <w:t xml:space="preserve"> </w:t>
      </w:r>
    </w:p>
    <w:p>
      <w:pPr>
        <w:bidi w:val="0"/>
        <w:jc w:val="center"/>
        <w:rPr>
          <w:rFonts w:hint="eastAsia"/>
          <w:b/>
          <w:bCs/>
          <w:sz w:val="24"/>
          <w:szCs w:val="24"/>
        </w:rPr>
      </w:pPr>
    </w:p>
    <w:p>
      <w:pPr>
        <w:bidi w:val="0"/>
        <w:jc w:val="center"/>
        <w:rPr>
          <w:b/>
          <w:bCs/>
          <w:sz w:val="24"/>
          <w:szCs w:val="24"/>
        </w:rPr>
      </w:pPr>
      <w:bookmarkStart w:id="762" w:name="_Toc478564504"/>
      <w:bookmarkStart w:id="763" w:name="_Toc479108220"/>
      <w:bookmarkStart w:id="764" w:name="_Toc481948524"/>
      <w:bookmarkStart w:id="765" w:name="_Toc491437436"/>
      <w:bookmarkStart w:id="766" w:name="_Toc493515649"/>
      <w:bookmarkStart w:id="767" w:name="_Toc534798873"/>
      <w:r>
        <w:rPr>
          <w:rFonts w:hint="eastAsia"/>
          <w:b/>
          <w:bCs/>
          <w:sz w:val="24"/>
          <w:szCs w:val="24"/>
        </w:rPr>
        <w:t>（三）项目业绩情况表</w:t>
      </w:r>
      <w:bookmarkEnd w:id="762"/>
      <w:bookmarkEnd w:id="763"/>
      <w:bookmarkEnd w:id="764"/>
      <w:bookmarkEnd w:id="765"/>
      <w:bookmarkEnd w:id="766"/>
      <w:bookmarkEnd w:id="767"/>
    </w:p>
    <w:tbl>
      <w:tblPr>
        <w:tblStyle w:val="23"/>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62"/>
        <w:gridCol w:w="62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162" w:type="dxa"/>
            <w:noWrap w:val="0"/>
            <w:vAlign w:val="center"/>
          </w:tcPr>
          <w:p>
            <w:pPr>
              <w:topLinePunct/>
              <w:adjustRightInd w:val="0"/>
              <w:spacing w:line="440" w:lineRule="exact"/>
              <w:jc w:val="center"/>
              <w:textAlignment w:val="baseline"/>
              <w:rPr>
                <w:szCs w:val="21"/>
              </w:rPr>
            </w:pPr>
            <w:r>
              <w:rPr>
                <w:szCs w:val="21"/>
              </w:rPr>
              <w:t>项目名称</w:t>
            </w:r>
          </w:p>
        </w:tc>
        <w:tc>
          <w:tcPr>
            <w:tcW w:w="6258" w:type="dxa"/>
            <w:noWrap w:val="0"/>
            <w:vAlign w:val="center"/>
          </w:tcPr>
          <w:p>
            <w:pPr>
              <w:topLinePunct/>
              <w:adjustRightInd w:val="0"/>
              <w:spacing w:line="440" w:lineRule="exact"/>
              <w:jc w:val="center"/>
              <w:textAlignment w:val="baseline"/>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162" w:type="dxa"/>
            <w:noWrap w:val="0"/>
            <w:vAlign w:val="center"/>
          </w:tcPr>
          <w:p>
            <w:pPr>
              <w:topLinePunct/>
              <w:adjustRightInd w:val="0"/>
              <w:spacing w:line="440" w:lineRule="exact"/>
              <w:jc w:val="center"/>
              <w:textAlignment w:val="baseline"/>
              <w:rPr>
                <w:szCs w:val="21"/>
              </w:rPr>
            </w:pPr>
            <w:r>
              <w:rPr>
                <w:szCs w:val="21"/>
              </w:rPr>
              <w:t>项目所在地</w:t>
            </w:r>
          </w:p>
        </w:tc>
        <w:tc>
          <w:tcPr>
            <w:tcW w:w="6258" w:type="dxa"/>
            <w:noWrap w:val="0"/>
            <w:vAlign w:val="center"/>
          </w:tcPr>
          <w:p>
            <w:pPr>
              <w:topLinePunct/>
              <w:adjustRightInd w:val="0"/>
              <w:spacing w:line="440" w:lineRule="exact"/>
              <w:jc w:val="center"/>
              <w:textAlignment w:val="baseline"/>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162" w:type="dxa"/>
            <w:noWrap w:val="0"/>
            <w:vAlign w:val="center"/>
          </w:tcPr>
          <w:p>
            <w:pPr>
              <w:topLinePunct/>
              <w:adjustRightInd w:val="0"/>
              <w:spacing w:line="440" w:lineRule="exact"/>
              <w:jc w:val="center"/>
              <w:textAlignment w:val="baseline"/>
              <w:rPr>
                <w:szCs w:val="21"/>
              </w:rPr>
            </w:pPr>
            <w:r>
              <w:rPr>
                <w:rFonts w:hint="eastAsia"/>
                <w:szCs w:val="21"/>
              </w:rPr>
              <w:t>招标人</w:t>
            </w:r>
            <w:r>
              <w:rPr>
                <w:szCs w:val="21"/>
              </w:rPr>
              <w:t>名称</w:t>
            </w:r>
          </w:p>
        </w:tc>
        <w:tc>
          <w:tcPr>
            <w:tcW w:w="6258" w:type="dxa"/>
            <w:noWrap w:val="0"/>
            <w:vAlign w:val="center"/>
          </w:tcPr>
          <w:p>
            <w:pPr>
              <w:topLinePunct/>
              <w:adjustRightInd w:val="0"/>
              <w:spacing w:line="440" w:lineRule="exact"/>
              <w:jc w:val="center"/>
              <w:textAlignment w:val="baseline"/>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162" w:type="dxa"/>
            <w:noWrap w:val="0"/>
            <w:vAlign w:val="center"/>
          </w:tcPr>
          <w:p>
            <w:pPr>
              <w:topLinePunct/>
              <w:adjustRightInd w:val="0"/>
              <w:spacing w:line="440" w:lineRule="exact"/>
              <w:jc w:val="center"/>
              <w:textAlignment w:val="baseline"/>
              <w:rPr>
                <w:szCs w:val="21"/>
              </w:rPr>
            </w:pPr>
            <w:r>
              <w:rPr>
                <w:rFonts w:hint="eastAsia"/>
                <w:szCs w:val="21"/>
              </w:rPr>
              <w:t>招标人</w:t>
            </w:r>
            <w:r>
              <w:rPr>
                <w:szCs w:val="21"/>
              </w:rPr>
              <w:t>地址</w:t>
            </w:r>
          </w:p>
        </w:tc>
        <w:tc>
          <w:tcPr>
            <w:tcW w:w="6258" w:type="dxa"/>
            <w:noWrap w:val="0"/>
            <w:vAlign w:val="center"/>
          </w:tcPr>
          <w:p>
            <w:pPr>
              <w:topLinePunct/>
              <w:adjustRightInd w:val="0"/>
              <w:spacing w:line="440" w:lineRule="exact"/>
              <w:jc w:val="center"/>
              <w:textAlignment w:val="baseline"/>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162" w:type="dxa"/>
            <w:noWrap w:val="0"/>
            <w:vAlign w:val="center"/>
          </w:tcPr>
          <w:p>
            <w:pPr>
              <w:topLinePunct/>
              <w:adjustRightInd w:val="0"/>
              <w:spacing w:line="440" w:lineRule="exact"/>
              <w:jc w:val="center"/>
              <w:textAlignment w:val="baseline"/>
              <w:rPr>
                <w:szCs w:val="21"/>
              </w:rPr>
            </w:pPr>
            <w:r>
              <w:rPr>
                <w:rFonts w:hint="eastAsia"/>
                <w:szCs w:val="21"/>
              </w:rPr>
              <w:t>招标人联系</w:t>
            </w:r>
            <w:r>
              <w:rPr>
                <w:szCs w:val="21"/>
              </w:rPr>
              <w:t>电话</w:t>
            </w:r>
          </w:p>
        </w:tc>
        <w:tc>
          <w:tcPr>
            <w:tcW w:w="6258" w:type="dxa"/>
            <w:noWrap w:val="0"/>
            <w:vAlign w:val="center"/>
          </w:tcPr>
          <w:p>
            <w:pPr>
              <w:topLinePunct/>
              <w:adjustRightInd w:val="0"/>
              <w:spacing w:line="440" w:lineRule="exact"/>
              <w:jc w:val="center"/>
              <w:textAlignment w:val="baseline"/>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162" w:type="dxa"/>
            <w:noWrap w:val="0"/>
            <w:vAlign w:val="center"/>
          </w:tcPr>
          <w:p>
            <w:pPr>
              <w:topLinePunct/>
              <w:adjustRightInd w:val="0"/>
              <w:spacing w:line="440" w:lineRule="exact"/>
              <w:jc w:val="center"/>
              <w:textAlignment w:val="baseline"/>
              <w:rPr>
                <w:szCs w:val="21"/>
              </w:rPr>
            </w:pPr>
            <w:r>
              <w:rPr>
                <w:rFonts w:hint="eastAsia"/>
                <w:szCs w:val="21"/>
              </w:rPr>
              <w:t>合同价格</w:t>
            </w:r>
          </w:p>
        </w:tc>
        <w:tc>
          <w:tcPr>
            <w:tcW w:w="6258" w:type="dxa"/>
            <w:noWrap w:val="0"/>
            <w:vAlign w:val="center"/>
          </w:tcPr>
          <w:p>
            <w:pPr>
              <w:topLinePunct/>
              <w:adjustRightInd w:val="0"/>
              <w:spacing w:line="440" w:lineRule="exact"/>
              <w:jc w:val="center"/>
              <w:textAlignment w:val="baseline"/>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162" w:type="dxa"/>
            <w:noWrap w:val="0"/>
            <w:vAlign w:val="center"/>
          </w:tcPr>
          <w:p>
            <w:pPr>
              <w:topLinePunct/>
              <w:adjustRightInd w:val="0"/>
              <w:spacing w:line="440" w:lineRule="exact"/>
              <w:jc w:val="center"/>
              <w:textAlignment w:val="baseline"/>
              <w:rPr>
                <w:szCs w:val="21"/>
              </w:rPr>
            </w:pPr>
            <w:r>
              <w:rPr>
                <w:rFonts w:hint="eastAsia"/>
                <w:szCs w:val="21"/>
              </w:rPr>
              <w:t>合同签订日期</w:t>
            </w:r>
          </w:p>
        </w:tc>
        <w:tc>
          <w:tcPr>
            <w:tcW w:w="6258" w:type="dxa"/>
            <w:noWrap w:val="0"/>
            <w:vAlign w:val="center"/>
          </w:tcPr>
          <w:p>
            <w:pPr>
              <w:topLinePunct/>
              <w:adjustRightInd w:val="0"/>
              <w:spacing w:line="440" w:lineRule="exact"/>
              <w:jc w:val="center"/>
              <w:textAlignment w:val="baseline"/>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162" w:type="dxa"/>
            <w:noWrap w:val="0"/>
            <w:vAlign w:val="center"/>
          </w:tcPr>
          <w:p>
            <w:pPr>
              <w:topLinePunct/>
              <w:adjustRightInd w:val="0"/>
              <w:spacing w:line="440" w:lineRule="exact"/>
              <w:jc w:val="center"/>
              <w:textAlignment w:val="baseline"/>
              <w:rPr>
                <w:szCs w:val="21"/>
              </w:rPr>
            </w:pPr>
            <w:r>
              <w:rPr>
                <w:szCs w:val="21"/>
              </w:rPr>
              <w:t>承担的工作</w:t>
            </w:r>
          </w:p>
        </w:tc>
        <w:tc>
          <w:tcPr>
            <w:tcW w:w="6258" w:type="dxa"/>
            <w:noWrap w:val="0"/>
            <w:vAlign w:val="center"/>
          </w:tcPr>
          <w:p>
            <w:pPr>
              <w:topLinePunct/>
              <w:adjustRightInd w:val="0"/>
              <w:spacing w:line="440" w:lineRule="exact"/>
              <w:jc w:val="center"/>
              <w:textAlignment w:val="baseline"/>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162" w:type="dxa"/>
            <w:noWrap w:val="0"/>
            <w:vAlign w:val="center"/>
          </w:tcPr>
          <w:p>
            <w:pPr>
              <w:topLinePunct/>
              <w:adjustRightInd w:val="0"/>
              <w:spacing w:line="440" w:lineRule="exact"/>
              <w:jc w:val="center"/>
              <w:textAlignment w:val="baseline"/>
              <w:rPr>
                <w:szCs w:val="21"/>
              </w:rPr>
            </w:pPr>
            <w:r>
              <w:rPr>
                <w:szCs w:val="21"/>
              </w:rPr>
              <w:t>项目描述</w:t>
            </w:r>
          </w:p>
        </w:tc>
        <w:tc>
          <w:tcPr>
            <w:tcW w:w="6258" w:type="dxa"/>
            <w:noWrap w:val="0"/>
            <w:vAlign w:val="center"/>
          </w:tcPr>
          <w:p>
            <w:pPr>
              <w:topLinePunct/>
              <w:adjustRightInd w:val="0"/>
              <w:spacing w:line="440" w:lineRule="exact"/>
              <w:jc w:val="center"/>
              <w:textAlignment w:val="baseline"/>
              <w:rPr>
                <w:szCs w:val="21"/>
              </w:rPr>
            </w:pPr>
          </w:p>
          <w:p>
            <w:pPr>
              <w:topLinePunct/>
              <w:adjustRightInd w:val="0"/>
              <w:spacing w:line="440" w:lineRule="exact"/>
              <w:jc w:val="center"/>
              <w:textAlignment w:val="baseline"/>
              <w:rPr>
                <w:szCs w:val="21"/>
              </w:rPr>
            </w:pPr>
          </w:p>
          <w:p>
            <w:pPr>
              <w:topLinePunct/>
              <w:adjustRightInd w:val="0"/>
              <w:spacing w:line="440" w:lineRule="exact"/>
              <w:jc w:val="center"/>
              <w:textAlignment w:val="baseline"/>
              <w:rPr>
                <w:szCs w:val="21"/>
              </w:rPr>
            </w:pPr>
          </w:p>
          <w:p>
            <w:pPr>
              <w:topLinePunct/>
              <w:adjustRightInd w:val="0"/>
              <w:spacing w:line="440" w:lineRule="exact"/>
              <w:jc w:val="center"/>
              <w:textAlignment w:val="baseline"/>
              <w:rPr>
                <w:szCs w:val="21"/>
              </w:rPr>
            </w:pPr>
          </w:p>
          <w:p>
            <w:pPr>
              <w:topLinePunct/>
              <w:adjustRightInd w:val="0"/>
              <w:spacing w:line="440" w:lineRule="exact"/>
              <w:jc w:val="center"/>
              <w:textAlignment w:val="baseline"/>
              <w:rPr>
                <w:szCs w:val="21"/>
              </w:rPr>
            </w:pPr>
          </w:p>
          <w:p>
            <w:pPr>
              <w:topLinePunct/>
              <w:adjustRightInd w:val="0"/>
              <w:spacing w:line="440" w:lineRule="exact"/>
              <w:jc w:val="center"/>
              <w:textAlignment w:val="baseline"/>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162" w:type="dxa"/>
            <w:noWrap w:val="0"/>
            <w:vAlign w:val="center"/>
          </w:tcPr>
          <w:p>
            <w:pPr>
              <w:topLinePunct/>
              <w:adjustRightInd w:val="0"/>
              <w:spacing w:line="440" w:lineRule="exact"/>
              <w:jc w:val="center"/>
              <w:textAlignment w:val="baseline"/>
              <w:rPr>
                <w:szCs w:val="21"/>
              </w:rPr>
            </w:pPr>
            <w:r>
              <w:rPr>
                <w:szCs w:val="21"/>
              </w:rPr>
              <w:t>备注</w:t>
            </w:r>
          </w:p>
        </w:tc>
        <w:tc>
          <w:tcPr>
            <w:tcW w:w="6258" w:type="dxa"/>
            <w:noWrap w:val="0"/>
            <w:vAlign w:val="center"/>
          </w:tcPr>
          <w:p>
            <w:pPr>
              <w:topLinePunct/>
              <w:adjustRightInd w:val="0"/>
              <w:spacing w:line="440" w:lineRule="exact"/>
              <w:jc w:val="center"/>
              <w:textAlignment w:val="baseline"/>
              <w:rPr>
                <w:szCs w:val="21"/>
              </w:rPr>
            </w:pPr>
          </w:p>
        </w:tc>
      </w:tr>
    </w:tbl>
    <w:p>
      <w:pPr>
        <w:topLinePunct/>
        <w:spacing w:line="440" w:lineRule="exact"/>
        <w:rPr>
          <w:rFonts w:ascii="宋体" w:hAnsi="宋体"/>
          <w:szCs w:val="21"/>
        </w:rPr>
      </w:pPr>
      <w:r>
        <w:rPr>
          <w:rFonts w:hAnsi="宋体"/>
          <w:szCs w:val="21"/>
        </w:rPr>
        <w:t>注：在本表后须附合同的复印件或扫描件</w:t>
      </w:r>
      <w:r>
        <w:rPr>
          <w:rFonts w:hint="eastAsia"/>
        </w:rPr>
        <w:t>。每张表格只填写一个项目，并标明序号</w:t>
      </w:r>
      <w:r>
        <w:rPr>
          <w:rFonts w:hAnsi="宋体"/>
          <w:szCs w:val="21"/>
        </w:rPr>
        <w:t>。</w:t>
      </w:r>
    </w:p>
    <w:p>
      <w:pPr>
        <w:topLinePunct/>
        <w:spacing w:line="440" w:lineRule="exact"/>
        <w:rPr>
          <w:rFonts w:ascii="宋体" w:hAnsi="宋体"/>
          <w:szCs w:val="21"/>
        </w:rPr>
      </w:pPr>
    </w:p>
    <w:p>
      <w:pPr>
        <w:topLinePunct/>
        <w:spacing w:line="360" w:lineRule="auto"/>
        <w:rPr>
          <w:rFonts w:hint="eastAsia" w:ascii="宋体" w:hAnsi="宋体"/>
          <w:szCs w:val="21"/>
        </w:rPr>
      </w:pPr>
    </w:p>
    <w:p>
      <w:pPr>
        <w:topLinePunct/>
        <w:spacing w:line="360" w:lineRule="auto"/>
        <w:rPr>
          <w:rFonts w:hint="eastAsia" w:ascii="宋体" w:hAnsi="宋体"/>
          <w:szCs w:val="21"/>
        </w:rPr>
      </w:pPr>
    </w:p>
    <w:p>
      <w:pPr>
        <w:spacing w:line="460" w:lineRule="exact"/>
        <w:rPr>
          <w:rFonts w:hint="eastAsia" w:ascii="宋体" w:hAnsi="宋体" w:cs="宋体"/>
          <w:color w:val="000000"/>
          <w:szCs w:val="21"/>
        </w:rPr>
      </w:pPr>
    </w:p>
    <w:p>
      <w:pPr>
        <w:spacing w:line="460" w:lineRule="exact"/>
        <w:rPr>
          <w:rFonts w:hint="eastAsia" w:ascii="宋体" w:hAnsi="宋体" w:cs="宋体"/>
          <w:color w:val="000000"/>
          <w:szCs w:val="21"/>
        </w:rPr>
      </w:pPr>
    </w:p>
    <w:p>
      <w:pPr>
        <w:spacing w:line="460" w:lineRule="exact"/>
        <w:rPr>
          <w:rFonts w:hint="eastAsia" w:ascii="宋体" w:hAnsi="宋体" w:cs="宋体"/>
          <w:color w:val="000000"/>
          <w:szCs w:val="21"/>
        </w:rPr>
      </w:pPr>
    </w:p>
    <w:p>
      <w:pPr>
        <w:spacing w:line="460" w:lineRule="exact"/>
        <w:rPr>
          <w:rFonts w:hint="eastAsia" w:ascii="宋体" w:hAnsi="宋体" w:cs="宋体"/>
          <w:color w:val="000000"/>
          <w:szCs w:val="21"/>
        </w:rPr>
      </w:pPr>
    </w:p>
    <w:p>
      <w:pPr>
        <w:spacing w:line="460" w:lineRule="exact"/>
        <w:rPr>
          <w:rFonts w:hint="eastAsia" w:ascii="宋体" w:hAnsi="宋体" w:cs="宋体"/>
          <w:color w:val="000000"/>
          <w:szCs w:val="21"/>
        </w:rPr>
      </w:pPr>
    </w:p>
    <w:p>
      <w:pPr>
        <w:spacing w:line="460" w:lineRule="exact"/>
        <w:rPr>
          <w:rFonts w:hint="eastAsia" w:ascii="宋体" w:hAnsi="宋体" w:cs="宋体"/>
          <w:color w:val="000000"/>
          <w:szCs w:val="21"/>
        </w:rPr>
      </w:pPr>
    </w:p>
    <w:p>
      <w:pPr>
        <w:spacing w:line="460" w:lineRule="exact"/>
        <w:rPr>
          <w:rFonts w:hint="eastAsia" w:ascii="宋体" w:hAnsi="宋体" w:cs="宋体"/>
          <w:color w:val="000000"/>
          <w:szCs w:val="21"/>
        </w:rPr>
      </w:pPr>
    </w:p>
    <w:p>
      <w:pPr>
        <w:pStyle w:val="4"/>
        <w:numPr>
          <w:ilvl w:val="0"/>
          <w:numId w:val="0"/>
        </w:numPr>
        <w:jc w:val="center"/>
        <w:rPr>
          <w:rFonts w:hint="eastAsia" w:ascii="宋体" w:hAnsi="宋体" w:eastAsia="宋体" w:cs="宋体"/>
          <w:color w:val="000000"/>
          <w:sz w:val="28"/>
          <w:lang w:eastAsia="zh-CN"/>
        </w:rPr>
      </w:pPr>
      <w:bookmarkStart w:id="768" w:name="_Toc475624456"/>
      <w:bookmarkStart w:id="769" w:name="_Toc17526"/>
      <w:r>
        <w:rPr>
          <w:rFonts w:hint="eastAsia" w:ascii="宋体" w:hAnsi="宋体" w:eastAsia="宋体" w:cs="宋体"/>
          <w:color w:val="000000"/>
          <w:sz w:val="28"/>
          <w:lang w:eastAsia="zh-CN"/>
        </w:rPr>
        <w:t>七</w:t>
      </w:r>
      <w:r>
        <w:rPr>
          <w:rFonts w:hint="eastAsia" w:ascii="宋体" w:hAnsi="宋体" w:eastAsia="宋体" w:cs="宋体"/>
          <w:color w:val="000000"/>
          <w:sz w:val="28"/>
        </w:rPr>
        <w:t>、</w:t>
      </w:r>
      <w:bookmarkEnd w:id="768"/>
      <w:r>
        <w:rPr>
          <w:rFonts w:hint="eastAsia" w:ascii="宋体" w:hAnsi="宋体" w:eastAsia="宋体" w:cs="宋体"/>
          <w:color w:val="000000"/>
          <w:sz w:val="28"/>
          <w:lang w:eastAsia="zh-CN"/>
        </w:rPr>
        <w:t>技术服务方案</w:t>
      </w:r>
      <w:bookmarkEnd w:id="769"/>
    </w:p>
    <w:p>
      <w:pPr>
        <w:spacing w:line="420" w:lineRule="exact"/>
        <w:ind w:firstLine="480" w:firstLineChars="200"/>
        <w:jc w:val="center"/>
        <w:rPr>
          <w:rFonts w:hint="eastAsia" w:ascii="宋体" w:hAnsi="宋体" w:cs="宋体"/>
          <w:color w:val="000000"/>
          <w:sz w:val="24"/>
          <w:szCs w:val="21"/>
        </w:rPr>
      </w:pPr>
      <w:r>
        <w:rPr>
          <w:rFonts w:hint="eastAsia" w:ascii="宋体" w:hAnsi="宋体" w:cs="宋体"/>
          <w:color w:val="000000"/>
          <w:sz w:val="24"/>
          <w:szCs w:val="21"/>
        </w:rPr>
        <w:t>格式自拟</w:t>
      </w:r>
    </w:p>
    <w:p>
      <w:pPr>
        <w:spacing w:line="420" w:lineRule="exact"/>
        <w:ind w:firstLine="480" w:firstLineChars="200"/>
        <w:jc w:val="center"/>
        <w:rPr>
          <w:rFonts w:hint="eastAsia" w:ascii="宋体" w:hAnsi="宋体" w:cs="宋体"/>
          <w:color w:val="000000"/>
          <w:sz w:val="24"/>
          <w:szCs w:val="21"/>
        </w:rPr>
      </w:pPr>
    </w:p>
    <w:p>
      <w:pPr>
        <w:spacing w:line="420" w:lineRule="exact"/>
        <w:ind w:firstLine="480" w:firstLineChars="200"/>
        <w:jc w:val="center"/>
        <w:rPr>
          <w:rFonts w:hint="eastAsia" w:ascii="宋体" w:hAnsi="宋体" w:cs="宋体"/>
          <w:color w:val="000000"/>
          <w:sz w:val="24"/>
          <w:szCs w:val="21"/>
        </w:rPr>
      </w:pPr>
    </w:p>
    <w:p>
      <w:pPr>
        <w:spacing w:line="420" w:lineRule="exact"/>
        <w:ind w:firstLine="480" w:firstLineChars="200"/>
        <w:jc w:val="center"/>
        <w:rPr>
          <w:rFonts w:hint="eastAsia" w:ascii="宋体" w:hAnsi="宋体" w:cs="宋体"/>
          <w:color w:val="000000"/>
          <w:sz w:val="24"/>
          <w:szCs w:val="21"/>
        </w:rPr>
      </w:pPr>
    </w:p>
    <w:p>
      <w:pPr>
        <w:spacing w:line="420" w:lineRule="exact"/>
        <w:ind w:firstLine="480" w:firstLineChars="200"/>
        <w:jc w:val="center"/>
        <w:rPr>
          <w:rFonts w:hint="eastAsia" w:ascii="宋体" w:hAnsi="宋体" w:cs="宋体"/>
          <w:color w:val="000000"/>
          <w:sz w:val="24"/>
          <w:szCs w:val="21"/>
        </w:rPr>
      </w:pPr>
    </w:p>
    <w:p>
      <w:pPr>
        <w:spacing w:line="420" w:lineRule="exact"/>
        <w:ind w:firstLine="480" w:firstLineChars="200"/>
        <w:jc w:val="center"/>
        <w:rPr>
          <w:rFonts w:hint="eastAsia" w:ascii="宋体" w:hAnsi="宋体" w:cs="宋体"/>
          <w:color w:val="000000"/>
          <w:sz w:val="24"/>
          <w:szCs w:val="21"/>
        </w:rPr>
      </w:pPr>
    </w:p>
    <w:p>
      <w:pPr>
        <w:spacing w:line="420" w:lineRule="exact"/>
        <w:ind w:firstLine="480" w:firstLineChars="200"/>
        <w:jc w:val="center"/>
        <w:rPr>
          <w:rFonts w:hint="eastAsia" w:ascii="宋体" w:hAnsi="宋体" w:cs="宋体"/>
          <w:color w:val="000000"/>
          <w:sz w:val="24"/>
          <w:szCs w:val="21"/>
        </w:rPr>
      </w:pPr>
    </w:p>
    <w:p>
      <w:pPr>
        <w:spacing w:line="420" w:lineRule="exact"/>
        <w:ind w:firstLine="480" w:firstLineChars="200"/>
        <w:jc w:val="center"/>
        <w:rPr>
          <w:rFonts w:hint="eastAsia" w:ascii="宋体" w:hAnsi="宋体" w:cs="宋体"/>
          <w:color w:val="000000"/>
          <w:sz w:val="24"/>
          <w:szCs w:val="21"/>
        </w:rPr>
      </w:pPr>
    </w:p>
    <w:p>
      <w:pPr>
        <w:spacing w:line="420" w:lineRule="exact"/>
        <w:ind w:firstLine="480" w:firstLineChars="200"/>
        <w:jc w:val="center"/>
        <w:rPr>
          <w:rFonts w:hint="eastAsia" w:ascii="宋体" w:hAnsi="宋体" w:cs="宋体"/>
          <w:color w:val="000000"/>
          <w:sz w:val="24"/>
          <w:szCs w:val="21"/>
        </w:rPr>
      </w:pPr>
    </w:p>
    <w:p>
      <w:pPr>
        <w:spacing w:line="420" w:lineRule="exact"/>
        <w:ind w:firstLine="480" w:firstLineChars="200"/>
        <w:jc w:val="center"/>
        <w:rPr>
          <w:rFonts w:hint="eastAsia" w:ascii="宋体" w:hAnsi="宋体" w:cs="宋体"/>
          <w:color w:val="000000"/>
          <w:sz w:val="24"/>
          <w:szCs w:val="21"/>
        </w:rPr>
      </w:pPr>
    </w:p>
    <w:p>
      <w:pPr>
        <w:spacing w:line="420" w:lineRule="exact"/>
        <w:ind w:firstLine="480" w:firstLineChars="200"/>
        <w:jc w:val="center"/>
        <w:rPr>
          <w:rFonts w:hint="eastAsia" w:ascii="宋体" w:hAnsi="宋体" w:cs="宋体"/>
          <w:color w:val="000000"/>
          <w:sz w:val="24"/>
          <w:szCs w:val="21"/>
        </w:rPr>
      </w:pPr>
    </w:p>
    <w:p>
      <w:pPr>
        <w:spacing w:line="420" w:lineRule="exact"/>
        <w:ind w:firstLine="480" w:firstLineChars="200"/>
        <w:jc w:val="center"/>
        <w:rPr>
          <w:rFonts w:hint="eastAsia" w:ascii="宋体" w:hAnsi="宋体" w:cs="宋体"/>
          <w:color w:val="000000"/>
          <w:sz w:val="24"/>
          <w:szCs w:val="21"/>
        </w:rPr>
      </w:pPr>
    </w:p>
    <w:p>
      <w:pPr>
        <w:spacing w:line="420" w:lineRule="exact"/>
        <w:ind w:firstLine="480" w:firstLineChars="200"/>
        <w:jc w:val="center"/>
        <w:rPr>
          <w:rFonts w:hint="eastAsia" w:ascii="宋体" w:hAnsi="宋体" w:cs="宋体"/>
          <w:color w:val="000000"/>
          <w:sz w:val="24"/>
          <w:szCs w:val="21"/>
        </w:rPr>
      </w:pPr>
    </w:p>
    <w:p>
      <w:pPr>
        <w:spacing w:line="420" w:lineRule="exact"/>
        <w:ind w:firstLine="480" w:firstLineChars="200"/>
        <w:jc w:val="center"/>
        <w:rPr>
          <w:rFonts w:hint="eastAsia" w:ascii="宋体" w:hAnsi="宋体" w:cs="宋体"/>
          <w:color w:val="000000"/>
          <w:sz w:val="24"/>
          <w:szCs w:val="21"/>
        </w:rPr>
      </w:pPr>
    </w:p>
    <w:p>
      <w:pPr>
        <w:spacing w:line="420" w:lineRule="exact"/>
        <w:ind w:firstLine="480" w:firstLineChars="200"/>
        <w:jc w:val="center"/>
        <w:rPr>
          <w:rFonts w:hint="eastAsia" w:ascii="宋体" w:hAnsi="宋体" w:cs="宋体"/>
          <w:color w:val="000000"/>
          <w:sz w:val="24"/>
          <w:szCs w:val="21"/>
        </w:rPr>
      </w:pPr>
    </w:p>
    <w:p>
      <w:pPr>
        <w:spacing w:line="420" w:lineRule="exact"/>
        <w:ind w:firstLine="480" w:firstLineChars="200"/>
        <w:jc w:val="center"/>
        <w:rPr>
          <w:rFonts w:hint="eastAsia" w:ascii="宋体" w:hAnsi="宋体" w:cs="宋体"/>
          <w:color w:val="000000"/>
          <w:sz w:val="24"/>
          <w:szCs w:val="21"/>
        </w:rPr>
      </w:pPr>
    </w:p>
    <w:p>
      <w:pPr>
        <w:spacing w:line="420" w:lineRule="exact"/>
        <w:ind w:firstLine="480" w:firstLineChars="200"/>
        <w:jc w:val="center"/>
        <w:rPr>
          <w:rFonts w:hint="eastAsia" w:ascii="宋体" w:hAnsi="宋体" w:cs="宋体"/>
          <w:color w:val="000000"/>
          <w:sz w:val="24"/>
          <w:szCs w:val="21"/>
        </w:rPr>
      </w:pPr>
    </w:p>
    <w:p>
      <w:pPr>
        <w:spacing w:line="420" w:lineRule="exact"/>
        <w:ind w:firstLine="480" w:firstLineChars="200"/>
        <w:jc w:val="center"/>
        <w:rPr>
          <w:rFonts w:hint="eastAsia" w:ascii="宋体" w:hAnsi="宋体" w:cs="宋体"/>
          <w:color w:val="000000"/>
          <w:sz w:val="24"/>
          <w:szCs w:val="21"/>
        </w:rPr>
      </w:pPr>
    </w:p>
    <w:p>
      <w:pPr>
        <w:spacing w:line="420" w:lineRule="exact"/>
        <w:ind w:firstLine="480" w:firstLineChars="200"/>
        <w:jc w:val="center"/>
        <w:rPr>
          <w:rFonts w:hint="eastAsia" w:ascii="宋体" w:hAnsi="宋体" w:cs="宋体"/>
          <w:color w:val="000000"/>
          <w:sz w:val="24"/>
          <w:szCs w:val="21"/>
        </w:rPr>
      </w:pPr>
    </w:p>
    <w:p>
      <w:pPr>
        <w:spacing w:line="420" w:lineRule="exact"/>
        <w:ind w:firstLine="480" w:firstLineChars="200"/>
        <w:jc w:val="center"/>
        <w:rPr>
          <w:rFonts w:hint="eastAsia" w:ascii="宋体" w:hAnsi="宋体" w:cs="宋体"/>
          <w:color w:val="000000"/>
          <w:sz w:val="24"/>
          <w:szCs w:val="21"/>
        </w:rPr>
      </w:pPr>
    </w:p>
    <w:p>
      <w:pPr>
        <w:spacing w:line="420" w:lineRule="exact"/>
        <w:ind w:firstLine="480" w:firstLineChars="200"/>
        <w:jc w:val="center"/>
        <w:rPr>
          <w:rFonts w:hint="eastAsia" w:ascii="宋体" w:hAnsi="宋体" w:cs="宋体"/>
          <w:color w:val="000000"/>
          <w:sz w:val="24"/>
          <w:szCs w:val="21"/>
        </w:rPr>
      </w:pPr>
    </w:p>
    <w:p>
      <w:pPr>
        <w:spacing w:line="420" w:lineRule="exact"/>
        <w:ind w:firstLine="480" w:firstLineChars="200"/>
        <w:jc w:val="center"/>
        <w:rPr>
          <w:rFonts w:hint="eastAsia" w:ascii="宋体" w:hAnsi="宋体" w:cs="宋体"/>
          <w:color w:val="000000"/>
          <w:sz w:val="24"/>
          <w:szCs w:val="21"/>
        </w:rPr>
      </w:pPr>
    </w:p>
    <w:p>
      <w:pPr>
        <w:spacing w:line="420" w:lineRule="exact"/>
        <w:ind w:firstLine="480" w:firstLineChars="200"/>
        <w:jc w:val="center"/>
        <w:rPr>
          <w:rFonts w:hint="eastAsia" w:ascii="宋体" w:hAnsi="宋体" w:cs="宋体"/>
          <w:color w:val="000000"/>
          <w:sz w:val="24"/>
          <w:szCs w:val="21"/>
        </w:rPr>
      </w:pPr>
    </w:p>
    <w:p>
      <w:pPr>
        <w:spacing w:line="420" w:lineRule="exact"/>
        <w:ind w:firstLine="480" w:firstLineChars="200"/>
        <w:jc w:val="center"/>
        <w:rPr>
          <w:rFonts w:hint="eastAsia" w:ascii="宋体" w:hAnsi="宋体" w:cs="宋体"/>
          <w:color w:val="000000"/>
          <w:sz w:val="24"/>
          <w:szCs w:val="21"/>
        </w:rPr>
      </w:pPr>
    </w:p>
    <w:p>
      <w:pPr>
        <w:spacing w:line="420" w:lineRule="exact"/>
        <w:ind w:firstLine="480" w:firstLineChars="200"/>
        <w:jc w:val="center"/>
        <w:rPr>
          <w:rFonts w:hint="eastAsia" w:ascii="宋体" w:hAnsi="宋体" w:cs="宋体"/>
          <w:color w:val="000000"/>
          <w:sz w:val="24"/>
          <w:szCs w:val="21"/>
        </w:rPr>
      </w:pPr>
    </w:p>
    <w:p>
      <w:pPr>
        <w:spacing w:line="420" w:lineRule="exact"/>
        <w:ind w:firstLine="480" w:firstLineChars="200"/>
        <w:jc w:val="center"/>
        <w:rPr>
          <w:rFonts w:hint="eastAsia" w:ascii="宋体" w:hAnsi="宋体" w:cs="宋体"/>
          <w:color w:val="000000"/>
          <w:sz w:val="24"/>
          <w:szCs w:val="21"/>
        </w:rPr>
      </w:pPr>
    </w:p>
    <w:p>
      <w:pPr>
        <w:pStyle w:val="2"/>
        <w:rPr>
          <w:rFonts w:hint="eastAsia" w:ascii="宋体" w:hAnsi="宋体" w:cs="宋体"/>
          <w:color w:val="000000"/>
          <w:sz w:val="24"/>
          <w:szCs w:val="21"/>
        </w:rPr>
      </w:pPr>
    </w:p>
    <w:p>
      <w:pPr>
        <w:rPr>
          <w:rFonts w:hint="eastAsia"/>
        </w:rPr>
      </w:pPr>
    </w:p>
    <w:p>
      <w:pPr>
        <w:spacing w:line="420" w:lineRule="exact"/>
        <w:ind w:firstLine="480" w:firstLineChars="200"/>
        <w:jc w:val="center"/>
        <w:rPr>
          <w:rFonts w:hint="eastAsia" w:ascii="宋体" w:hAnsi="宋体" w:cs="宋体"/>
          <w:color w:val="000000"/>
          <w:sz w:val="24"/>
          <w:szCs w:val="21"/>
        </w:rPr>
      </w:pPr>
    </w:p>
    <w:p>
      <w:pPr>
        <w:rPr>
          <w:rFonts w:hint="eastAsia" w:ascii="宋体" w:hAnsi="宋体" w:eastAsia="宋体" w:cs="宋体"/>
          <w:color w:val="000000"/>
          <w:sz w:val="28"/>
          <w:lang w:eastAsia="zh-CN"/>
        </w:rPr>
      </w:pPr>
      <w:bookmarkStart w:id="770" w:name="_Toc475624457"/>
      <w:r>
        <w:rPr>
          <w:rFonts w:hint="eastAsia" w:ascii="宋体" w:hAnsi="宋体" w:eastAsia="宋体" w:cs="宋体"/>
          <w:color w:val="000000"/>
          <w:sz w:val="28"/>
          <w:lang w:eastAsia="zh-CN"/>
        </w:rPr>
        <w:br w:type="page"/>
      </w:r>
    </w:p>
    <w:p>
      <w:pPr>
        <w:pStyle w:val="4"/>
        <w:numPr>
          <w:ilvl w:val="0"/>
          <w:numId w:val="0"/>
        </w:numPr>
        <w:jc w:val="center"/>
        <w:rPr>
          <w:rFonts w:hint="eastAsia" w:ascii="宋体" w:hAnsi="宋体" w:eastAsia="宋体" w:cs="宋体"/>
          <w:color w:val="000000"/>
          <w:sz w:val="28"/>
        </w:rPr>
      </w:pPr>
      <w:bookmarkStart w:id="771" w:name="_Toc15077"/>
      <w:r>
        <w:rPr>
          <w:rFonts w:hint="eastAsia" w:ascii="宋体" w:hAnsi="宋体" w:eastAsia="宋体" w:cs="宋体"/>
          <w:color w:val="000000"/>
          <w:sz w:val="28"/>
          <w:lang w:eastAsia="zh-CN"/>
        </w:rPr>
        <w:t>八</w:t>
      </w:r>
      <w:r>
        <w:rPr>
          <w:rFonts w:hint="eastAsia" w:ascii="宋体" w:hAnsi="宋体" w:eastAsia="宋体" w:cs="宋体"/>
          <w:color w:val="000000"/>
          <w:sz w:val="28"/>
        </w:rPr>
        <w:t>、项目管理机构</w:t>
      </w:r>
      <w:bookmarkEnd w:id="770"/>
      <w:bookmarkEnd w:id="771"/>
    </w:p>
    <w:p>
      <w:pPr>
        <w:bidi w:val="0"/>
        <w:rPr>
          <w:b/>
          <w:bCs/>
          <w:sz w:val="24"/>
          <w:szCs w:val="24"/>
        </w:rPr>
      </w:pPr>
      <w:bookmarkStart w:id="772" w:name="_Toc478564506"/>
      <w:bookmarkStart w:id="773" w:name="_Toc372136692"/>
      <w:bookmarkStart w:id="774" w:name="_Toc7665"/>
      <w:bookmarkStart w:id="775" w:name="_Toc11551"/>
      <w:bookmarkStart w:id="776" w:name="_Toc361821764"/>
      <w:bookmarkStart w:id="777" w:name="_Toc23159"/>
      <w:bookmarkStart w:id="778" w:name="_Toc491437439"/>
      <w:bookmarkStart w:id="779" w:name="_Toc479108222"/>
      <w:bookmarkStart w:id="780" w:name="_Toc481948526"/>
      <w:bookmarkStart w:id="781" w:name="_Toc493515652"/>
      <w:bookmarkStart w:id="782" w:name="_Toc534798875"/>
      <w:bookmarkStart w:id="783" w:name="_Toc144974872"/>
      <w:bookmarkStart w:id="784" w:name="_Toc152045804"/>
      <w:bookmarkStart w:id="785" w:name="_Toc152042593"/>
      <w:bookmarkStart w:id="786" w:name="_Toc326152611"/>
      <w:bookmarkStart w:id="787" w:name="_Toc356334703"/>
      <w:bookmarkStart w:id="788" w:name="_Toc1130"/>
      <w:bookmarkStart w:id="789" w:name="_Toc22684"/>
      <w:bookmarkStart w:id="790" w:name="_Toc289003096"/>
      <w:bookmarkStart w:id="791" w:name="_Toc300584292"/>
      <w:bookmarkStart w:id="792" w:name="_Toc475624458"/>
      <w:r>
        <w:rPr>
          <w:b/>
          <w:bCs/>
          <w:sz w:val="24"/>
          <w:szCs w:val="24"/>
        </w:rPr>
        <w:t>（</w:t>
      </w:r>
      <w:r>
        <w:rPr>
          <w:rFonts w:hint="eastAsia"/>
          <w:b/>
          <w:bCs/>
          <w:sz w:val="24"/>
          <w:szCs w:val="24"/>
        </w:rPr>
        <w:t>一</w:t>
      </w:r>
      <w:r>
        <w:rPr>
          <w:b/>
          <w:bCs/>
          <w:sz w:val="24"/>
          <w:szCs w:val="24"/>
        </w:rPr>
        <w:t>）项目管理机构组成表</w:t>
      </w:r>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p>
    <w:tbl>
      <w:tblPr>
        <w:tblStyle w:val="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6"/>
        <w:gridCol w:w="1293"/>
        <w:gridCol w:w="687"/>
        <w:gridCol w:w="645"/>
        <w:gridCol w:w="720"/>
        <w:gridCol w:w="660"/>
        <w:gridCol w:w="675"/>
        <w:gridCol w:w="750"/>
        <w:gridCol w:w="1650"/>
        <w:gridCol w:w="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vMerge w:val="restart"/>
            <w:noWrap w:val="0"/>
            <w:vAlign w:val="center"/>
          </w:tcPr>
          <w:p>
            <w:pPr>
              <w:adjustRightInd w:val="0"/>
              <w:jc w:val="center"/>
              <w:textAlignment w:val="baseline"/>
              <w:rPr>
                <w:szCs w:val="21"/>
              </w:rPr>
            </w:pPr>
            <w:r>
              <w:rPr>
                <w:rFonts w:hint="eastAsia"/>
                <w:szCs w:val="21"/>
              </w:rPr>
              <w:t>序号</w:t>
            </w:r>
          </w:p>
        </w:tc>
        <w:tc>
          <w:tcPr>
            <w:tcW w:w="1293" w:type="dxa"/>
            <w:vMerge w:val="restart"/>
            <w:noWrap w:val="0"/>
            <w:vAlign w:val="center"/>
          </w:tcPr>
          <w:p>
            <w:pPr>
              <w:adjustRightInd w:val="0"/>
              <w:jc w:val="center"/>
              <w:textAlignment w:val="baseline"/>
              <w:rPr>
                <w:szCs w:val="21"/>
              </w:rPr>
            </w:pPr>
            <w:r>
              <w:rPr>
                <w:szCs w:val="21"/>
              </w:rPr>
              <w:t>职务</w:t>
            </w:r>
          </w:p>
        </w:tc>
        <w:tc>
          <w:tcPr>
            <w:tcW w:w="687" w:type="dxa"/>
            <w:vMerge w:val="restart"/>
            <w:noWrap w:val="0"/>
            <w:vAlign w:val="center"/>
          </w:tcPr>
          <w:p>
            <w:pPr>
              <w:adjustRightInd w:val="0"/>
              <w:jc w:val="center"/>
              <w:textAlignment w:val="baseline"/>
              <w:rPr>
                <w:szCs w:val="21"/>
              </w:rPr>
            </w:pPr>
            <w:r>
              <w:rPr>
                <w:szCs w:val="21"/>
              </w:rPr>
              <w:t>姓名</w:t>
            </w:r>
          </w:p>
        </w:tc>
        <w:tc>
          <w:tcPr>
            <w:tcW w:w="645" w:type="dxa"/>
            <w:vMerge w:val="restart"/>
            <w:noWrap w:val="0"/>
            <w:vAlign w:val="center"/>
          </w:tcPr>
          <w:p>
            <w:pPr>
              <w:adjustRightInd w:val="0"/>
              <w:jc w:val="center"/>
              <w:textAlignment w:val="baseline"/>
              <w:rPr>
                <w:szCs w:val="21"/>
              </w:rPr>
            </w:pPr>
            <w:r>
              <w:rPr>
                <w:szCs w:val="21"/>
              </w:rPr>
              <w:t>职称</w:t>
            </w:r>
          </w:p>
        </w:tc>
        <w:tc>
          <w:tcPr>
            <w:tcW w:w="2805" w:type="dxa"/>
            <w:gridSpan w:val="4"/>
            <w:noWrap w:val="0"/>
            <w:vAlign w:val="center"/>
          </w:tcPr>
          <w:p>
            <w:pPr>
              <w:adjustRightInd w:val="0"/>
              <w:jc w:val="center"/>
              <w:textAlignment w:val="baseline"/>
              <w:rPr>
                <w:szCs w:val="21"/>
              </w:rPr>
            </w:pPr>
            <w:r>
              <w:rPr>
                <w:szCs w:val="21"/>
              </w:rPr>
              <w:t>执业或职业资格证明</w:t>
            </w:r>
          </w:p>
        </w:tc>
        <w:tc>
          <w:tcPr>
            <w:tcW w:w="1650" w:type="dxa"/>
            <w:vMerge w:val="restart"/>
            <w:noWrap w:val="0"/>
            <w:vAlign w:val="center"/>
          </w:tcPr>
          <w:p>
            <w:pPr>
              <w:adjustRightInd w:val="0"/>
              <w:jc w:val="center"/>
              <w:textAlignment w:val="baseline"/>
              <w:rPr>
                <w:rFonts w:ascii="宋体"/>
                <w:szCs w:val="21"/>
              </w:rPr>
            </w:pPr>
            <w:r>
              <w:rPr>
                <w:rFonts w:ascii="宋体"/>
                <w:szCs w:val="21"/>
              </w:rPr>
              <w:t>拟在本项目中</w:t>
            </w:r>
          </w:p>
          <w:p>
            <w:pPr>
              <w:adjustRightInd w:val="0"/>
              <w:jc w:val="center"/>
              <w:textAlignment w:val="baseline"/>
              <w:rPr>
                <w:szCs w:val="21"/>
              </w:rPr>
            </w:pPr>
            <w:r>
              <w:rPr>
                <w:rFonts w:ascii="宋体"/>
                <w:szCs w:val="21"/>
              </w:rPr>
              <w:t>担任的工作或岗位</w:t>
            </w:r>
          </w:p>
        </w:tc>
        <w:tc>
          <w:tcPr>
            <w:tcW w:w="701" w:type="dxa"/>
            <w:vMerge w:val="restart"/>
            <w:noWrap w:val="0"/>
            <w:vAlign w:val="center"/>
          </w:tcPr>
          <w:p>
            <w:pPr>
              <w:adjustRightInd w:val="0"/>
              <w:jc w:val="center"/>
              <w:textAlignment w:val="baseline"/>
              <w:rPr>
                <w:szCs w:val="21"/>
              </w:rPr>
            </w:pPr>
            <w:r>
              <w:rPr>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vMerge w:val="continue"/>
            <w:noWrap w:val="0"/>
            <w:vAlign w:val="center"/>
          </w:tcPr>
          <w:p>
            <w:pPr>
              <w:adjustRightInd w:val="0"/>
              <w:jc w:val="center"/>
              <w:textAlignment w:val="baseline"/>
              <w:rPr>
                <w:szCs w:val="21"/>
              </w:rPr>
            </w:pPr>
          </w:p>
        </w:tc>
        <w:tc>
          <w:tcPr>
            <w:tcW w:w="1293" w:type="dxa"/>
            <w:vMerge w:val="continue"/>
            <w:noWrap w:val="0"/>
            <w:vAlign w:val="center"/>
          </w:tcPr>
          <w:p>
            <w:pPr>
              <w:adjustRightInd w:val="0"/>
              <w:jc w:val="center"/>
              <w:textAlignment w:val="baseline"/>
              <w:rPr>
                <w:szCs w:val="21"/>
              </w:rPr>
            </w:pPr>
          </w:p>
        </w:tc>
        <w:tc>
          <w:tcPr>
            <w:tcW w:w="687" w:type="dxa"/>
            <w:vMerge w:val="continue"/>
            <w:noWrap w:val="0"/>
            <w:vAlign w:val="center"/>
          </w:tcPr>
          <w:p>
            <w:pPr>
              <w:adjustRightInd w:val="0"/>
              <w:jc w:val="center"/>
              <w:textAlignment w:val="baseline"/>
              <w:rPr>
                <w:szCs w:val="21"/>
              </w:rPr>
            </w:pPr>
          </w:p>
        </w:tc>
        <w:tc>
          <w:tcPr>
            <w:tcW w:w="645" w:type="dxa"/>
            <w:vMerge w:val="continue"/>
            <w:noWrap w:val="0"/>
            <w:vAlign w:val="center"/>
          </w:tcPr>
          <w:p>
            <w:pPr>
              <w:adjustRightInd w:val="0"/>
              <w:jc w:val="center"/>
              <w:textAlignment w:val="baseline"/>
              <w:rPr>
                <w:szCs w:val="21"/>
              </w:rPr>
            </w:pPr>
          </w:p>
        </w:tc>
        <w:tc>
          <w:tcPr>
            <w:tcW w:w="720" w:type="dxa"/>
            <w:noWrap w:val="0"/>
            <w:vAlign w:val="center"/>
          </w:tcPr>
          <w:p>
            <w:pPr>
              <w:adjustRightInd w:val="0"/>
              <w:jc w:val="center"/>
              <w:textAlignment w:val="baseline"/>
              <w:rPr>
                <w:szCs w:val="21"/>
              </w:rPr>
            </w:pPr>
            <w:r>
              <w:rPr>
                <w:szCs w:val="21"/>
              </w:rPr>
              <w:t>证书名称</w:t>
            </w:r>
          </w:p>
        </w:tc>
        <w:tc>
          <w:tcPr>
            <w:tcW w:w="660" w:type="dxa"/>
            <w:noWrap w:val="0"/>
            <w:vAlign w:val="center"/>
          </w:tcPr>
          <w:p>
            <w:pPr>
              <w:adjustRightInd w:val="0"/>
              <w:jc w:val="center"/>
              <w:textAlignment w:val="baseline"/>
              <w:rPr>
                <w:szCs w:val="21"/>
              </w:rPr>
            </w:pPr>
            <w:r>
              <w:rPr>
                <w:szCs w:val="21"/>
              </w:rPr>
              <w:t>级别</w:t>
            </w:r>
          </w:p>
        </w:tc>
        <w:tc>
          <w:tcPr>
            <w:tcW w:w="675" w:type="dxa"/>
            <w:noWrap w:val="0"/>
            <w:vAlign w:val="center"/>
          </w:tcPr>
          <w:p>
            <w:pPr>
              <w:adjustRightInd w:val="0"/>
              <w:jc w:val="center"/>
              <w:textAlignment w:val="baseline"/>
              <w:rPr>
                <w:szCs w:val="21"/>
              </w:rPr>
            </w:pPr>
            <w:r>
              <w:rPr>
                <w:szCs w:val="21"/>
              </w:rPr>
              <w:t>证号</w:t>
            </w:r>
          </w:p>
        </w:tc>
        <w:tc>
          <w:tcPr>
            <w:tcW w:w="750" w:type="dxa"/>
            <w:noWrap w:val="0"/>
            <w:vAlign w:val="center"/>
          </w:tcPr>
          <w:p>
            <w:pPr>
              <w:adjustRightInd w:val="0"/>
              <w:jc w:val="center"/>
              <w:textAlignment w:val="baseline"/>
              <w:rPr>
                <w:szCs w:val="21"/>
              </w:rPr>
            </w:pPr>
            <w:r>
              <w:rPr>
                <w:szCs w:val="21"/>
              </w:rPr>
              <w:t>专业</w:t>
            </w:r>
          </w:p>
        </w:tc>
        <w:tc>
          <w:tcPr>
            <w:tcW w:w="1650" w:type="dxa"/>
            <w:vMerge w:val="continue"/>
            <w:noWrap w:val="0"/>
            <w:vAlign w:val="center"/>
          </w:tcPr>
          <w:p>
            <w:pPr>
              <w:adjustRightInd w:val="0"/>
              <w:jc w:val="center"/>
              <w:textAlignment w:val="baseline"/>
              <w:rPr>
                <w:szCs w:val="21"/>
              </w:rPr>
            </w:pPr>
          </w:p>
        </w:tc>
        <w:tc>
          <w:tcPr>
            <w:tcW w:w="701" w:type="dxa"/>
            <w:vMerge w:val="continue"/>
            <w:noWrap w:val="0"/>
            <w:vAlign w:val="center"/>
          </w:tcPr>
          <w:p>
            <w:pPr>
              <w:adjustRightInd w:val="0"/>
              <w:jc w:val="center"/>
              <w:textAlignment w:val="baseline"/>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66" w:type="dxa"/>
            <w:noWrap w:val="0"/>
            <w:vAlign w:val="center"/>
          </w:tcPr>
          <w:p>
            <w:pPr>
              <w:adjustRightInd w:val="0"/>
              <w:spacing w:line="440" w:lineRule="exact"/>
              <w:jc w:val="center"/>
              <w:textAlignment w:val="baseline"/>
              <w:rPr>
                <w:szCs w:val="21"/>
              </w:rPr>
            </w:pPr>
            <w:r>
              <w:rPr>
                <w:rFonts w:hint="eastAsia"/>
                <w:szCs w:val="21"/>
              </w:rPr>
              <w:t>1</w:t>
            </w:r>
          </w:p>
        </w:tc>
        <w:tc>
          <w:tcPr>
            <w:tcW w:w="1293" w:type="dxa"/>
            <w:noWrap w:val="0"/>
            <w:vAlign w:val="center"/>
          </w:tcPr>
          <w:p>
            <w:pPr>
              <w:jc w:val="center"/>
              <w:rPr>
                <w:szCs w:val="21"/>
              </w:rPr>
            </w:pPr>
            <w:r>
              <w:rPr>
                <w:rFonts w:hint="eastAsia"/>
                <w:szCs w:val="21"/>
              </w:rPr>
              <w:t>项目负责人</w:t>
            </w:r>
          </w:p>
        </w:tc>
        <w:tc>
          <w:tcPr>
            <w:tcW w:w="687" w:type="dxa"/>
            <w:noWrap w:val="0"/>
            <w:vAlign w:val="center"/>
          </w:tcPr>
          <w:p>
            <w:pPr>
              <w:adjustRightInd w:val="0"/>
              <w:spacing w:line="440" w:lineRule="exact"/>
              <w:jc w:val="center"/>
              <w:textAlignment w:val="baseline"/>
              <w:rPr>
                <w:szCs w:val="21"/>
              </w:rPr>
            </w:pPr>
          </w:p>
        </w:tc>
        <w:tc>
          <w:tcPr>
            <w:tcW w:w="645" w:type="dxa"/>
            <w:noWrap w:val="0"/>
            <w:vAlign w:val="center"/>
          </w:tcPr>
          <w:p>
            <w:pPr>
              <w:adjustRightInd w:val="0"/>
              <w:spacing w:line="440" w:lineRule="exact"/>
              <w:jc w:val="center"/>
              <w:textAlignment w:val="baseline"/>
              <w:rPr>
                <w:szCs w:val="21"/>
              </w:rPr>
            </w:pPr>
          </w:p>
        </w:tc>
        <w:tc>
          <w:tcPr>
            <w:tcW w:w="720" w:type="dxa"/>
            <w:noWrap w:val="0"/>
            <w:vAlign w:val="center"/>
          </w:tcPr>
          <w:p>
            <w:pPr>
              <w:adjustRightInd w:val="0"/>
              <w:spacing w:line="440" w:lineRule="exact"/>
              <w:jc w:val="center"/>
              <w:textAlignment w:val="baseline"/>
              <w:rPr>
                <w:szCs w:val="21"/>
              </w:rPr>
            </w:pPr>
          </w:p>
        </w:tc>
        <w:tc>
          <w:tcPr>
            <w:tcW w:w="660" w:type="dxa"/>
            <w:noWrap w:val="0"/>
            <w:vAlign w:val="center"/>
          </w:tcPr>
          <w:p>
            <w:pPr>
              <w:adjustRightInd w:val="0"/>
              <w:spacing w:line="440" w:lineRule="exact"/>
              <w:jc w:val="center"/>
              <w:textAlignment w:val="baseline"/>
              <w:rPr>
                <w:szCs w:val="21"/>
              </w:rPr>
            </w:pPr>
          </w:p>
        </w:tc>
        <w:tc>
          <w:tcPr>
            <w:tcW w:w="675" w:type="dxa"/>
            <w:noWrap w:val="0"/>
            <w:vAlign w:val="center"/>
          </w:tcPr>
          <w:p>
            <w:pPr>
              <w:adjustRightInd w:val="0"/>
              <w:spacing w:line="440" w:lineRule="exact"/>
              <w:jc w:val="center"/>
              <w:textAlignment w:val="baseline"/>
              <w:rPr>
                <w:szCs w:val="21"/>
              </w:rPr>
            </w:pPr>
          </w:p>
        </w:tc>
        <w:tc>
          <w:tcPr>
            <w:tcW w:w="750" w:type="dxa"/>
            <w:noWrap w:val="0"/>
            <w:vAlign w:val="center"/>
          </w:tcPr>
          <w:p>
            <w:pPr>
              <w:adjustRightInd w:val="0"/>
              <w:spacing w:line="440" w:lineRule="exact"/>
              <w:jc w:val="center"/>
              <w:textAlignment w:val="baseline"/>
              <w:rPr>
                <w:szCs w:val="21"/>
              </w:rPr>
            </w:pPr>
          </w:p>
        </w:tc>
        <w:tc>
          <w:tcPr>
            <w:tcW w:w="1650" w:type="dxa"/>
            <w:noWrap w:val="0"/>
            <w:vAlign w:val="center"/>
          </w:tcPr>
          <w:p>
            <w:pPr>
              <w:adjustRightInd w:val="0"/>
              <w:spacing w:line="440" w:lineRule="exact"/>
              <w:jc w:val="center"/>
              <w:textAlignment w:val="baseline"/>
              <w:rPr>
                <w:szCs w:val="21"/>
              </w:rPr>
            </w:pPr>
          </w:p>
        </w:tc>
        <w:tc>
          <w:tcPr>
            <w:tcW w:w="701" w:type="dxa"/>
            <w:noWrap w:val="0"/>
            <w:vAlign w:val="center"/>
          </w:tcPr>
          <w:p>
            <w:pPr>
              <w:adjustRightInd w:val="0"/>
              <w:spacing w:line="440" w:lineRule="exact"/>
              <w:jc w:val="center"/>
              <w:textAlignment w:val="baseline"/>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66" w:type="dxa"/>
            <w:vMerge w:val="restart"/>
            <w:noWrap w:val="0"/>
            <w:vAlign w:val="center"/>
          </w:tcPr>
          <w:p>
            <w:pPr>
              <w:adjustRightInd w:val="0"/>
              <w:spacing w:line="440" w:lineRule="exact"/>
              <w:jc w:val="center"/>
              <w:textAlignment w:val="baseline"/>
              <w:rPr>
                <w:szCs w:val="21"/>
              </w:rPr>
            </w:pPr>
            <w:r>
              <w:rPr>
                <w:rFonts w:hint="eastAsia"/>
                <w:szCs w:val="21"/>
              </w:rPr>
              <w:t>2</w:t>
            </w:r>
          </w:p>
        </w:tc>
        <w:tc>
          <w:tcPr>
            <w:tcW w:w="1293" w:type="dxa"/>
            <w:vMerge w:val="restart"/>
            <w:noWrap w:val="0"/>
            <w:vAlign w:val="center"/>
          </w:tcPr>
          <w:p>
            <w:pPr>
              <w:adjustRightInd w:val="0"/>
              <w:spacing w:line="440" w:lineRule="exact"/>
              <w:jc w:val="center"/>
              <w:textAlignment w:val="baseline"/>
              <w:rPr>
                <w:szCs w:val="21"/>
              </w:rPr>
            </w:pPr>
            <w:r>
              <w:rPr>
                <w:rFonts w:hint="eastAsia"/>
                <w:szCs w:val="21"/>
              </w:rPr>
              <w:t>专业技术</w:t>
            </w:r>
          </w:p>
          <w:p>
            <w:pPr>
              <w:adjustRightInd w:val="0"/>
              <w:spacing w:line="440" w:lineRule="exact"/>
              <w:jc w:val="center"/>
              <w:textAlignment w:val="baseline"/>
              <w:rPr>
                <w:szCs w:val="21"/>
              </w:rPr>
            </w:pPr>
            <w:r>
              <w:rPr>
                <w:rFonts w:hint="eastAsia"/>
                <w:szCs w:val="21"/>
              </w:rPr>
              <w:t>人员</w:t>
            </w:r>
          </w:p>
        </w:tc>
        <w:tc>
          <w:tcPr>
            <w:tcW w:w="687" w:type="dxa"/>
            <w:noWrap w:val="0"/>
            <w:vAlign w:val="top"/>
          </w:tcPr>
          <w:p>
            <w:pPr>
              <w:adjustRightInd w:val="0"/>
              <w:spacing w:line="440" w:lineRule="exact"/>
              <w:jc w:val="center"/>
              <w:textAlignment w:val="baseline"/>
              <w:rPr>
                <w:szCs w:val="21"/>
              </w:rPr>
            </w:pPr>
          </w:p>
        </w:tc>
        <w:tc>
          <w:tcPr>
            <w:tcW w:w="645" w:type="dxa"/>
            <w:noWrap w:val="0"/>
            <w:vAlign w:val="top"/>
          </w:tcPr>
          <w:p>
            <w:pPr>
              <w:adjustRightInd w:val="0"/>
              <w:spacing w:line="440" w:lineRule="exact"/>
              <w:jc w:val="center"/>
              <w:textAlignment w:val="baseline"/>
              <w:rPr>
                <w:szCs w:val="21"/>
              </w:rPr>
            </w:pPr>
          </w:p>
        </w:tc>
        <w:tc>
          <w:tcPr>
            <w:tcW w:w="720" w:type="dxa"/>
            <w:noWrap w:val="0"/>
            <w:vAlign w:val="top"/>
          </w:tcPr>
          <w:p>
            <w:pPr>
              <w:adjustRightInd w:val="0"/>
              <w:spacing w:line="440" w:lineRule="exact"/>
              <w:jc w:val="center"/>
              <w:textAlignment w:val="baseline"/>
              <w:rPr>
                <w:szCs w:val="21"/>
              </w:rPr>
            </w:pPr>
          </w:p>
        </w:tc>
        <w:tc>
          <w:tcPr>
            <w:tcW w:w="660" w:type="dxa"/>
            <w:noWrap w:val="0"/>
            <w:vAlign w:val="top"/>
          </w:tcPr>
          <w:p>
            <w:pPr>
              <w:adjustRightInd w:val="0"/>
              <w:spacing w:line="440" w:lineRule="exact"/>
              <w:jc w:val="center"/>
              <w:textAlignment w:val="baseline"/>
              <w:rPr>
                <w:szCs w:val="21"/>
              </w:rPr>
            </w:pPr>
          </w:p>
        </w:tc>
        <w:tc>
          <w:tcPr>
            <w:tcW w:w="675" w:type="dxa"/>
            <w:noWrap w:val="0"/>
            <w:vAlign w:val="top"/>
          </w:tcPr>
          <w:p>
            <w:pPr>
              <w:adjustRightInd w:val="0"/>
              <w:spacing w:line="440" w:lineRule="exact"/>
              <w:jc w:val="center"/>
              <w:textAlignment w:val="baseline"/>
              <w:rPr>
                <w:szCs w:val="21"/>
              </w:rPr>
            </w:pPr>
          </w:p>
        </w:tc>
        <w:tc>
          <w:tcPr>
            <w:tcW w:w="750" w:type="dxa"/>
            <w:noWrap w:val="0"/>
            <w:vAlign w:val="top"/>
          </w:tcPr>
          <w:p>
            <w:pPr>
              <w:adjustRightInd w:val="0"/>
              <w:spacing w:line="440" w:lineRule="exact"/>
              <w:jc w:val="center"/>
              <w:textAlignment w:val="baseline"/>
              <w:rPr>
                <w:szCs w:val="21"/>
              </w:rPr>
            </w:pPr>
          </w:p>
        </w:tc>
        <w:tc>
          <w:tcPr>
            <w:tcW w:w="1650" w:type="dxa"/>
            <w:noWrap w:val="0"/>
            <w:vAlign w:val="top"/>
          </w:tcPr>
          <w:p>
            <w:pPr>
              <w:adjustRightInd w:val="0"/>
              <w:spacing w:line="440" w:lineRule="exact"/>
              <w:jc w:val="center"/>
              <w:textAlignment w:val="baseline"/>
              <w:rPr>
                <w:szCs w:val="21"/>
              </w:rPr>
            </w:pPr>
          </w:p>
        </w:tc>
        <w:tc>
          <w:tcPr>
            <w:tcW w:w="701" w:type="dxa"/>
            <w:noWrap w:val="0"/>
            <w:vAlign w:val="top"/>
          </w:tcPr>
          <w:p>
            <w:pPr>
              <w:adjustRightInd w:val="0"/>
              <w:spacing w:line="440" w:lineRule="exact"/>
              <w:jc w:val="center"/>
              <w:textAlignment w:val="baseline"/>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66" w:type="dxa"/>
            <w:vMerge w:val="continue"/>
            <w:noWrap w:val="0"/>
            <w:vAlign w:val="center"/>
          </w:tcPr>
          <w:p>
            <w:pPr>
              <w:adjustRightInd w:val="0"/>
              <w:spacing w:line="440" w:lineRule="exact"/>
              <w:jc w:val="center"/>
              <w:textAlignment w:val="baseline"/>
              <w:rPr>
                <w:szCs w:val="21"/>
              </w:rPr>
            </w:pPr>
          </w:p>
        </w:tc>
        <w:tc>
          <w:tcPr>
            <w:tcW w:w="1293" w:type="dxa"/>
            <w:vMerge w:val="continue"/>
            <w:noWrap w:val="0"/>
            <w:vAlign w:val="center"/>
          </w:tcPr>
          <w:p>
            <w:pPr>
              <w:adjustRightInd w:val="0"/>
              <w:spacing w:line="440" w:lineRule="exact"/>
              <w:jc w:val="center"/>
              <w:textAlignment w:val="baseline"/>
              <w:rPr>
                <w:szCs w:val="21"/>
              </w:rPr>
            </w:pPr>
          </w:p>
        </w:tc>
        <w:tc>
          <w:tcPr>
            <w:tcW w:w="687" w:type="dxa"/>
            <w:noWrap w:val="0"/>
            <w:vAlign w:val="top"/>
          </w:tcPr>
          <w:p>
            <w:pPr>
              <w:adjustRightInd w:val="0"/>
              <w:spacing w:line="440" w:lineRule="exact"/>
              <w:jc w:val="center"/>
              <w:textAlignment w:val="baseline"/>
              <w:rPr>
                <w:szCs w:val="21"/>
              </w:rPr>
            </w:pPr>
          </w:p>
        </w:tc>
        <w:tc>
          <w:tcPr>
            <w:tcW w:w="645" w:type="dxa"/>
            <w:noWrap w:val="0"/>
            <w:vAlign w:val="top"/>
          </w:tcPr>
          <w:p>
            <w:pPr>
              <w:adjustRightInd w:val="0"/>
              <w:spacing w:line="440" w:lineRule="exact"/>
              <w:jc w:val="center"/>
              <w:textAlignment w:val="baseline"/>
              <w:rPr>
                <w:szCs w:val="21"/>
              </w:rPr>
            </w:pPr>
          </w:p>
        </w:tc>
        <w:tc>
          <w:tcPr>
            <w:tcW w:w="720" w:type="dxa"/>
            <w:noWrap w:val="0"/>
            <w:vAlign w:val="top"/>
          </w:tcPr>
          <w:p>
            <w:pPr>
              <w:adjustRightInd w:val="0"/>
              <w:spacing w:line="440" w:lineRule="exact"/>
              <w:jc w:val="center"/>
              <w:textAlignment w:val="baseline"/>
              <w:rPr>
                <w:szCs w:val="21"/>
              </w:rPr>
            </w:pPr>
          </w:p>
        </w:tc>
        <w:tc>
          <w:tcPr>
            <w:tcW w:w="660" w:type="dxa"/>
            <w:noWrap w:val="0"/>
            <w:vAlign w:val="top"/>
          </w:tcPr>
          <w:p>
            <w:pPr>
              <w:adjustRightInd w:val="0"/>
              <w:spacing w:line="440" w:lineRule="exact"/>
              <w:jc w:val="center"/>
              <w:textAlignment w:val="baseline"/>
              <w:rPr>
                <w:szCs w:val="21"/>
              </w:rPr>
            </w:pPr>
          </w:p>
        </w:tc>
        <w:tc>
          <w:tcPr>
            <w:tcW w:w="675" w:type="dxa"/>
            <w:noWrap w:val="0"/>
            <w:vAlign w:val="top"/>
          </w:tcPr>
          <w:p>
            <w:pPr>
              <w:adjustRightInd w:val="0"/>
              <w:spacing w:line="440" w:lineRule="exact"/>
              <w:jc w:val="center"/>
              <w:textAlignment w:val="baseline"/>
              <w:rPr>
                <w:szCs w:val="21"/>
              </w:rPr>
            </w:pPr>
          </w:p>
        </w:tc>
        <w:tc>
          <w:tcPr>
            <w:tcW w:w="750" w:type="dxa"/>
            <w:noWrap w:val="0"/>
            <w:vAlign w:val="top"/>
          </w:tcPr>
          <w:p>
            <w:pPr>
              <w:adjustRightInd w:val="0"/>
              <w:spacing w:line="440" w:lineRule="exact"/>
              <w:jc w:val="center"/>
              <w:textAlignment w:val="baseline"/>
              <w:rPr>
                <w:szCs w:val="21"/>
              </w:rPr>
            </w:pPr>
          </w:p>
        </w:tc>
        <w:tc>
          <w:tcPr>
            <w:tcW w:w="1650" w:type="dxa"/>
            <w:noWrap w:val="0"/>
            <w:vAlign w:val="top"/>
          </w:tcPr>
          <w:p>
            <w:pPr>
              <w:adjustRightInd w:val="0"/>
              <w:spacing w:line="440" w:lineRule="exact"/>
              <w:jc w:val="center"/>
              <w:textAlignment w:val="baseline"/>
              <w:rPr>
                <w:szCs w:val="21"/>
              </w:rPr>
            </w:pPr>
          </w:p>
        </w:tc>
        <w:tc>
          <w:tcPr>
            <w:tcW w:w="701" w:type="dxa"/>
            <w:noWrap w:val="0"/>
            <w:vAlign w:val="top"/>
          </w:tcPr>
          <w:p>
            <w:pPr>
              <w:adjustRightInd w:val="0"/>
              <w:spacing w:line="440" w:lineRule="exact"/>
              <w:jc w:val="center"/>
              <w:textAlignment w:val="baseline"/>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66" w:type="dxa"/>
            <w:vMerge w:val="continue"/>
            <w:noWrap w:val="0"/>
            <w:vAlign w:val="center"/>
          </w:tcPr>
          <w:p>
            <w:pPr>
              <w:adjustRightInd w:val="0"/>
              <w:spacing w:line="440" w:lineRule="exact"/>
              <w:jc w:val="center"/>
              <w:textAlignment w:val="baseline"/>
              <w:rPr>
                <w:szCs w:val="21"/>
              </w:rPr>
            </w:pPr>
          </w:p>
        </w:tc>
        <w:tc>
          <w:tcPr>
            <w:tcW w:w="1293" w:type="dxa"/>
            <w:vMerge w:val="continue"/>
            <w:noWrap w:val="0"/>
            <w:vAlign w:val="center"/>
          </w:tcPr>
          <w:p>
            <w:pPr>
              <w:adjustRightInd w:val="0"/>
              <w:spacing w:line="440" w:lineRule="exact"/>
              <w:jc w:val="center"/>
              <w:textAlignment w:val="baseline"/>
              <w:rPr>
                <w:szCs w:val="21"/>
              </w:rPr>
            </w:pPr>
          </w:p>
        </w:tc>
        <w:tc>
          <w:tcPr>
            <w:tcW w:w="687" w:type="dxa"/>
            <w:noWrap w:val="0"/>
            <w:vAlign w:val="top"/>
          </w:tcPr>
          <w:p>
            <w:pPr>
              <w:adjustRightInd w:val="0"/>
              <w:spacing w:line="440" w:lineRule="exact"/>
              <w:jc w:val="center"/>
              <w:textAlignment w:val="baseline"/>
              <w:rPr>
                <w:szCs w:val="21"/>
              </w:rPr>
            </w:pPr>
          </w:p>
        </w:tc>
        <w:tc>
          <w:tcPr>
            <w:tcW w:w="645" w:type="dxa"/>
            <w:noWrap w:val="0"/>
            <w:vAlign w:val="top"/>
          </w:tcPr>
          <w:p>
            <w:pPr>
              <w:adjustRightInd w:val="0"/>
              <w:spacing w:line="440" w:lineRule="exact"/>
              <w:jc w:val="center"/>
              <w:textAlignment w:val="baseline"/>
              <w:rPr>
                <w:szCs w:val="21"/>
              </w:rPr>
            </w:pPr>
          </w:p>
        </w:tc>
        <w:tc>
          <w:tcPr>
            <w:tcW w:w="720" w:type="dxa"/>
            <w:noWrap w:val="0"/>
            <w:vAlign w:val="top"/>
          </w:tcPr>
          <w:p>
            <w:pPr>
              <w:adjustRightInd w:val="0"/>
              <w:spacing w:line="440" w:lineRule="exact"/>
              <w:jc w:val="center"/>
              <w:textAlignment w:val="baseline"/>
              <w:rPr>
                <w:szCs w:val="21"/>
              </w:rPr>
            </w:pPr>
          </w:p>
        </w:tc>
        <w:tc>
          <w:tcPr>
            <w:tcW w:w="660" w:type="dxa"/>
            <w:noWrap w:val="0"/>
            <w:vAlign w:val="top"/>
          </w:tcPr>
          <w:p>
            <w:pPr>
              <w:adjustRightInd w:val="0"/>
              <w:spacing w:line="440" w:lineRule="exact"/>
              <w:jc w:val="center"/>
              <w:textAlignment w:val="baseline"/>
              <w:rPr>
                <w:szCs w:val="21"/>
              </w:rPr>
            </w:pPr>
          </w:p>
        </w:tc>
        <w:tc>
          <w:tcPr>
            <w:tcW w:w="675" w:type="dxa"/>
            <w:noWrap w:val="0"/>
            <w:vAlign w:val="top"/>
          </w:tcPr>
          <w:p>
            <w:pPr>
              <w:adjustRightInd w:val="0"/>
              <w:spacing w:line="440" w:lineRule="exact"/>
              <w:jc w:val="center"/>
              <w:textAlignment w:val="baseline"/>
              <w:rPr>
                <w:szCs w:val="21"/>
              </w:rPr>
            </w:pPr>
          </w:p>
        </w:tc>
        <w:tc>
          <w:tcPr>
            <w:tcW w:w="750" w:type="dxa"/>
            <w:noWrap w:val="0"/>
            <w:vAlign w:val="top"/>
          </w:tcPr>
          <w:p>
            <w:pPr>
              <w:adjustRightInd w:val="0"/>
              <w:spacing w:line="440" w:lineRule="exact"/>
              <w:jc w:val="center"/>
              <w:textAlignment w:val="baseline"/>
              <w:rPr>
                <w:szCs w:val="21"/>
              </w:rPr>
            </w:pPr>
          </w:p>
        </w:tc>
        <w:tc>
          <w:tcPr>
            <w:tcW w:w="1650" w:type="dxa"/>
            <w:noWrap w:val="0"/>
            <w:vAlign w:val="top"/>
          </w:tcPr>
          <w:p>
            <w:pPr>
              <w:adjustRightInd w:val="0"/>
              <w:spacing w:line="440" w:lineRule="exact"/>
              <w:jc w:val="center"/>
              <w:textAlignment w:val="baseline"/>
              <w:rPr>
                <w:szCs w:val="21"/>
              </w:rPr>
            </w:pPr>
          </w:p>
        </w:tc>
        <w:tc>
          <w:tcPr>
            <w:tcW w:w="701" w:type="dxa"/>
            <w:noWrap w:val="0"/>
            <w:vAlign w:val="top"/>
          </w:tcPr>
          <w:p>
            <w:pPr>
              <w:adjustRightInd w:val="0"/>
              <w:spacing w:line="440" w:lineRule="exact"/>
              <w:jc w:val="center"/>
              <w:textAlignment w:val="baseline"/>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66" w:type="dxa"/>
            <w:vMerge w:val="continue"/>
            <w:noWrap w:val="0"/>
            <w:vAlign w:val="center"/>
          </w:tcPr>
          <w:p>
            <w:pPr>
              <w:adjustRightInd w:val="0"/>
              <w:spacing w:line="440" w:lineRule="exact"/>
              <w:jc w:val="center"/>
              <w:textAlignment w:val="baseline"/>
              <w:rPr>
                <w:szCs w:val="21"/>
              </w:rPr>
            </w:pPr>
          </w:p>
        </w:tc>
        <w:tc>
          <w:tcPr>
            <w:tcW w:w="1293" w:type="dxa"/>
            <w:vMerge w:val="continue"/>
            <w:noWrap w:val="0"/>
            <w:vAlign w:val="center"/>
          </w:tcPr>
          <w:p>
            <w:pPr>
              <w:adjustRightInd w:val="0"/>
              <w:spacing w:line="440" w:lineRule="exact"/>
              <w:jc w:val="center"/>
              <w:textAlignment w:val="baseline"/>
              <w:rPr>
                <w:szCs w:val="21"/>
              </w:rPr>
            </w:pPr>
          </w:p>
        </w:tc>
        <w:tc>
          <w:tcPr>
            <w:tcW w:w="687" w:type="dxa"/>
            <w:noWrap w:val="0"/>
            <w:vAlign w:val="top"/>
          </w:tcPr>
          <w:p>
            <w:pPr>
              <w:adjustRightInd w:val="0"/>
              <w:spacing w:line="440" w:lineRule="exact"/>
              <w:jc w:val="center"/>
              <w:textAlignment w:val="baseline"/>
              <w:rPr>
                <w:szCs w:val="21"/>
              </w:rPr>
            </w:pPr>
          </w:p>
        </w:tc>
        <w:tc>
          <w:tcPr>
            <w:tcW w:w="645" w:type="dxa"/>
            <w:noWrap w:val="0"/>
            <w:vAlign w:val="top"/>
          </w:tcPr>
          <w:p>
            <w:pPr>
              <w:adjustRightInd w:val="0"/>
              <w:spacing w:line="440" w:lineRule="exact"/>
              <w:jc w:val="center"/>
              <w:textAlignment w:val="baseline"/>
              <w:rPr>
                <w:szCs w:val="21"/>
              </w:rPr>
            </w:pPr>
          </w:p>
        </w:tc>
        <w:tc>
          <w:tcPr>
            <w:tcW w:w="720" w:type="dxa"/>
            <w:noWrap w:val="0"/>
            <w:vAlign w:val="top"/>
          </w:tcPr>
          <w:p>
            <w:pPr>
              <w:adjustRightInd w:val="0"/>
              <w:spacing w:line="440" w:lineRule="exact"/>
              <w:jc w:val="center"/>
              <w:textAlignment w:val="baseline"/>
              <w:rPr>
                <w:szCs w:val="21"/>
              </w:rPr>
            </w:pPr>
          </w:p>
        </w:tc>
        <w:tc>
          <w:tcPr>
            <w:tcW w:w="660" w:type="dxa"/>
            <w:noWrap w:val="0"/>
            <w:vAlign w:val="top"/>
          </w:tcPr>
          <w:p>
            <w:pPr>
              <w:adjustRightInd w:val="0"/>
              <w:spacing w:line="440" w:lineRule="exact"/>
              <w:jc w:val="center"/>
              <w:textAlignment w:val="baseline"/>
              <w:rPr>
                <w:szCs w:val="21"/>
              </w:rPr>
            </w:pPr>
          </w:p>
        </w:tc>
        <w:tc>
          <w:tcPr>
            <w:tcW w:w="675" w:type="dxa"/>
            <w:noWrap w:val="0"/>
            <w:vAlign w:val="top"/>
          </w:tcPr>
          <w:p>
            <w:pPr>
              <w:adjustRightInd w:val="0"/>
              <w:spacing w:line="440" w:lineRule="exact"/>
              <w:jc w:val="center"/>
              <w:textAlignment w:val="baseline"/>
              <w:rPr>
                <w:szCs w:val="21"/>
              </w:rPr>
            </w:pPr>
          </w:p>
        </w:tc>
        <w:tc>
          <w:tcPr>
            <w:tcW w:w="750" w:type="dxa"/>
            <w:noWrap w:val="0"/>
            <w:vAlign w:val="top"/>
          </w:tcPr>
          <w:p>
            <w:pPr>
              <w:adjustRightInd w:val="0"/>
              <w:spacing w:line="440" w:lineRule="exact"/>
              <w:jc w:val="center"/>
              <w:textAlignment w:val="baseline"/>
              <w:rPr>
                <w:szCs w:val="21"/>
              </w:rPr>
            </w:pPr>
          </w:p>
        </w:tc>
        <w:tc>
          <w:tcPr>
            <w:tcW w:w="1650" w:type="dxa"/>
            <w:noWrap w:val="0"/>
            <w:vAlign w:val="top"/>
          </w:tcPr>
          <w:p>
            <w:pPr>
              <w:adjustRightInd w:val="0"/>
              <w:spacing w:line="440" w:lineRule="exact"/>
              <w:jc w:val="center"/>
              <w:textAlignment w:val="baseline"/>
              <w:rPr>
                <w:szCs w:val="21"/>
              </w:rPr>
            </w:pPr>
          </w:p>
        </w:tc>
        <w:tc>
          <w:tcPr>
            <w:tcW w:w="701" w:type="dxa"/>
            <w:noWrap w:val="0"/>
            <w:vAlign w:val="top"/>
          </w:tcPr>
          <w:p>
            <w:pPr>
              <w:adjustRightInd w:val="0"/>
              <w:spacing w:line="440" w:lineRule="exact"/>
              <w:jc w:val="center"/>
              <w:textAlignment w:val="baseline"/>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66" w:type="dxa"/>
            <w:vMerge w:val="continue"/>
            <w:noWrap w:val="0"/>
            <w:vAlign w:val="center"/>
          </w:tcPr>
          <w:p>
            <w:pPr>
              <w:adjustRightInd w:val="0"/>
              <w:spacing w:line="440" w:lineRule="exact"/>
              <w:jc w:val="center"/>
              <w:textAlignment w:val="baseline"/>
              <w:rPr>
                <w:szCs w:val="21"/>
              </w:rPr>
            </w:pPr>
          </w:p>
        </w:tc>
        <w:tc>
          <w:tcPr>
            <w:tcW w:w="1293" w:type="dxa"/>
            <w:vMerge w:val="continue"/>
            <w:noWrap w:val="0"/>
            <w:vAlign w:val="center"/>
          </w:tcPr>
          <w:p>
            <w:pPr>
              <w:adjustRightInd w:val="0"/>
              <w:spacing w:line="440" w:lineRule="exact"/>
              <w:jc w:val="center"/>
              <w:textAlignment w:val="baseline"/>
              <w:rPr>
                <w:szCs w:val="21"/>
              </w:rPr>
            </w:pPr>
          </w:p>
        </w:tc>
        <w:tc>
          <w:tcPr>
            <w:tcW w:w="687" w:type="dxa"/>
            <w:noWrap w:val="0"/>
            <w:vAlign w:val="top"/>
          </w:tcPr>
          <w:p>
            <w:pPr>
              <w:adjustRightInd w:val="0"/>
              <w:spacing w:line="440" w:lineRule="exact"/>
              <w:jc w:val="center"/>
              <w:textAlignment w:val="baseline"/>
              <w:rPr>
                <w:szCs w:val="21"/>
              </w:rPr>
            </w:pPr>
          </w:p>
        </w:tc>
        <w:tc>
          <w:tcPr>
            <w:tcW w:w="645" w:type="dxa"/>
            <w:noWrap w:val="0"/>
            <w:vAlign w:val="top"/>
          </w:tcPr>
          <w:p>
            <w:pPr>
              <w:adjustRightInd w:val="0"/>
              <w:spacing w:line="440" w:lineRule="exact"/>
              <w:jc w:val="center"/>
              <w:textAlignment w:val="baseline"/>
              <w:rPr>
                <w:szCs w:val="21"/>
              </w:rPr>
            </w:pPr>
          </w:p>
        </w:tc>
        <w:tc>
          <w:tcPr>
            <w:tcW w:w="720" w:type="dxa"/>
            <w:noWrap w:val="0"/>
            <w:vAlign w:val="top"/>
          </w:tcPr>
          <w:p>
            <w:pPr>
              <w:adjustRightInd w:val="0"/>
              <w:spacing w:line="440" w:lineRule="exact"/>
              <w:jc w:val="center"/>
              <w:textAlignment w:val="baseline"/>
              <w:rPr>
                <w:szCs w:val="21"/>
              </w:rPr>
            </w:pPr>
          </w:p>
        </w:tc>
        <w:tc>
          <w:tcPr>
            <w:tcW w:w="660" w:type="dxa"/>
            <w:noWrap w:val="0"/>
            <w:vAlign w:val="top"/>
          </w:tcPr>
          <w:p>
            <w:pPr>
              <w:adjustRightInd w:val="0"/>
              <w:spacing w:line="440" w:lineRule="exact"/>
              <w:jc w:val="center"/>
              <w:textAlignment w:val="baseline"/>
              <w:rPr>
                <w:szCs w:val="21"/>
              </w:rPr>
            </w:pPr>
          </w:p>
        </w:tc>
        <w:tc>
          <w:tcPr>
            <w:tcW w:w="675" w:type="dxa"/>
            <w:noWrap w:val="0"/>
            <w:vAlign w:val="top"/>
          </w:tcPr>
          <w:p>
            <w:pPr>
              <w:adjustRightInd w:val="0"/>
              <w:spacing w:line="440" w:lineRule="exact"/>
              <w:jc w:val="center"/>
              <w:textAlignment w:val="baseline"/>
              <w:rPr>
                <w:szCs w:val="21"/>
              </w:rPr>
            </w:pPr>
          </w:p>
        </w:tc>
        <w:tc>
          <w:tcPr>
            <w:tcW w:w="750" w:type="dxa"/>
            <w:noWrap w:val="0"/>
            <w:vAlign w:val="top"/>
          </w:tcPr>
          <w:p>
            <w:pPr>
              <w:adjustRightInd w:val="0"/>
              <w:spacing w:line="440" w:lineRule="exact"/>
              <w:jc w:val="center"/>
              <w:textAlignment w:val="baseline"/>
              <w:rPr>
                <w:szCs w:val="21"/>
              </w:rPr>
            </w:pPr>
          </w:p>
        </w:tc>
        <w:tc>
          <w:tcPr>
            <w:tcW w:w="1650" w:type="dxa"/>
            <w:noWrap w:val="0"/>
            <w:vAlign w:val="top"/>
          </w:tcPr>
          <w:p>
            <w:pPr>
              <w:adjustRightInd w:val="0"/>
              <w:spacing w:line="440" w:lineRule="exact"/>
              <w:jc w:val="center"/>
              <w:textAlignment w:val="baseline"/>
              <w:rPr>
                <w:szCs w:val="21"/>
              </w:rPr>
            </w:pPr>
          </w:p>
        </w:tc>
        <w:tc>
          <w:tcPr>
            <w:tcW w:w="701" w:type="dxa"/>
            <w:noWrap w:val="0"/>
            <w:vAlign w:val="top"/>
          </w:tcPr>
          <w:p>
            <w:pPr>
              <w:adjustRightInd w:val="0"/>
              <w:spacing w:line="440" w:lineRule="exact"/>
              <w:jc w:val="center"/>
              <w:textAlignment w:val="baseline"/>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66" w:type="dxa"/>
            <w:vMerge w:val="continue"/>
            <w:noWrap w:val="0"/>
            <w:vAlign w:val="center"/>
          </w:tcPr>
          <w:p>
            <w:pPr>
              <w:adjustRightInd w:val="0"/>
              <w:spacing w:line="440" w:lineRule="exact"/>
              <w:jc w:val="center"/>
              <w:textAlignment w:val="baseline"/>
              <w:rPr>
                <w:szCs w:val="21"/>
              </w:rPr>
            </w:pPr>
          </w:p>
        </w:tc>
        <w:tc>
          <w:tcPr>
            <w:tcW w:w="1293" w:type="dxa"/>
            <w:vMerge w:val="continue"/>
            <w:noWrap w:val="0"/>
            <w:vAlign w:val="center"/>
          </w:tcPr>
          <w:p>
            <w:pPr>
              <w:adjustRightInd w:val="0"/>
              <w:spacing w:line="440" w:lineRule="exact"/>
              <w:jc w:val="center"/>
              <w:textAlignment w:val="baseline"/>
              <w:rPr>
                <w:szCs w:val="21"/>
              </w:rPr>
            </w:pPr>
          </w:p>
        </w:tc>
        <w:tc>
          <w:tcPr>
            <w:tcW w:w="687" w:type="dxa"/>
            <w:noWrap w:val="0"/>
            <w:vAlign w:val="top"/>
          </w:tcPr>
          <w:p>
            <w:pPr>
              <w:adjustRightInd w:val="0"/>
              <w:spacing w:line="440" w:lineRule="exact"/>
              <w:jc w:val="center"/>
              <w:textAlignment w:val="baseline"/>
              <w:rPr>
                <w:szCs w:val="21"/>
              </w:rPr>
            </w:pPr>
            <w:r>
              <w:rPr>
                <w:rFonts w:hint="eastAsia"/>
                <w:szCs w:val="21"/>
              </w:rPr>
              <w:t>…</w:t>
            </w:r>
          </w:p>
        </w:tc>
        <w:tc>
          <w:tcPr>
            <w:tcW w:w="645" w:type="dxa"/>
            <w:noWrap w:val="0"/>
            <w:vAlign w:val="top"/>
          </w:tcPr>
          <w:p>
            <w:pPr>
              <w:adjustRightInd w:val="0"/>
              <w:spacing w:line="440" w:lineRule="exact"/>
              <w:jc w:val="center"/>
              <w:textAlignment w:val="baseline"/>
              <w:rPr>
                <w:szCs w:val="21"/>
              </w:rPr>
            </w:pPr>
          </w:p>
        </w:tc>
        <w:tc>
          <w:tcPr>
            <w:tcW w:w="720" w:type="dxa"/>
            <w:noWrap w:val="0"/>
            <w:vAlign w:val="top"/>
          </w:tcPr>
          <w:p>
            <w:pPr>
              <w:adjustRightInd w:val="0"/>
              <w:spacing w:line="440" w:lineRule="exact"/>
              <w:jc w:val="center"/>
              <w:textAlignment w:val="baseline"/>
              <w:rPr>
                <w:szCs w:val="21"/>
              </w:rPr>
            </w:pPr>
          </w:p>
        </w:tc>
        <w:tc>
          <w:tcPr>
            <w:tcW w:w="660" w:type="dxa"/>
            <w:noWrap w:val="0"/>
            <w:vAlign w:val="top"/>
          </w:tcPr>
          <w:p>
            <w:pPr>
              <w:adjustRightInd w:val="0"/>
              <w:spacing w:line="440" w:lineRule="exact"/>
              <w:jc w:val="center"/>
              <w:textAlignment w:val="baseline"/>
              <w:rPr>
                <w:szCs w:val="21"/>
              </w:rPr>
            </w:pPr>
          </w:p>
        </w:tc>
        <w:tc>
          <w:tcPr>
            <w:tcW w:w="675" w:type="dxa"/>
            <w:noWrap w:val="0"/>
            <w:vAlign w:val="top"/>
          </w:tcPr>
          <w:p>
            <w:pPr>
              <w:adjustRightInd w:val="0"/>
              <w:spacing w:line="440" w:lineRule="exact"/>
              <w:jc w:val="center"/>
              <w:textAlignment w:val="baseline"/>
              <w:rPr>
                <w:szCs w:val="21"/>
              </w:rPr>
            </w:pPr>
          </w:p>
        </w:tc>
        <w:tc>
          <w:tcPr>
            <w:tcW w:w="750" w:type="dxa"/>
            <w:noWrap w:val="0"/>
            <w:vAlign w:val="top"/>
          </w:tcPr>
          <w:p>
            <w:pPr>
              <w:adjustRightInd w:val="0"/>
              <w:spacing w:line="440" w:lineRule="exact"/>
              <w:jc w:val="center"/>
              <w:textAlignment w:val="baseline"/>
              <w:rPr>
                <w:szCs w:val="21"/>
              </w:rPr>
            </w:pPr>
          </w:p>
        </w:tc>
        <w:tc>
          <w:tcPr>
            <w:tcW w:w="1650" w:type="dxa"/>
            <w:noWrap w:val="0"/>
            <w:vAlign w:val="top"/>
          </w:tcPr>
          <w:p>
            <w:pPr>
              <w:adjustRightInd w:val="0"/>
              <w:spacing w:line="440" w:lineRule="exact"/>
              <w:jc w:val="center"/>
              <w:textAlignment w:val="baseline"/>
              <w:rPr>
                <w:szCs w:val="21"/>
              </w:rPr>
            </w:pPr>
          </w:p>
        </w:tc>
        <w:tc>
          <w:tcPr>
            <w:tcW w:w="701" w:type="dxa"/>
            <w:noWrap w:val="0"/>
            <w:vAlign w:val="top"/>
          </w:tcPr>
          <w:p>
            <w:pPr>
              <w:adjustRightInd w:val="0"/>
              <w:spacing w:line="440" w:lineRule="exact"/>
              <w:jc w:val="center"/>
              <w:textAlignment w:val="baseline"/>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66" w:type="dxa"/>
            <w:vMerge w:val="restart"/>
            <w:noWrap w:val="0"/>
            <w:vAlign w:val="center"/>
          </w:tcPr>
          <w:p>
            <w:pPr>
              <w:adjustRightInd w:val="0"/>
              <w:spacing w:line="440" w:lineRule="exact"/>
              <w:jc w:val="center"/>
              <w:textAlignment w:val="baseline"/>
              <w:rPr>
                <w:szCs w:val="21"/>
              </w:rPr>
            </w:pPr>
            <w:r>
              <w:rPr>
                <w:rFonts w:hint="eastAsia"/>
                <w:szCs w:val="21"/>
              </w:rPr>
              <w:t>3</w:t>
            </w:r>
          </w:p>
        </w:tc>
        <w:tc>
          <w:tcPr>
            <w:tcW w:w="1293" w:type="dxa"/>
            <w:vMerge w:val="restart"/>
            <w:noWrap w:val="0"/>
            <w:vAlign w:val="center"/>
          </w:tcPr>
          <w:p>
            <w:pPr>
              <w:adjustRightInd w:val="0"/>
              <w:spacing w:line="440" w:lineRule="exact"/>
              <w:jc w:val="center"/>
              <w:rPr>
                <w:szCs w:val="21"/>
              </w:rPr>
            </w:pPr>
            <w:r>
              <w:rPr>
                <w:rFonts w:hint="eastAsia"/>
                <w:szCs w:val="21"/>
              </w:rPr>
              <w:t>其他人员</w:t>
            </w:r>
          </w:p>
        </w:tc>
        <w:tc>
          <w:tcPr>
            <w:tcW w:w="687" w:type="dxa"/>
            <w:noWrap w:val="0"/>
            <w:vAlign w:val="top"/>
          </w:tcPr>
          <w:p>
            <w:pPr>
              <w:adjustRightInd w:val="0"/>
              <w:spacing w:line="440" w:lineRule="exact"/>
              <w:jc w:val="center"/>
              <w:textAlignment w:val="baseline"/>
              <w:rPr>
                <w:szCs w:val="21"/>
              </w:rPr>
            </w:pPr>
          </w:p>
        </w:tc>
        <w:tc>
          <w:tcPr>
            <w:tcW w:w="645" w:type="dxa"/>
            <w:noWrap w:val="0"/>
            <w:vAlign w:val="top"/>
          </w:tcPr>
          <w:p>
            <w:pPr>
              <w:adjustRightInd w:val="0"/>
              <w:spacing w:line="440" w:lineRule="exact"/>
              <w:jc w:val="center"/>
              <w:textAlignment w:val="baseline"/>
              <w:rPr>
                <w:szCs w:val="21"/>
              </w:rPr>
            </w:pPr>
          </w:p>
        </w:tc>
        <w:tc>
          <w:tcPr>
            <w:tcW w:w="720" w:type="dxa"/>
            <w:noWrap w:val="0"/>
            <w:vAlign w:val="top"/>
          </w:tcPr>
          <w:p>
            <w:pPr>
              <w:adjustRightInd w:val="0"/>
              <w:spacing w:line="440" w:lineRule="exact"/>
              <w:jc w:val="center"/>
              <w:textAlignment w:val="baseline"/>
              <w:rPr>
                <w:szCs w:val="21"/>
              </w:rPr>
            </w:pPr>
          </w:p>
        </w:tc>
        <w:tc>
          <w:tcPr>
            <w:tcW w:w="660" w:type="dxa"/>
            <w:noWrap w:val="0"/>
            <w:vAlign w:val="top"/>
          </w:tcPr>
          <w:p>
            <w:pPr>
              <w:adjustRightInd w:val="0"/>
              <w:spacing w:line="440" w:lineRule="exact"/>
              <w:jc w:val="center"/>
              <w:textAlignment w:val="baseline"/>
              <w:rPr>
                <w:szCs w:val="21"/>
              </w:rPr>
            </w:pPr>
          </w:p>
        </w:tc>
        <w:tc>
          <w:tcPr>
            <w:tcW w:w="675" w:type="dxa"/>
            <w:noWrap w:val="0"/>
            <w:vAlign w:val="top"/>
          </w:tcPr>
          <w:p>
            <w:pPr>
              <w:adjustRightInd w:val="0"/>
              <w:spacing w:line="440" w:lineRule="exact"/>
              <w:jc w:val="center"/>
              <w:textAlignment w:val="baseline"/>
              <w:rPr>
                <w:szCs w:val="21"/>
              </w:rPr>
            </w:pPr>
          </w:p>
        </w:tc>
        <w:tc>
          <w:tcPr>
            <w:tcW w:w="750" w:type="dxa"/>
            <w:noWrap w:val="0"/>
            <w:vAlign w:val="top"/>
          </w:tcPr>
          <w:p>
            <w:pPr>
              <w:adjustRightInd w:val="0"/>
              <w:spacing w:line="440" w:lineRule="exact"/>
              <w:jc w:val="center"/>
              <w:textAlignment w:val="baseline"/>
              <w:rPr>
                <w:szCs w:val="21"/>
              </w:rPr>
            </w:pPr>
          </w:p>
        </w:tc>
        <w:tc>
          <w:tcPr>
            <w:tcW w:w="1650" w:type="dxa"/>
            <w:noWrap w:val="0"/>
            <w:vAlign w:val="top"/>
          </w:tcPr>
          <w:p>
            <w:pPr>
              <w:adjustRightInd w:val="0"/>
              <w:spacing w:line="440" w:lineRule="exact"/>
              <w:jc w:val="center"/>
              <w:textAlignment w:val="baseline"/>
              <w:rPr>
                <w:szCs w:val="21"/>
              </w:rPr>
            </w:pPr>
          </w:p>
        </w:tc>
        <w:tc>
          <w:tcPr>
            <w:tcW w:w="701" w:type="dxa"/>
            <w:noWrap w:val="0"/>
            <w:vAlign w:val="top"/>
          </w:tcPr>
          <w:p>
            <w:pPr>
              <w:adjustRightInd w:val="0"/>
              <w:spacing w:line="440" w:lineRule="exact"/>
              <w:jc w:val="center"/>
              <w:textAlignment w:val="baseline"/>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66" w:type="dxa"/>
            <w:vMerge w:val="continue"/>
            <w:noWrap w:val="0"/>
            <w:vAlign w:val="center"/>
          </w:tcPr>
          <w:p>
            <w:pPr>
              <w:adjustRightInd w:val="0"/>
              <w:spacing w:line="440" w:lineRule="exact"/>
              <w:jc w:val="center"/>
              <w:textAlignment w:val="baseline"/>
              <w:rPr>
                <w:szCs w:val="21"/>
              </w:rPr>
            </w:pPr>
          </w:p>
        </w:tc>
        <w:tc>
          <w:tcPr>
            <w:tcW w:w="1293" w:type="dxa"/>
            <w:vMerge w:val="continue"/>
            <w:noWrap w:val="0"/>
            <w:vAlign w:val="center"/>
          </w:tcPr>
          <w:p>
            <w:pPr>
              <w:adjustRightInd w:val="0"/>
              <w:spacing w:line="440" w:lineRule="exact"/>
              <w:jc w:val="center"/>
              <w:textAlignment w:val="baseline"/>
              <w:rPr>
                <w:szCs w:val="21"/>
              </w:rPr>
            </w:pPr>
          </w:p>
        </w:tc>
        <w:tc>
          <w:tcPr>
            <w:tcW w:w="687" w:type="dxa"/>
            <w:noWrap w:val="0"/>
            <w:vAlign w:val="top"/>
          </w:tcPr>
          <w:p>
            <w:pPr>
              <w:adjustRightInd w:val="0"/>
              <w:spacing w:line="440" w:lineRule="exact"/>
              <w:jc w:val="center"/>
              <w:textAlignment w:val="baseline"/>
              <w:rPr>
                <w:szCs w:val="21"/>
              </w:rPr>
            </w:pPr>
          </w:p>
        </w:tc>
        <w:tc>
          <w:tcPr>
            <w:tcW w:w="645" w:type="dxa"/>
            <w:noWrap w:val="0"/>
            <w:vAlign w:val="top"/>
          </w:tcPr>
          <w:p>
            <w:pPr>
              <w:adjustRightInd w:val="0"/>
              <w:spacing w:line="440" w:lineRule="exact"/>
              <w:jc w:val="center"/>
              <w:textAlignment w:val="baseline"/>
              <w:rPr>
                <w:szCs w:val="21"/>
              </w:rPr>
            </w:pPr>
          </w:p>
        </w:tc>
        <w:tc>
          <w:tcPr>
            <w:tcW w:w="720" w:type="dxa"/>
            <w:noWrap w:val="0"/>
            <w:vAlign w:val="top"/>
          </w:tcPr>
          <w:p>
            <w:pPr>
              <w:adjustRightInd w:val="0"/>
              <w:spacing w:line="440" w:lineRule="exact"/>
              <w:jc w:val="center"/>
              <w:textAlignment w:val="baseline"/>
              <w:rPr>
                <w:szCs w:val="21"/>
              </w:rPr>
            </w:pPr>
          </w:p>
        </w:tc>
        <w:tc>
          <w:tcPr>
            <w:tcW w:w="660" w:type="dxa"/>
            <w:noWrap w:val="0"/>
            <w:vAlign w:val="top"/>
          </w:tcPr>
          <w:p>
            <w:pPr>
              <w:adjustRightInd w:val="0"/>
              <w:spacing w:line="440" w:lineRule="exact"/>
              <w:jc w:val="center"/>
              <w:textAlignment w:val="baseline"/>
              <w:rPr>
                <w:szCs w:val="21"/>
              </w:rPr>
            </w:pPr>
          </w:p>
        </w:tc>
        <w:tc>
          <w:tcPr>
            <w:tcW w:w="675" w:type="dxa"/>
            <w:noWrap w:val="0"/>
            <w:vAlign w:val="top"/>
          </w:tcPr>
          <w:p>
            <w:pPr>
              <w:adjustRightInd w:val="0"/>
              <w:spacing w:line="440" w:lineRule="exact"/>
              <w:jc w:val="center"/>
              <w:textAlignment w:val="baseline"/>
              <w:rPr>
                <w:szCs w:val="21"/>
              </w:rPr>
            </w:pPr>
          </w:p>
        </w:tc>
        <w:tc>
          <w:tcPr>
            <w:tcW w:w="750" w:type="dxa"/>
            <w:noWrap w:val="0"/>
            <w:vAlign w:val="top"/>
          </w:tcPr>
          <w:p>
            <w:pPr>
              <w:adjustRightInd w:val="0"/>
              <w:spacing w:line="440" w:lineRule="exact"/>
              <w:jc w:val="center"/>
              <w:textAlignment w:val="baseline"/>
              <w:rPr>
                <w:szCs w:val="21"/>
              </w:rPr>
            </w:pPr>
          </w:p>
        </w:tc>
        <w:tc>
          <w:tcPr>
            <w:tcW w:w="1650" w:type="dxa"/>
            <w:noWrap w:val="0"/>
            <w:vAlign w:val="top"/>
          </w:tcPr>
          <w:p>
            <w:pPr>
              <w:adjustRightInd w:val="0"/>
              <w:spacing w:line="440" w:lineRule="exact"/>
              <w:jc w:val="center"/>
              <w:textAlignment w:val="baseline"/>
              <w:rPr>
                <w:szCs w:val="21"/>
              </w:rPr>
            </w:pPr>
          </w:p>
        </w:tc>
        <w:tc>
          <w:tcPr>
            <w:tcW w:w="701" w:type="dxa"/>
            <w:noWrap w:val="0"/>
            <w:vAlign w:val="top"/>
          </w:tcPr>
          <w:p>
            <w:pPr>
              <w:adjustRightInd w:val="0"/>
              <w:spacing w:line="440" w:lineRule="exact"/>
              <w:jc w:val="center"/>
              <w:textAlignment w:val="baseline"/>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66" w:type="dxa"/>
            <w:vMerge w:val="continue"/>
            <w:noWrap w:val="0"/>
            <w:vAlign w:val="center"/>
          </w:tcPr>
          <w:p>
            <w:pPr>
              <w:adjustRightInd w:val="0"/>
              <w:spacing w:line="440" w:lineRule="exact"/>
              <w:jc w:val="center"/>
              <w:textAlignment w:val="baseline"/>
              <w:rPr>
                <w:szCs w:val="21"/>
              </w:rPr>
            </w:pPr>
          </w:p>
        </w:tc>
        <w:tc>
          <w:tcPr>
            <w:tcW w:w="1293" w:type="dxa"/>
            <w:vMerge w:val="continue"/>
            <w:noWrap w:val="0"/>
            <w:vAlign w:val="center"/>
          </w:tcPr>
          <w:p>
            <w:pPr>
              <w:adjustRightInd w:val="0"/>
              <w:spacing w:line="440" w:lineRule="exact"/>
              <w:jc w:val="center"/>
              <w:textAlignment w:val="baseline"/>
              <w:rPr>
                <w:szCs w:val="21"/>
              </w:rPr>
            </w:pPr>
          </w:p>
        </w:tc>
        <w:tc>
          <w:tcPr>
            <w:tcW w:w="687" w:type="dxa"/>
            <w:noWrap w:val="0"/>
            <w:vAlign w:val="top"/>
          </w:tcPr>
          <w:p>
            <w:pPr>
              <w:adjustRightInd w:val="0"/>
              <w:spacing w:line="440" w:lineRule="exact"/>
              <w:jc w:val="center"/>
              <w:textAlignment w:val="baseline"/>
              <w:rPr>
                <w:szCs w:val="21"/>
              </w:rPr>
            </w:pPr>
          </w:p>
        </w:tc>
        <w:tc>
          <w:tcPr>
            <w:tcW w:w="645" w:type="dxa"/>
            <w:noWrap w:val="0"/>
            <w:vAlign w:val="top"/>
          </w:tcPr>
          <w:p>
            <w:pPr>
              <w:adjustRightInd w:val="0"/>
              <w:spacing w:line="440" w:lineRule="exact"/>
              <w:jc w:val="center"/>
              <w:textAlignment w:val="baseline"/>
              <w:rPr>
                <w:szCs w:val="21"/>
              </w:rPr>
            </w:pPr>
          </w:p>
        </w:tc>
        <w:tc>
          <w:tcPr>
            <w:tcW w:w="720" w:type="dxa"/>
            <w:noWrap w:val="0"/>
            <w:vAlign w:val="top"/>
          </w:tcPr>
          <w:p>
            <w:pPr>
              <w:adjustRightInd w:val="0"/>
              <w:spacing w:line="440" w:lineRule="exact"/>
              <w:jc w:val="center"/>
              <w:textAlignment w:val="baseline"/>
              <w:rPr>
                <w:szCs w:val="21"/>
              </w:rPr>
            </w:pPr>
          </w:p>
        </w:tc>
        <w:tc>
          <w:tcPr>
            <w:tcW w:w="660" w:type="dxa"/>
            <w:noWrap w:val="0"/>
            <w:vAlign w:val="top"/>
          </w:tcPr>
          <w:p>
            <w:pPr>
              <w:adjustRightInd w:val="0"/>
              <w:spacing w:line="440" w:lineRule="exact"/>
              <w:jc w:val="center"/>
              <w:textAlignment w:val="baseline"/>
              <w:rPr>
                <w:szCs w:val="21"/>
              </w:rPr>
            </w:pPr>
          </w:p>
        </w:tc>
        <w:tc>
          <w:tcPr>
            <w:tcW w:w="675" w:type="dxa"/>
            <w:noWrap w:val="0"/>
            <w:vAlign w:val="top"/>
          </w:tcPr>
          <w:p>
            <w:pPr>
              <w:adjustRightInd w:val="0"/>
              <w:spacing w:line="440" w:lineRule="exact"/>
              <w:jc w:val="center"/>
              <w:textAlignment w:val="baseline"/>
              <w:rPr>
                <w:szCs w:val="21"/>
              </w:rPr>
            </w:pPr>
          </w:p>
        </w:tc>
        <w:tc>
          <w:tcPr>
            <w:tcW w:w="750" w:type="dxa"/>
            <w:noWrap w:val="0"/>
            <w:vAlign w:val="top"/>
          </w:tcPr>
          <w:p>
            <w:pPr>
              <w:adjustRightInd w:val="0"/>
              <w:spacing w:line="440" w:lineRule="exact"/>
              <w:jc w:val="center"/>
              <w:textAlignment w:val="baseline"/>
              <w:rPr>
                <w:szCs w:val="21"/>
              </w:rPr>
            </w:pPr>
          </w:p>
        </w:tc>
        <w:tc>
          <w:tcPr>
            <w:tcW w:w="1650" w:type="dxa"/>
            <w:noWrap w:val="0"/>
            <w:vAlign w:val="top"/>
          </w:tcPr>
          <w:p>
            <w:pPr>
              <w:adjustRightInd w:val="0"/>
              <w:spacing w:line="440" w:lineRule="exact"/>
              <w:jc w:val="center"/>
              <w:textAlignment w:val="baseline"/>
              <w:rPr>
                <w:szCs w:val="21"/>
              </w:rPr>
            </w:pPr>
          </w:p>
        </w:tc>
        <w:tc>
          <w:tcPr>
            <w:tcW w:w="701" w:type="dxa"/>
            <w:noWrap w:val="0"/>
            <w:vAlign w:val="top"/>
          </w:tcPr>
          <w:p>
            <w:pPr>
              <w:adjustRightInd w:val="0"/>
              <w:spacing w:line="440" w:lineRule="exact"/>
              <w:jc w:val="center"/>
              <w:textAlignment w:val="baseline"/>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66" w:type="dxa"/>
            <w:vMerge w:val="continue"/>
            <w:noWrap w:val="0"/>
            <w:vAlign w:val="center"/>
          </w:tcPr>
          <w:p>
            <w:pPr>
              <w:adjustRightInd w:val="0"/>
              <w:spacing w:line="440" w:lineRule="exact"/>
              <w:jc w:val="center"/>
              <w:textAlignment w:val="baseline"/>
              <w:rPr>
                <w:szCs w:val="21"/>
              </w:rPr>
            </w:pPr>
          </w:p>
        </w:tc>
        <w:tc>
          <w:tcPr>
            <w:tcW w:w="1293" w:type="dxa"/>
            <w:vMerge w:val="continue"/>
            <w:noWrap w:val="0"/>
            <w:vAlign w:val="center"/>
          </w:tcPr>
          <w:p>
            <w:pPr>
              <w:adjustRightInd w:val="0"/>
              <w:spacing w:line="440" w:lineRule="exact"/>
              <w:jc w:val="center"/>
              <w:textAlignment w:val="baseline"/>
              <w:rPr>
                <w:szCs w:val="21"/>
              </w:rPr>
            </w:pPr>
          </w:p>
        </w:tc>
        <w:tc>
          <w:tcPr>
            <w:tcW w:w="687" w:type="dxa"/>
            <w:noWrap w:val="0"/>
            <w:vAlign w:val="top"/>
          </w:tcPr>
          <w:p>
            <w:pPr>
              <w:adjustRightInd w:val="0"/>
              <w:spacing w:line="440" w:lineRule="exact"/>
              <w:jc w:val="center"/>
              <w:textAlignment w:val="baseline"/>
              <w:rPr>
                <w:szCs w:val="21"/>
              </w:rPr>
            </w:pPr>
          </w:p>
        </w:tc>
        <w:tc>
          <w:tcPr>
            <w:tcW w:w="645" w:type="dxa"/>
            <w:noWrap w:val="0"/>
            <w:vAlign w:val="top"/>
          </w:tcPr>
          <w:p>
            <w:pPr>
              <w:adjustRightInd w:val="0"/>
              <w:spacing w:line="440" w:lineRule="exact"/>
              <w:jc w:val="center"/>
              <w:textAlignment w:val="baseline"/>
              <w:rPr>
                <w:szCs w:val="21"/>
              </w:rPr>
            </w:pPr>
          </w:p>
        </w:tc>
        <w:tc>
          <w:tcPr>
            <w:tcW w:w="720" w:type="dxa"/>
            <w:noWrap w:val="0"/>
            <w:vAlign w:val="top"/>
          </w:tcPr>
          <w:p>
            <w:pPr>
              <w:adjustRightInd w:val="0"/>
              <w:spacing w:line="440" w:lineRule="exact"/>
              <w:jc w:val="center"/>
              <w:textAlignment w:val="baseline"/>
              <w:rPr>
                <w:szCs w:val="21"/>
              </w:rPr>
            </w:pPr>
          </w:p>
        </w:tc>
        <w:tc>
          <w:tcPr>
            <w:tcW w:w="660" w:type="dxa"/>
            <w:noWrap w:val="0"/>
            <w:vAlign w:val="top"/>
          </w:tcPr>
          <w:p>
            <w:pPr>
              <w:adjustRightInd w:val="0"/>
              <w:spacing w:line="440" w:lineRule="exact"/>
              <w:jc w:val="center"/>
              <w:textAlignment w:val="baseline"/>
              <w:rPr>
                <w:szCs w:val="21"/>
              </w:rPr>
            </w:pPr>
          </w:p>
        </w:tc>
        <w:tc>
          <w:tcPr>
            <w:tcW w:w="675" w:type="dxa"/>
            <w:noWrap w:val="0"/>
            <w:vAlign w:val="top"/>
          </w:tcPr>
          <w:p>
            <w:pPr>
              <w:adjustRightInd w:val="0"/>
              <w:spacing w:line="440" w:lineRule="exact"/>
              <w:jc w:val="center"/>
              <w:textAlignment w:val="baseline"/>
              <w:rPr>
                <w:szCs w:val="21"/>
              </w:rPr>
            </w:pPr>
          </w:p>
        </w:tc>
        <w:tc>
          <w:tcPr>
            <w:tcW w:w="750" w:type="dxa"/>
            <w:noWrap w:val="0"/>
            <w:vAlign w:val="top"/>
          </w:tcPr>
          <w:p>
            <w:pPr>
              <w:adjustRightInd w:val="0"/>
              <w:spacing w:line="440" w:lineRule="exact"/>
              <w:jc w:val="center"/>
              <w:textAlignment w:val="baseline"/>
              <w:rPr>
                <w:szCs w:val="21"/>
              </w:rPr>
            </w:pPr>
          </w:p>
        </w:tc>
        <w:tc>
          <w:tcPr>
            <w:tcW w:w="1650" w:type="dxa"/>
            <w:noWrap w:val="0"/>
            <w:vAlign w:val="top"/>
          </w:tcPr>
          <w:p>
            <w:pPr>
              <w:adjustRightInd w:val="0"/>
              <w:spacing w:line="440" w:lineRule="exact"/>
              <w:jc w:val="center"/>
              <w:textAlignment w:val="baseline"/>
              <w:rPr>
                <w:szCs w:val="21"/>
              </w:rPr>
            </w:pPr>
          </w:p>
        </w:tc>
        <w:tc>
          <w:tcPr>
            <w:tcW w:w="701" w:type="dxa"/>
            <w:noWrap w:val="0"/>
            <w:vAlign w:val="top"/>
          </w:tcPr>
          <w:p>
            <w:pPr>
              <w:adjustRightInd w:val="0"/>
              <w:spacing w:line="440" w:lineRule="exact"/>
              <w:jc w:val="center"/>
              <w:textAlignment w:val="baseline"/>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66" w:type="dxa"/>
            <w:vMerge w:val="continue"/>
            <w:noWrap w:val="0"/>
            <w:vAlign w:val="center"/>
          </w:tcPr>
          <w:p>
            <w:pPr>
              <w:adjustRightInd w:val="0"/>
              <w:spacing w:line="440" w:lineRule="exact"/>
              <w:jc w:val="center"/>
              <w:textAlignment w:val="baseline"/>
              <w:rPr>
                <w:szCs w:val="21"/>
              </w:rPr>
            </w:pPr>
          </w:p>
        </w:tc>
        <w:tc>
          <w:tcPr>
            <w:tcW w:w="1293" w:type="dxa"/>
            <w:vMerge w:val="continue"/>
            <w:noWrap w:val="0"/>
            <w:vAlign w:val="center"/>
          </w:tcPr>
          <w:p>
            <w:pPr>
              <w:adjustRightInd w:val="0"/>
              <w:spacing w:line="440" w:lineRule="exact"/>
              <w:jc w:val="center"/>
              <w:textAlignment w:val="baseline"/>
              <w:rPr>
                <w:szCs w:val="21"/>
              </w:rPr>
            </w:pPr>
          </w:p>
        </w:tc>
        <w:tc>
          <w:tcPr>
            <w:tcW w:w="687" w:type="dxa"/>
            <w:noWrap w:val="0"/>
            <w:vAlign w:val="top"/>
          </w:tcPr>
          <w:p>
            <w:pPr>
              <w:adjustRightInd w:val="0"/>
              <w:spacing w:line="440" w:lineRule="exact"/>
              <w:jc w:val="center"/>
              <w:textAlignment w:val="baseline"/>
              <w:rPr>
                <w:szCs w:val="21"/>
              </w:rPr>
            </w:pPr>
          </w:p>
        </w:tc>
        <w:tc>
          <w:tcPr>
            <w:tcW w:w="645" w:type="dxa"/>
            <w:noWrap w:val="0"/>
            <w:vAlign w:val="top"/>
          </w:tcPr>
          <w:p>
            <w:pPr>
              <w:adjustRightInd w:val="0"/>
              <w:spacing w:line="440" w:lineRule="exact"/>
              <w:jc w:val="center"/>
              <w:textAlignment w:val="baseline"/>
              <w:rPr>
                <w:szCs w:val="21"/>
              </w:rPr>
            </w:pPr>
          </w:p>
        </w:tc>
        <w:tc>
          <w:tcPr>
            <w:tcW w:w="720" w:type="dxa"/>
            <w:noWrap w:val="0"/>
            <w:vAlign w:val="top"/>
          </w:tcPr>
          <w:p>
            <w:pPr>
              <w:adjustRightInd w:val="0"/>
              <w:spacing w:line="440" w:lineRule="exact"/>
              <w:jc w:val="center"/>
              <w:textAlignment w:val="baseline"/>
              <w:rPr>
                <w:szCs w:val="21"/>
              </w:rPr>
            </w:pPr>
          </w:p>
        </w:tc>
        <w:tc>
          <w:tcPr>
            <w:tcW w:w="660" w:type="dxa"/>
            <w:noWrap w:val="0"/>
            <w:vAlign w:val="top"/>
          </w:tcPr>
          <w:p>
            <w:pPr>
              <w:adjustRightInd w:val="0"/>
              <w:spacing w:line="440" w:lineRule="exact"/>
              <w:jc w:val="center"/>
              <w:textAlignment w:val="baseline"/>
              <w:rPr>
                <w:szCs w:val="21"/>
              </w:rPr>
            </w:pPr>
          </w:p>
        </w:tc>
        <w:tc>
          <w:tcPr>
            <w:tcW w:w="675" w:type="dxa"/>
            <w:noWrap w:val="0"/>
            <w:vAlign w:val="top"/>
          </w:tcPr>
          <w:p>
            <w:pPr>
              <w:adjustRightInd w:val="0"/>
              <w:spacing w:line="440" w:lineRule="exact"/>
              <w:jc w:val="center"/>
              <w:textAlignment w:val="baseline"/>
              <w:rPr>
                <w:szCs w:val="21"/>
              </w:rPr>
            </w:pPr>
          </w:p>
        </w:tc>
        <w:tc>
          <w:tcPr>
            <w:tcW w:w="750" w:type="dxa"/>
            <w:noWrap w:val="0"/>
            <w:vAlign w:val="top"/>
          </w:tcPr>
          <w:p>
            <w:pPr>
              <w:adjustRightInd w:val="0"/>
              <w:spacing w:line="440" w:lineRule="exact"/>
              <w:jc w:val="center"/>
              <w:textAlignment w:val="baseline"/>
              <w:rPr>
                <w:szCs w:val="21"/>
              </w:rPr>
            </w:pPr>
          </w:p>
        </w:tc>
        <w:tc>
          <w:tcPr>
            <w:tcW w:w="1650" w:type="dxa"/>
            <w:noWrap w:val="0"/>
            <w:vAlign w:val="top"/>
          </w:tcPr>
          <w:p>
            <w:pPr>
              <w:adjustRightInd w:val="0"/>
              <w:spacing w:line="440" w:lineRule="exact"/>
              <w:jc w:val="center"/>
              <w:textAlignment w:val="baseline"/>
              <w:rPr>
                <w:szCs w:val="21"/>
              </w:rPr>
            </w:pPr>
          </w:p>
        </w:tc>
        <w:tc>
          <w:tcPr>
            <w:tcW w:w="701" w:type="dxa"/>
            <w:noWrap w:val="0"/>
            <w:vAlign w:val="top"/>
          </w:tcPr>
          <w:p>
            <w:pPr>
              <w:adjustRightInd w:val="0"/>
              <w:spacing w:line="440" w:lineRule="exact"/>
              <w:jc w:val="center"/>
              <w:textAlignment w:val="baseline"/>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66" w:type="dxa"/>
            <w:vMerge w:val="continue"/>
            <w:noWrap w:val="0"/>
            <w:vAlign w:val="center"/>
          </w:tcPr>
          <w:p>
            <w:pPr>
              <w:adjustRightInd w:val="0"/>
              <w:spacing w:line="440" w:lineRule="exact"/>
              <w:jc w:val="center"/>
              <w:textAlignment w:val="baseline"/>
              <w:rPr>
                <w:szCs w:val="21"/>
              </w:rPr>
            </w:pPr>
          </w:p>
        </w:tc>
        <w:tc>
          <w:tcPr>
            <w:tcW w:w="1293" w:type="dxa"/>
            <w:vMerge w:val="continue"/>
            <w:noWrap w:val="0"/>
            <w:vAlign w:val="center"/>
          </w:tcPr>
          <w:p>
            <w:pPr>
              <w:adjustRightInd w:val="0"/>
              <w:spacing w:line="440" w:lineRule="exact"/>
              <w:jc w:val="center"/>
              <w:textAlignment w:val="baseline"/>
              <w:rPr>
                <w:szCs w:val="21"/>
              </w:rPr>
            </w:pPr>
          </w:p>
        </w:tc>
        <w:tc>
          <w:tcPr>
            <w:tcW w:w="687" w:type="dxa"/>
            <w:noWrap w:val="0"/>
            <w:vAlign w:val="top"/>
          </w:tcPr>
          <w:p>
            <w:pPr>
              <w:adjustRightInd w:val="0"/>
              <w:spacing w:line="440" w:lineRule="exact"/>
              <w:jc w:val="center"/>
              <w:textAlignment w:val="baseline"/>
              <w:rPr>
                <w:szCs w:val="21"/>
              </w:rPr>
            </w:pPr>
            <w:r>
              <w:rPr>
                <w:rFonts w:hint="eastAsia"/>
                <w:szCs w:val="21"/>
              </w:rPr>
              <w:t>…</w:t>
            </w:r>
          </w:p>
        </w:tc>
        <w:tc>
          <w:tcPr>
            <w:tcW w:w="645" w:type="dxa"/>
            <w:noWrap w:val="0"/>
            <w:vAlign w:val="top"/>
          </w:tcPr>
          <w:p>
            <w:pPr>
              <w:adjustRightInd w:val="0"/>
              <w:spacing w:line="440" w:lineRule="exact"/>
              <w:jc w:val="center"/>
              <w:textAlignment w:val="baseline"/>
              <w:rPr>
                <w:szCs w:val="21"/>
              </w:rPr>
            </w:pPr>
          </w:p>
        </w:tc>
        <w:tc>
          <w:tcPr>
            <w:tcW w:w="720" w:type="dxa"/>
            <w:noWrap w:val="0"/>
            <w:vAlign w:val="top"/>
          </w:tcPr>
          <w:p>
            <w:pPr>
              <w:adjustRightInd w:val="0"/>
              <w:spacing w:line="440" w:lineRule="exact"/>
              <w:jc w:val="center"/>
              <w:textAlignment w:val="baseline"/>
              <w:rPr>
                <w:szCs w:val="21"/>
              </w:rPr>
            </w:pPr>
          </w:p>
        </w:tc>
        <w:tc>
          <w:tcPr>
            <w:tcW w:w="660" w:type="dxa"/>
            <w:noWrap w:val="0"/>
            <w:vAlign w:val="top"/>
          </w:tcPr>
          <w:p>
            <w:pPr>
              <w:adjustRightInd w:val="0"/>
              <w:spacing w:line="440" w:lineRule="exact"/>
              <w:jc w:val="center"/>
              <w:textAlignment w:val="baseline"/>
              <w:rPr>
                <w:szCs w:val="21"/>
              </w:rPr>
            </w:pPr>
          </w:p>
        </w:tc>
        <w:tc>
          <w:tcPr>
            <w:tcW w:w="675" w:type="dxa"/>
            <w:noWrap w:val="0"/>
            <w:vAlign w:val="top"/>
          </w:tcPr>
          <w:p>
            <w:pPr>
              <w:adjustRightInd w:val="0"/>
              <w:spacing w:line="440" w:lineRule="exact"/>
              <w:jc w:val="center"/>
              <w:textAlignment w:val="baseline"/>
              <w:rPr>
                <w:szCs w:val="21"/>
              </w:rPr>
            </w:pPr>
          </w:p>
        </w:tc>
        <w:tc>
          <w:tcPr>
            <w:tcW w:w="750" w:type="dxa"/>
            <w:noWrap w:val="0"/>
            <w:vAlign w:val="top"/>
          </w:tcPr>
          <w:p>
            <w:pPr>
              <w:adjustRightInd w:val="0"/>
              <w:spacing w:line="440" w:lineRule="exact"/>
              <w:jc w:val="center"/>
              <w:textAlignment w:val="baseline"/>
              <w:rPr>
                <w:szCs w:val="21"/>
              </w:rPr>
            </w:pPr>
          </w:p>
        </w:tc>
        <w:tc>
          <w:tcPr>
            <w:tcW w:w="1650" w:type="dxa"/>
            <w:noWrap w:val="0"/>
            <w:vAlign w:val="top"/>
          </w:tcPr>
          <w:p>
            <w:pPr>
              <w:adjustRightInd w:val="0"/>
              <w:spacing w:line="440" w:lineRule="exact"/>
              <w:jc w:val="center"/>
              <w:textAlignment w:val="baseline"/>
              <w:rPr>
                <w:szCs w:val="21"/>
              </w:rPr>
            </w:pPr>
          </w:p>
        </w:tc>
        <w:tc>
          <w:tcPr>
            <w:tcW w:w="701" w:type="dxa"/>
            <w:noWrap w:val="0"/>
            <w:vAlign w:val="top"/>
          </w:tcPr>
          <w:p>
            <w:pPr>
              <w:adjustRightInd w:val="0"/>
              <w:spacing w:line="440" w:lineRule="exact"/>
              <w:jc w:val="center"/>
              <w:textAlignment w:val="baseline"/>
              <w:rPr>
                <w:szCs w:val="21"/>
              </w:rPr>
            </w:pPr>
          </w:p>
        </w:tc>
      </w:tr>
    </w:tbl>
    <w:p>
      <w:pPr>
        <w:spacing w:line="400" w:lineRule="exact"/>
        <w:jc w:val="left"/>
        <w:rPr>
          <w:szCs w:val="21"/>
        </w:rPr>
      </w:pPr>
    </w:p>
    <w:p>
      <w:pPr>
        <w:topLinePunct/>
        <w:spacing w:line="440" w:lineRule="exact"/>
        <w:jc w:val="left"/>
        <w:rPr>
          <w:szCs w:val="21"/>
        </w:rPr>
      </w:pPr>
    </w:p>
    <w:p>
      <w:pPr>
        <w:topLinePunct/>
        <w:spacing w:line="440" w:lineRule="exact"/>
        <w:jc w:val="left"/>
        <w:rPr>
          <w:szCs w:val="21"/>
        </w:rPr>
      </w:pPr>
    </w:p>
    <w:p>
      <w:pPr>
        <w:topLinePunct/>
        <w:spacing w:line="440" w:lineRule="exact"/>
        <w:jc w:val="left"/>
        <w:rPr>
          <w:szCs w:val="21"/>
        </w:rPr>
      </w:pPr>
    </w:p>
    <w:p>
      <w:pPr>
        <w:topLinePunct/>
        <w:spacing w:line="440" w:lineRule="exact"/>
        <w:jc w:val="left"/>
        <w:rPr>
          <w:szCs w:val="21"/>
        </w:rPr>
      </w:pPr>
    </w:p>
    <w:p>
      <w:pPr>
        <w:topLinePunct/>
        <w:spacing w:line="440" w:lineRule="exact"/>
        <w:jc w:val="left"/>
        <w:rPr>
          <w:szCs w:val="21"/>
        </w:rPr>
      </w:pPr>
    </w:p>
    <w:p>
      <w:pPr>
        <w:topLinePunct/>
        <w:spacing w:line="440" w:lineRule="exact"/>
        <w:jc w:val="left"/>
        <w:rPr>
          <w:szCs w:val="21"/>
        </w:rPr>
      </w:pPr>
    </w:p>
    <w:p>
      <w:pPr>
        <w:topLinePunct/>
        <w:spacing w:line="440" w:lineRule="exact"/>
        <w:jc w:val="left"/>
        <w:rPr>
          <w:szCs w:val="21"/>
        </w:rPr>
      </w:pPr>
    </w:p>
    <w:p>
      <w:pPr>
        <w:topLinePunct/>
        <w:spacing w:line="440" w:lineRule="exact"/>
        <w:jc w:val="left"/>
        <w:rPr>
          <w:szCs w:val="21"/>
        </w:rPr>
      </w:pPr>
    </w:p>
    <w:p>
      <w:pPr>
        <w:topLinePunct/>
        <w:spacing w:line="440" w:lineRule="exact"/>
        <w:jc w:val="left"/>
        <w:rPr>
          <w:szCs w:val="21"/>
        </w:rPr>
      </w:pPr>
    </w:p>
    <w:p>
      <w:pPr>
        <w:bidi w:val="0"/>
        <w:rPr>
          <w:rFonts w:hint="eastAsia" w:ascii="宋体" w:hAnsi="宋体" w:eastAsia="宋体" w:cs="宋体"/>
          <w:b/>
          <w:bCs/>
          <w:sz w:val="24"/>
          <w:szCs w:val="24"/>
        </w:rPr>
      </w:pPr>
      <w:bookmarkStart w:id="793" w:name="_Toc30540"/>
      <w:bookmarkStart w:id="794" w:name="_Toc28303"/>
      <w:bookmarkStart w:id="795" w:name="_Toc372136693"/>
      <w:bookmarkStart w:id="796" w:name="_Toc476687694"/>
      <w:bookmarkStart w:id="797" w:name="_Toc481948527"/>
      <w:bookmarkStart w:id="798" w:name="_Toc491437440"/>
      <w:bookmarkStart w:id="799" w:name="_Toc493515653"/>
      <w:bookmarkStart w:id="800" w:name="_Toc534798876"/>
      <w:bookmarkStart w:id="801" w:name="_Toc30866"/>
      <w:bookmarkStart w:id="802" w:name="_Toc10166"/>
      <w:bookmarkStart w:id="803" w:name="_Toc361821765"/>
      <w:bookmarkStart w:id="804" w:name="_Toc19315"/>
      <w:bookmarkStart w:id="805" w:name="_Toc326152612"/>
      <w:bookmarkStart w:id="806" w:name="_Toc356334704"/>
      <w:bookmarkStart w:id="807" w:name="_Toc300584293"/>
      <w:bookmarkStart w:id="808" w:name="_Toc479755667"/>
      <w:bookmarkStart w:id="809" w:name="_Toc480300884"/>
      <w:bookmarkStart w:id="810" w:name="_Toc481692021"/>
      <w:bookmarkStart w:id="811" w:name="_Toc478564507"/>
      <w:bookmarkStart w:id="812" w:name="_Toc479108223"/>
      <w:r>
        <w:rPr>
          <w:rFonts w:hint="eastAsia" w:ascii="宋体" w:hAnsi="宋体" w:eastAsia="宋体" w:cs="宋体"/>
          <w:b/>
          <w:bCs/>
          <w:sz w:val="24"/>
          <w:szCs w:val="24"/>
        </w:rPr>
        <w:t>附1：项目负责人简历表</w:t>
      </w:r>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p>
    <w:p>
      <w:pPr>
        <w:pStyle w:val="30"/>
        <w:spacing w:line="360" w:lineRule="auto"/>
        <w:ind w:firstLine="424" w:firstLineChars="202"/>
        <w:rPr>
          <w:rFonts w:ascii="宋体" w:hAnsi="宋体"/>
        </w:rPr>
      </w:pPr>
      <w:r>
        <w:rPr>
          <w:rFonts w:hint="eastAsia" w:ascii="宋体" w:hAnsi="宋体"/>
          <w:lang w:bidi="en-US"/>
        </w:rPr>
        <w:t>项目负责人</w:t>
      </w:r>
      <w:r>
        <w:rPr>
          <w:rFonts w:hint="eastAsia" w:ascii="宋体" w:hAnsi="宋体"/>
        </w:rPr>
        <w:t>应附</w:t>
      </w:r>
      <w:r>
        <w:t>执业或职业资格证明</w:t>
      </w:r>
      <w:r>
        <w:rPr>
          <w:rFonts w:hint="eastAsia"/>
        </w:rPr>
        <w:t>（如有）</w:t>
      </w:r>
      <w:r>
        <w:rPr>
          <w:rFonts w:hint="eastAsia" w:ascii="宋体" w:hAnsi="宋体"/>
        </w:rPr>
        <w:t>、</w:t>
      </w:r>
      <w:r>
        <w:t>劳动合同</w:t>
      </w:r>
      <w:r>
        <w:rPr>
          <w:rFonts w:hint="eastAsia"/>
        </w:rPr>
        <w:t>、</w:t>
      </w:r>
      <w:r>
        <w:t>养老保险</w:t>
      </w:r>
      <w:r>
        <w:rPr>
          <w:rFonts w:hint="eastAsia"/>
        </w:rPr>
        <w:t>、</w:t>
      </w:r>
      <w:r>
        <w:rPr>
          <w:rFonts w:hint="eastAsia" w:ascii="宋体" w:hAnsi="宋体"/>
        </w:rPr>
        <w:t>身份证复印件或扫描件。</w:t>
      </w:r>
    </w:p>
    <w:tbl>
      <w:tblPr>
        <w:tblStyle w:val="23"/>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3"/>
        <w:gridCol w:w="1335"/>
        <w:gridCol w:w="1935"/>
        <w:gridCol w:w="945"/>
        <w:gridCol w:w="1725"/>
        <w:gridCol w:w="881"/>
        <w:gridCol w:w="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Height w:val="283" w:hRule="atLeast"/>
        </w:trPr>
        <w:tc>
          <w:tcPr>
            <w:tcW w:w="1593" w:type="dxa"/>
            <w:noWrap w:val="0"/>
            <w:vAlign w:val="center"/>
          </w:tcPr>
          <w:p>
            <w:pPr>
              <w:jc w:val="center"/>
              <w:rPr>
                <w:rFonts w:ascii="宋体" w:hAnsi="宋体"/>
                <w:szCs w:val="21"/>
              </w:rPr>
            </w:pPr>
            <w:r>
              <w:rPr>
                <w:rFonts w:hint="eastAsia" w:ascii="宋体" w:hAnsi="宋体"/>
                <w:szCs w:val="21"/>
              </w:rPr>
              <w:t>姓名</w:t>
            </w:r>
          </w:p>
        </w:tc>
        <w:tc>
          <w:tcPr>
            <w:tcW w:w="1335" w:type="dxa"/>
            <w:noWrap w:val="0"/>
            <w:vAlign w:val="center"/>
          </w:tcPr>
          <w:p>
            <w:pPr>
              <w:jc w:val="center"/>
              <w:rPr>
                <w:rFonts w:ascii="宋体" w:hAnsi="宋体"/>
                <w:szCs w:val="21"/>
              </w:rPr>
            </w:pPr>
          </w:p>
        </w:tc>
        <w:tc>
          <w:tcPr>
            <w:tcW w:w="1935" w:type="dxa"/>
            <w:noWrap w:val="0"/>
            <w:vAlign w:val="center"/>
          </w:tcPr>
          <w:p>
            <w:pPr>
              <w:jc w:val="center"/>
              <w:rPr>
                <w:rFonts w:ascii="宋体" w:hAnsi="宋体"/>
                <w:szCs w:val="21"/>
              </w:rPr>
            </w:pPr>
            <w:r>
              <w:rPr>
                <w:rFonts w:hint="eastAsia" w:ascii="宋体" w:hAnsi="宋体"/>
                <w:szCs w:val="21"/>
              </w:rPr>
              <w:t>性别</w:t>
            </w:r>
          </w:p>
        </w:tc>
        <w:tc>
          <w:tcPr>
            <w:tcW w:w="945" w:type="dxa"/>
            <w:noWrap w:val="0"/>
            <w:vAlign w:val="center"/>
          </w:tcPr>
          <w:p>
            <w:pPr>
              <w:jc w:val="center"/>
              <w:rPr>
                <w:rFonts w:ascii="宋体" w:hAnsi="宋体"/>
                <w:szCs w:val="21"/>
              </w:rPr>
            </w:pPr>
          </w:p>
        </w:tc>
        <w:tc>
          <w:tcPr>
            <w:tcW w:w="1725" w:type="dxa"/>
            <w:noWrap w:val="0"/>
            <w:vAlign w:val="center"/>
          </w:tcPr>
          <w:p>
            <w:pPr>
              <w:jc w:val="center"/>
              <w:rPr>
                <w:rFonts w:ascii="宋体" w:hAnsi="宋体"/>
                <w:szCs w:val="21"/>
              </w:rPr>
            </w:pPr>
            <w:r>
              <w:rPr>
                <w:rFonts w:hint="eastAsia" w:ascii="宋体" w:hAnsi="宋体"/>
                <w:szCs w:val="21"/>
              </w:rPr>
              <w:t>年龄</w:t>
            </w:r>
          </w:p>
        </w:tc>
        <w:tc>
          <w:tcPr>
            <w:tcW w:w="881" w:type="dxa"/>
            <w:noWrap w:val="0"/>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Height w:val="283" w:hRule="atLeast"/>
        </w:trPr>
        <w:tc>
          <w:tcPr>
            <w:tcW w:w="1593" w:type="dxa"/>
            <w:noWrap w:val="0"/>
            <w:vAlign w:val="center"/>
          </w:tcPr>
          <w:p>
            <w:pPr>
              <w:jc w:val="center"/>
              <w:rPr>
                <w:rFonts w:ascii="宋体" w:hAnsi="宋体"/>
                <w:szCs w:val="21"/>
              </w:rPr>
            </w:pPr>
            <w:r>
              <w:rPr>
                <w:rFonts w:hint="eastAsia" w:ascii="宋体" w:hAnsi="宋体"/>
                <w:szCs w:val="21"/>
              </w:rPr>
              <w:t>职称</w:t>
            </w:r>
          </w:p>
        </w:tc>
        <w:tc>
          <w:tcPr>
            <w:tcW w:w="1335" w:type="dxa"/>
            <w:noWrap w:val="0"/>
            <w:vAlign w:val="center"/>
          </w:tcPr>
          <w:p>
            <w:pPr>
              <w:jc w:val="center"/>
              <w:rPr>
                <w:rFonts w:ascii="宋体" w:hAnsi="宋体"/>
                <w:szCs w:val="21"/>
              </w:rPr>
            </w:pPr>
          </w:p>
        </w:tc>
        <w:tc>
          <w:tcPr>
            <w:tcW w:w="1935" w:type="dxa"/>
            <w:noWrap w:val="0"/>
            <w:vAlign w:val="center"/>
          </w:tcPr>
          <w:p>
            <w:pPr>
              <w:jc w:val="center"/>
              <w:rPr>
                <w:rFonts w:ascii="宋体" w:hAnsi="宋体"/>
                <w:szCs w:val="21"/>
              </w:rPr>
            </w:pPr>
            <w:r>
              <w:rPr>
                <w:szCs w:val="21"/>
              </w:rPr>
              <w:t>执业或职业资格</w:t>
            </w:r>
          </w:p>
        </w:tc>
        <w:tc>
          <w:tcPr>
            <w:tcW w:w="945" w:type="dxa"/>
            <w:noWrap w:val="0"/>
            <w:vAlign w:val="center"/>
          </w:tcPr>
          <w:p>
            <w:pPr>
              <w:jc w:val="center"/>
              <w:rPr>
                <w:rFonts w:ascii="宋体" w:hAnsi="宋体"/>
                <w:szCs w:val="21"/>
              </w:rPr>
            </w:pPr>
          </w:p>
        </w:tc>
        <w:tc>
          <w:tcPr>
            <w:tcW w:w="1725" w:type="dxa"/>
            <w:noWrap w:val="0"/>
            <w:vAlign w:val="center"/>
          </w:tcPr>
          <w:p>
            <w:pPr>
              <w:jc w:val="center"/>
              <w:rPr>
                <w:rFonts w:ascii="宋体" w:hAnsi="宋体"/>
                <w:szCs w:val="21"/>
              </w:rPr>
            </w:pPr>
            <w:r>
              <w:rPr>
                <w:rFonts w:hint="eastAsia" w:ascii="宋体" w:hAnsi="宋体"/>
                <w:szCs w:val="21"/>
              </w:rPr>
              <w:t>学历</w:t>
            </w:r>
          </w:p>
        </w:tc>
        <w:tc>
          <w:tcPr>
            <w:tcW w:w="881" w:type="dxa"/>
            <w:noWrap w:val="0"/>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Height w:val="434" w:hRule="atLeast"/>
        </w:trPr>
        <w:tc>
          <w:tcPr>
            <w:tcW w:w="1593" w:type="dxa"/>
            <w:noWrap w:val="0"/>
            <w:vAlign w:val="center"/>
          </w:tcPr>
          <w:p>
            <w:pPr>
              <w:jc w:val="center"/>
              <w:rPr>
                <w:rFonts w:ascii="宋体" w:hAnsi="宋体"/>
                <w:szCs w:val="21"/>
              </w:rPr>
            </w:pPr>
            <w:r>
              <w:rPr>
                <w:rFonts w:hint="eastAsia" w:ascii="宋体" w:hAnsi="宋体"/>
                <w:szCs w:val="21"/>
              </w:rPr>
              <w:t>职务</w:t>
            </w:r>
          </w:p>
        </w:tc>
        <w:tc>
          <w:tcPr>
            <w:tcW w:w="1335" w:type="dxa"/>
            <w:noWrap w:val="0"/>
            <w:vAlign w:val="center"/>
          </w:tcPr>
          <w:p>
            <w:pPr>
              <w:jc w:val="center"/>
              <w:rPr>
                <w:rFonts w:ascii="宋体" w:hAnsi="宋体"/>
                <w:szCs w:val="21"/>
              </w:rPr>
            </w:pPr>
          </w:p>
        </w:tc>
        <w:tc>
          <w:tcPr>
            <w:tcW w:w="1935" w:type="dxa"/>
            <w:noWrap w:val="0"/>
            <w:vAlign w:val="center"/>
          </w:tcPr>
          <w:p>
            <w:pPr>
              <w:jc w:val="center"/>
              <w:rPr>
                <w:rFonts w:ascii="宋体" w:hAnsi="宋体"/>
                <w:szCs w:val="21"/>
              </w:rPr>
            </w:pPr>
            <w:r>
              <w:rPr>
                <w:szCs w:val="21"/>
              </w:rPr>
              <w:t>执业或职业资格</w:t>
            </w:r>
            <w:r>
              <w:rPr>
                <w:rFonts w:hint="eastAsia" w:ascii="宋体" w:hAnsi="宋体"/>
              </w:rPr>
              <w:t>证书编号</w:t>
            </w:r>
          </w:p>
        </w:tc>
        <w:tc>
          <w:tcPr>
            <w:tcW w:w="945" w:type="dxa"/>
            <w:noWrap w:val="0"/>
            <w:vAlign w:val="center"/>
          </w:tcPr>
          <w:p>
            <w:pPr>
              <w:jc w:val="center"/>
              <w:rPr>
                <w:rFonts w:ascii="宋体" w:hAnsi="宋体"/>
                <w:szCs w:val="21"/>
              </w:rPr>
            </w:pPr>
          </w:p>
        </w:tc>
        <w:tc>
          <w:tcPr>
            <w:tcW w:w="1725" w:type="dxa"/>
            <w:noWrap w:val="0"/>
            <w:vAlign w:val="center"/>
          </w:tcPr>
          <w:p>
            <w:pPr>
              <w:jc w:val="center"/>
              <w:rPr>
                <w:rFonts w:ascii="宋体" w:hAnsi="宋体"/>
                <w:szCs w:val="21"/>
              </w:rPr>
            </w:pPr>
            <w:r>
              <w:rPr>
                <w:rFonts w:hint="eastAsia" w:ascii="宋体" w:hAnsi="宋体"/>
                <w:szCs w:val="21"/>
              </w:rPr>
              <w:t>拟在本项目任职</w:t>
            </w:r>
          </w:p>
        </w:tc>
        <w:tc>
          <w:tcPr>
            <w:tcW w:w="881" w:type="dxa"/>
            <w:noWrap w:val="0"/>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Height w:val="20" w:hRule="atLeast"/>
        </w:trPr>
        <w:tc>
          <w:tcPr>
            <w:tcW w:w="1593" w:type="dxa"/>
            <w:noWrap w:val="0"/>
            <w:vAlign w:val="center"/>
          </w:tcPr>
          <w:p>
            <w:pPr>
              <w:jc w:val="center"/>
              <w:rPr>
                <w:rFonts w:ascii="宋体" w:hAnsi="宋体"/>
                <w:szCs w:val="21"/>
              </w:rPr>
            </w:pPr>
            <w:r>
              <w:rPr>
                <w:rFonts w:hint="eastAsia" w:ascii="宋体" w:hAnsi="宋体"/>
                <w:szCs w:val="21"/>
              </w:rPr>
              <w:t>毕业学校</w:t>
            </w:r>
          </w:p>
        </w:tc>
        <w:tc>
          <w:tcPr>
            <w:tcW w:w="6821" w:type="dxa"/>
            <w:gridSpan w:val="5"/>
            <w:noWrap w:val="0"/>
            <w:vAlign w:val="center"/>
          </w:tcPr>
          <w:p>
            <w:pPr>
              <w:ind w:firstLine="840" w:firstLineChars="400"/>
              <w:rPr>
                <w:rFonts w:ascii="宋体" w:hAnsi="宋体"/>
                <w:szCs w:val="21"/>
              </w:rPr>
            </w:pPr>
            <w:r>
              <w:rPr>
                <w:rFonts w:hint="eastAsia" w:ascii="宋体" w:hAnsi="宋体"/>
                <w:szCs w:val="21"/>
              </w:rPr>
              <w:t>年毕业于                  学校            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Height w:val="20" w:hRule="atLeast"/>
        </w:trPr>
        <w:tc>
          <w:tcPr>
            <w:tcW w:w="1593" w:type="dxa"/>
            <w:noWrap w:val="0"/>
            <w:vAlign w:val="center"/>
          </w:tcPr>
          <w:p>
            <w:pPr>
              <w:jc w:val="center"/>
              <w:rPr>
                <w:rFonts w:ascii="宋体" w:hAnsi="宋体"/>
                <w:szCs w:val="21"/>
              </w:rPr>
            </w:pPr>
            <w:r>
              <w:rPr>
                <w:rFonts w:hint="eastAsia" w:ascii="宋体" w:hAnsi="宋体"/>
                <w:szCs w:val="21"/>
              </w:rPr>
              <w:t>工作年限</w:t>
            </w:r>
          </w:p>
        </w:tc>
        <w:tc>
          <w:tcPr>
            <w:tcW w:w="6821" w:type="dxa"/>
            <w:gridSpan w:val="5"/>
            <w:noWrap w:val="0"/>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Height w:val="227" w:hRule="atLeast"/>
        </w:trPr>
        <w:tc>
          <w:tcPr>
            <w:tcW w:w="8414" w:type="dxa"/>
            <w:gridSpan w:val="6"/>
            <w:noWrap w:val="0"/>
            <w:vAlign w:val="center"/>
          </w:tcPr>
          <w:p>
            <w:pPr>
              <w:jc w:val="center"/>
              <w:rPr>
                <w:rFonts w:ascii="宋体" w:hAnsi="宋体"/>
                <w:szCs w:val="21"/>
              </w:rPr>
            </w:pPr>
            <w:r>
              <w:rPr>
                <w:rFonts w:hint="eastAsia" w:ascii="宋体" w:hAnsi="宋体"/>
                <w:szCs w:val="21"/>
              </w:rPr>
              <w:t>主要工作经历</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419" w:hRule="atLeast"/>
        </w:trPr>
        <w:tc>
          <w:tcPr>
            <w:tcW w:w="8420" w:type="dxa"/>
            <w:gridSpan w:val="7"/>
            <w:tcBorders>
              <w:top w:val="single" w:color="000000" w:sz="4" w:space="0"/>
              <w:left w:val="single" w:color="000000" w:sz="4" w:space="0"/>
              <w:bottom w:val="single" w:color="000000" w:sz="4" w:space="0"/>
              <w:right w:val="single" w:color="000000" w:sz="4" w:space="0"/>
            </w:tcBorders>
            <w:noWrap w:val="0"/>
            <w:vAlign w:val="center"/>
          </w:tcPr>
          <w:p>
            <w:pPr>
              <w:widowControl/>
              <w:topLinePunct/>
              <w:snapToGrid w:val="0"/>
              <w:spacing w:line="440" w:lineRule="atLeast"/>
              <w:jc w:val="center"/>
              <w:rPr>
                <w:kern w:val="0"/>
                <w:szCs w:val="21"/>
              </w:rPr>
            </w:pPr>
          </w:p>
        </w:tc>
      </w:tr>
    </w:tbl>
    <w:p>
      <w:pPr>
        <w:rPr>
          <w:rFonts w:hAnsi="宋体"/>
          <w:szCs w:val="21"/>
        </w:rPr>
      </w:pPr>
    </w:p>
    <w:p>
      <w:pPr>
        <w:bidi w:val="0"/>
        <w:rPr>
          <w:rFonts w:hint="eastAsia" w:ascii="宋体" w:hAnsi="宋体" w:eastAsia="宋体" w:cs="宋体"/>
          <w:b/>
          <w:bCs/>
          <w:sz w:val="24"/>
          <w:szCs w:val="24"/>
        </w:rPr>
      </w:pPr>
      <w:bookmarkStart w:id="813" w:name="_Toc476687695"/>
      <w:bookmarkStart w:id="814" w:name="_Toc361821766"/>
      <w:bookmarkStart w:id="815" w:name="_Toc18530"/>
      <w:bookmarkStart w:id="816" w:name="_Toc29247"/>
      <w:bookmarkStart w:id="817" w:name="_Toc549"/>
      <w:bookmarkStart w:id="818" w:name="_Toc480300885"/>
      <w:bookmarkStart w:id="819" w:name="_Toc481692022"/>
      <w:bookmarkStart w:id="820" w:name="_Toc481948528"/>
      <w:bookmarkStart w:id="821" w:name="_Toc491437441"/>
      <w:bookmarkStart w:id="822" w:name="_Toc493515654"/>
      <w:bookmarkStart w:id="823" w:name="_Toc534798877"/>
      <w:bookmarkStart w:id="824" w:name="_Toc28429"/>
      <w:bookmarkStart w:id="825" w:name="_Toc372136694"/>
      <w:bookmarkStart w:id="826" w:name="_Toc478564508"/>
      <w:bookmarkStart w:id="827" w:name="_Toc479108224"/>
      <w:bookmarkStart w:id="828" w:name="_Toc2831"/>
      <w:bookmarkStart w:id="829" w:name="_Toc479755668"/>
      <w:r>
        <w:rPr>
          <w:rFonts w:hint="eastAsia" w:ascii="宋体" w:hAnsi="宋体" w:eastAsia="宋体" w:cs="宋体"/>
          <w:b/>
          <w:bCs/>
          <w:sz w:val="24"/>
          <w:szCs w:val="24"/>
        </w:rPr>
        <w:t>附2：专业技术人员简历表</w:t>
      </w:r>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p>
    <w:p>
      <w:pPr>
        <w:topLinePunct/>
        <w:spacing w:line="360" w:lineRule="auto"/>
        <w:ind w:right="-94" w:firstLine="315" w:firstLineChars="150"/>
      </w:pPr>
      <w:r>
        <w:rPr>
          <w:rFonts w:hint="eastAsia" w:ascii="宋体" w:hAnsi="宋体"/>
          <w:szCs w:val="21"/>
          <w:lang w:bidi="en-US"/>
        </w:rPr>
        <w:t>专业技术人员</w:t>
      </w:r>
      <w:r>
        <w:rPr>
          <w:rFonts w:hint="eastAsia" w:ascii="宋体" w:hAnsi="宋体"/>
          <w:szCs w:val="21"/>
        </w:rPr>
        <w:t>应附应附</w:t>
      </w:r>
      <w:r>
        <w:rPr>
          <w:szCs w:val="21"/>
        </w:rPr>
        <w:t>执业或职业资格证明</w:t>
      </w:r>
      <w:r>
        <w:rPr>
          <w:rFonts w:hint="eastAsia"/>
          <w:szCs w:val="21"/>
        </w:rPr>
        <w:t>（如有）</w:t>
      </w:r>
      <w:r>
        <w:rPr>
          <w:rFonts w:hint="eastAsia" w:ascii="宋体" w:hAnsi="宋体"/>
          <w:szCs w:val="21"/>
        </w:rPr>
        <w:t>、</w:t>
      </w:r>
      <w:r>
        <w:t>劳动合同</w:t>
      </w:r>
      <w:r>
        <w:rPr>
          <w:rFonts w:hint="eastAsia"/>
        </w:rPr>
        <w:t>、</w:t>
      </w:r>
      <w:r>
        <w:t>养老保险</w:t>
      </w:r>
      <w:r>
        <w:rPr>
          <w:rFonts w:hint="eastAsia"/>
        </w:rPr>
        <w:t>、</w:t>
      </w:r>
      <w:r>
        <w:rPr>
          <w:rFonts w:hint="eastAsia" w:ascii="宋体" w:hAnsi="宋体"/>
          <w:szCs w:val="21"/>
        </w:rPr>
        <w:t>身份证复印件或扫描件。</w:t>
      </w:r>
      <w:r>
        <w:rPr>
          <w:rFonts w:hint="eastAsia" w:hAnsi="宋体"/>
        </w:rPr>
        <w:t>每人</w:t>
      </w:r>
      <w:r>
        <w:rPr>
          <w:rFonts w:hAnsi="宋体"/>
        </w:rPr>
        <w:t>每张表格</w:t>
      </w:r>
      <w:r>
        <w:rPr>
          <w:rFonts w:hint="eastAsia" w:hAnsi="宋体"/>
        </w:rPr>
        <w:t>，</w:t>
      </w:r>
      <w:r>
        <w:rPr>
          <w:rFonts w:hAnsi="宋体"/>
        </w:rPr>
        <w:t>并标明序号。</w:t>
      </w:r>
    </w:p>
    <w:tbl>
      <w:tblPr>
        <w:tblStyle w:val="23"/>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3"/>
        <w:gridCol w:w="1335"/>
        <w:gridCol w:w="1935"/>
        <w:gridCol w:w="945"/>
        <w:gridCol w:w="1725"/>
        <w:gridCol w:w="881"/>
        <w:gridCol w:w="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Height w:val="283" w:hRule="atLeast"/>
        </w:trPr>
        <w:tc>
          <w:tcPr>
            <w:tcW w:w="1593" w:type="dxa"/>
            <w:noWrap w:val="0"/>
            <w:vAlign w:val="center"/>
          </w:tcPr>
          <w:p>
            <w:pPr>
              <w:jc w:val="center"/>
              <w:rPr>
                <w:rFonts w:ascii="宋体" w:hAnsi="宋体"/>
                <w:szCs w:val="21"/>
              </w:rPr>
            </w:pPr>
            <w:r>
              <w:rPr>
                <w:rFonts w:hint="eastAsia" w:ascii="宋体" w:hAnsi="宋体"/>
                <w:szCs w:val="21"/>
              </w:rPr>
              <w:t>姓名</w:t>
            </w:r>
          </w:p>
        </w:tc>
        <w:tc>
          <w:tcPr>
            <w:tcW w:w="1335" w:type="dxa"/>
            <w:noWrap w:val="0"/>
            <w:vAlign w:val="center"/>
          </w:tcPr>
          <w:p>
            <w:pPr>
              <w:jc w:val="center"/>
              <w:rPr>
                <w:rFonts w:ascii="宋体" w:hAnsi="宋体"/>
                <w:szCs w:val="21"/>
              </w:rPr>
            </w:pPr>
          </w:p>
        </w:tc>
        <w:tc>
          <w:tcPr>
            <w:tcW w:w="1935" w:type="dxa"/>
            <w:noWrap w:val="0"/>
            <w:vAlign w:val="center"/>
          </w:tcPr>
          <w:p>
            <w:pPr>
              <w:jc w:val="center"/>
              <w:rPr>
                <w:rFonts w:ascii="宋体" w:hAnsi="宋体"/>
                <w:szCs w:val="21"/>
              </w:rPr>
            </w:pPr>
            <w:r>
              <w:rPr>
                <w:rFonts w:hint="eastAsia" w:ascii="宋体" w:hAnsi="宋体"/>
                <w:szCs w:val="21"/>
              </w:rPr>
              <w:t>性别</w:t>
            </w:r>
          </w:p>
        </w:tc>
        <w:tc>
          <w:tcPr>
            <w:tcW w:w="945" w:type="dxa"/>
            <w:noWrap w:val="0"/>
            <w:vAlign w:val="center"/>
          </w:tcPr>
          <w:p>
            <w:pPr>
              <w:jc w:val="center"/>
              <w:rPr>
                <w:rFonts w:ascii="宋体" w:hAnsi="宋体"/>
                <w:szCs w:val="21"/>
              </w:rPr>
            </w:pPr>
          </w:p>
        </w:tc>
        <w:tc>
          <w:tcPr>
            <w:tcW w:w="1725" w:type="dxa"/>
            <w:noWrap w:val="0"/>
            <w:vAlign w:val="center"/>
          </w:tcPr>
          <w:p>
            <w:pPr>
              <w:jc w:val="center"/>
              <w:rPr>
                <w:rFonts w:ascii="宋体" w:hAnsi="宋体"/>
                <w:szCs w:val="21"/>
              </w:rPr>
            </w:pPr>
            <w:r>
              <w:rPr>
                <w:rFonts w:hint="eastAsia" w:ascii="宋体" w:hAnsi="宋体"/>
                <w:szCs w:val="21"/>
              </w:rPr>
              <w:t>年龄</w:t>
            </w:r>
          </w:p>
        </w:tc>
        <w:tc>
          <w:tcPr>
            <w:tcW w:w="881" w:type="dxa"/>
            <w:noWrap w:val="0"/>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Height w:val="283" w:hRule="atLeast"/>
        </w:trPr>
        <w:tc>
          <w:tcPr>
            <w:tcW w:w="1593" w:type="dxa"/>
            <w:noWrap w:val="0"/>
            <w:vAlign w:val="center"/>
          </w:tcPr>
          <w:p>
            <w:pPr>
              <w:jc w:val="center"/>
              <w:rPr>
                <w:rFonts w:ascii="宋体" w:hAnsi="宋体"/>
                <w:szCs w:val="21"/>
              </w:rPr>
            </w:pPr>
            <w:r>
              <w:rPr>
                <w:rFonts w:hint="eastAsia" w:ascii="宋体" w:hAnsi="宋体"/>
                <w:szCs w:val="21"/>
              </w:rPr>
              <w:t>职称</w:t>
            </w:r>
          </w:p>
        </w:tc>
        <w:tc>
          <w:tcPr>
            <w:tcW w:w="1335" w:type="dxa"/>
            <w:noWrap w:val="0"/>
            <w:vAlign w:val="center"/>
          </w:tcPr>
          <w:p>
            <w:pPr>
              <w:jc w:val="center"/>
              <w:rPr>
                <w:rFonts w:ascii="宋体" w:hAnsi="宋体"/>
                <w:szCs w:val="21"/>
              </w:rPr>
            </w:pPr>
          </w:p>
        </w:tc>
        <w:tc>
          <w:tcPr>
            <w:tcW w:w="1935" w:type="dxa"/>
            <w:noWrap w:val="0"/>
            <w:vAlign w:val="center"/>
          </w:tcPr>
          <w:p>
            <w:pPr>
              <w:jc w:val="center"/>
              <w:rPr>
                <w:rFonts w:ascii="宋体" w:hAnsi="宋体"/>
                <w:szCs w:val="21"/>
              </w:rPr>
            </w:pPr>
            <w:r>
              <w:rPr>
                <w:szCs w:val="21"/>
              </w:rPr>
              <w:t>执业或职业资格</w:t>
            </w:r>
          </w:p>
        </w:tc>
        <w:tc>
          <w:tcPr>
            <w:tcW w:w="945" w:type="dxa"/>
            <w:noWrap w:val="0"/>
            <w:vAlign w:val="center"/>
          </w:tcPr>
          <w:p>
            <w:pPr>
              <w:jc w:val="center"/>
              <w:rPr>
                <w:rFonts w:ascii="宋体" w:hAnsi="宋体"/>
                <w:szCs w:val="21"/>
              </w:rPr>
            </w:pPr>
          </w:p>
        </w:tc>
        <w:tc>
          <w:tcPr>
            <w:tcW w:w="1725" w:type="dxa"/>
            <w:noWrap w:val="0"/>
            <w:vAlign w:val="center"/>
          </w:tcPr>
          <w:p>
            <w:pPr>
              <w:jc w:val="center"/>
              <w:rPr>
                <w:rFonts w:ascii="宋体" w:hAnsi="宋体"/>
                <w:szCs w:val="21"/>
              </w:rPr>
            </w:pPr>
            <w:r>
              <w:rPr>
                <w:rFonts w:hint="eastAsia" w:ascii="宋体" w:hAnsi="宋体"/>
                <w:szCs w:val="21"/>
              </w:rPr>
              <w:t>学历</w:t>
            </w:r>
          </w:p>
        </w:tc>
        <w:tc>
          <w:tcPr>
            <w:tcW w:w="881" w:type="dxa"/>
            <w:noWrap w:val="0"/>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Height w:val="434" w:hRule="atLeast"/>
        </w:trPr>
        <w:tc>
          <w:tcPr>
            <w:tcW w:w="1593" w:type="dxa"/>
            <w:noWrap w:val="0"/>
            <w:vAlign w:val="center"/>
          </w:tcPr>
          <w:p>
            <w:pPr>
              <w:jc w:val="center"/>
              <w:rPr>
                <w:rFonts w:ascii="宋体" w:hAnsi="宋体"/>
                <w:szCs w:val="21"/>
              </w:rPr>
            </w:pPr>
            <w:r>
              <w:rPr>
                <w:rFonts w:hint="eastAsia" w:ascii="宋体" w:hAnsi="宋体"/>
                <w:szCs w:val="21"/>
              </w:rPr>
              <w:t>职务</w:t>
            </w:r>
          </w:p>
        </w:tc>
        <w:tc>
          <w:tcPr>
            <w:tcW w:w="1335" w:type="dxa"/>
            <w:noWrap w:val="0"/>
            <w:vAlign w:val="center"/>
          </w:tcPr>
          <w:p>
            <w:pPr>
              <w:jc w:val="center"/>
              <w:rPr>
                <w:rFonts w:ascii="宋体" w:hAnsi="宋体"/>
                <w:szCs w:val="21"/>
              </w:rPr>
            </w:pPr>
          </w:p>
        </w:tc>
        <w:tc>
          <w:tcPr>
            <w:tcW w:w="1935" w:type="dxa"/>
            <w:noWrap w:val="0"/>
            <w:vAlign w:val="center"/>
          </w:tcPr>
          <w:p>
            <w:pPr>
              <w:jc w:val="center"/>
              <w:rPr>
                <w:rFonts w:ascii="宋体" w:hAnsi="宋体"/>
                <w:szCs w:val="21"/>
              </w:rPr>
            </w:pPr>
            <w:r>
              <w:rPr>
                <w:szCs w:val="21"/>
              </w:rPr>
              <w:t>执业或职业资格</w:t>
            </w:r>
            <w:r>
              <w:rPr>
                <w:rFonts w:hint="eastAsia" w:ascii="宋体" w:hAnsi="宋体"/>
              </w:rPr>
              <w:t>证书编号</w:t>
            </w:r>
          </w:p>
        </w:tc>
        <w:tc>
          <w:tcPr>
            <w:tcW w:w="945" w:type="dxa"/>
            <w:noWrap w:val="0"/>
            <w:vAlign w:val="center"/>
          </w:tcPr>
          <w:p>
            <w:pPr>
              <w:jc w:val="center"/>
              <w:rPr>
                <w:rFonts w:ascii="宋体" w:hAnsi="宋体"/>
                <w:szCs w:val="21"/>
              </w:rPr>
            </w:pPr>
          </w:p>
        </w:tc>
        <w:tc>
          <w:tcPr>
            <w:tcW w:w="1725" w:type="dxa"/>
            <w:noWrap w:val="0"/>
            <w:vAlign w:val="center"/>
          </w:tcPr>
          <w:p>
            <w:pPr>
              <w:jc w:val="center"/>
              <w:rPr>
                <w:rFonts w:ascii="宋体" w:hAnsi="宋体"/>
                <w:szCs w:val="21"/>
              </w:rPr>
            </w:pPr>
            <w:r>
              <w:rPr>
                <w:rFonts w:hint="eastAsia" w:ascii="宋体" w:hAnsi="宋体"/>
                <w:szCs w:val="21"/>
              </w:rPr>
              <w:t>拟在本项目任职</w:t>
            </w:r>
          </w:p>
        </w:tc>
        <w:tc>
          <w:tcPr>
            <w:tcW w:w="881" w:type="dxa"/>
            <w:noWrap w:val="0"/>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Height w:val="20" w:hRule="atLeast"/>
        </w:trPr>
        <w:tc>
          <w:tcPr>
            <w:tcW w:w="1593" w:type="dxa"/>
            <w:noWrap w:val="0"/>
            <w:vAlign w:val="center"/>
          </w:tcPr>
          <w:p>
            <w:pPr>
              <w:jc w:val="center"/>
              <w:rPr>
                <w:rFonts w:ascii="宋体" w:hAnsi="宋体"/>
                <w:szCs w:val="21"/>
              </w:rPr>
            </w:pPr>
            <w:r>
              <w:rPr>
                <w:rFonts w:hint="eastAsia" w:ascii="宋体" w:hAnsi="宋体"/>
                <w:szCs w:val="21"/>
              </w:rPr>
              <w:t>毕业学校</w:t>
            </w:r>
          </w:p>
        </w:tc>
        <w:tc>
          <w:tcPr>
            <w:tcW w:w="6821" w:type="dxa"/>
            <w:gridSpan w:val="5"/>
            <w:noWrap w:val="0"/>
            <w:vAlign w:val="center"/>
          </w:tcPr>
          <w:p>
            <w:pPr>
              <w:ind w:firstLine="840" w:firstLineChars="400"/>
              <w:rPr>
                <w:rFonts w:ascii="宋体" w:hAnsi="宋体"/>
                <w:szCs w:val="21"/>
              </w:rPr>
            </w:pPr>
            <w:r>
              <w:rPr>
                <w:rFonts w:hint="eastAsia" w:ascii="宋体" w:hAnsi="宋体"/>
                <w:szCs w:val="21"/>
              </w:rPr>
              <w:t>年毕业于                  学校            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Height w:val="20" w:hRule="atLeast"/>
        </w:trPr>
        <w:tc>
          <w:tcPr>
            <w:tcW w:w="1593" w:type="dxa"/>
            <w:noWrap w:val="0"/>
            <w:vAlign w:val="center"/>
          </w:tcPr>
          <w:p>
            <w:pPr>
              <w:jc w:val="center"/>
              <w:rPr>
                <w:rFonts w:ascii="宋体" w:hAnsi="宋体"/>
                <w:szCs w:val="21"/>
              </w:rPr>
            </w:pPr>
            <w:r>
              <w:rPr>
                <w:rFonts w:hint="eastAsia" w:ascii="宋体" w:hAnsi="宋体"/>
                <w:szCs w:val="21"/>
              </w:rPr>
              <w:t>工作年限</w:t>
            </w:r>
          </w:p>
        </w:tc>
        <w:tc>
          <w:tcPr>
            <w:tcW w:w="6821" w:type="dxa"/>
            <w:gridSpan w:val="5"/>
            <w:noWrap w:val="0"/>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Height w:val="227" w:hRule="atLeast"/>
        </w:trPr>
        <w:tc>
          <w:tcPr>
            <w:tcW w:w="8414" w:type="dxa"/>
            <w:gridSpan w:val="6"/>
            <w:noWrap w:val="0"/>
            <w:vAlign w:val="center"/>
          </w:tcPr>
          <w:p>
            <w:pPr>
              <w:jc w:val="center"/>
              <w:rPr>
                <w:rFonts w:ascii="宋体" w:hAnsi="宋体"/>
                <w:szCs w:val="21"/>
              </w:rPr>
            </w:pPr>
            <w:r>
              <w:rPr>
                <w:rFonts w:hint="eastAsia" w:ascii="宋体" w:hAnsi="宋体"/>
                <w:szCs w:val="21"/>
              </w:rPr>
              <w:t>主要工作经历</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313" w:hRule="atLeast"/>
        </w:trPr>
        <w:tc>
          <w:tcPr>
            <w:tcW w:w="8420" w:type="dxa"/>
            <w:gridSpan w:val="7"/>
            <w:tcBorders>
              <w:top w:val="single" w:color="000000" w:sz="4" w:space="0"/>
              <w:left w:val="single" w:color="000000" w:sz="4" w:space="0"/>
              <w:bottom w:val="single" w:color="000000" w:sz="4" w:space="0"/>
              <w:right w:val="single" w:color="000000" w:sz="4" w:space="0"/>
            </w:tcBorders>
            <w:noWrap w:val="0"/>
            <w:vAlign w:val="center"/>
          </w:tcPr>
          <w:p>
            <w:pPr>
              <w:widowControl/>
              <w:topLinePunct/>
              <w:snapToGrid w:val="0"/>
              <w:spacing w:line="440" w:lineRule="atLeast"/>
              <w:jc w:val="center"/>
              <w:rPr>
                <w:kern w:val="0"/>
                <w:szCs w:val="21"/>
              </w:rPr>
            </w:pPr>
          </w:p>
        </w:tc>
      </w:tr>
    </w:tbl>
    <w:p>
      <w:pPr>
        <w:rPr>
          <w:rFonts w:hAnsi="宋体"/>
          <w:szCs w:val="21"/>
        </w:rPr>
      </w:pPr>
    </w:p>
    <w:p>
      <w:pPr>
        <w:bidi w:val="0"/>
        <w:rPr>
          <w:rFonts w:hint="eastAsia" w:ascii="宋体" w:hAnsi="宋体" w:eastAsia="宋体" w:cs="宋体"/>
          <w:b/>
          <w:bCs/>
          <w:sz w:val="24"/>
          <w:szCs w:val="24"/>
        </w:rPr>
      </w:pPr>
      <w:bookmarkStart w:id="830" w:name="_Toc480300886"/>
      <w:bookmarkStart w:id="831" w:name="_Toc479108225"/>
      <w:bookmarkStart w:id="832" w:name="_Toc372136695"/>
      <w:bookmarkStart w:id="833" w:name="_Toc479755669"/>
      <w:bookmarkStart w:id="834" w:name="_Toc481692023"/>
      <w:bookmarkStart w:id="835" w:name="_Toc481948529"/>
      <w:bookmarkStart w:id="836" w:name="_Toc491437442"/>
      <w:bookmarkStart w:id="837" w:name="_Toc493515655"/>
      <w:bookmarkStart w:id="838" w:name="_Toc534798878"/>
      <w:bookmarkStart w:id="839" w:name="_Toc10143"/>
      <w:bookmarkStart w:id="840" w:name="_Toc476687696"/>
      <w:bookmarkStart w:id="841" w:name="_Toc20611"/>
      <w:bookmarkStart w:id="842" w:name="_Toc478564509"/>
      <w:r>
        <w:rPr>
          <w:rFonts w:hint="eastAsia" w:ascii="宋体" w:hAnsi="宋体" w:eastAsia="宋体" w:cs="宋体"/>
          <w:b/>
          <w:bCs/>
          <w:sz w:val="24"/>
          <w:szCs w:val="24"/>
        </w:rPr>
        <w:t>附3：其他人员简历表</w:t>
      </w:r>
      <w:bookmarkEnd w:id="830"/>
      <w:bookmarkEnd w:id="831"/>
      <w:bookmarkEnd w:id="832"/>
      <w:bookmarkEnd w:id="833"/>
      <w:bookmarkEnd w:id="834"/>
      <w:bookmarkEnd w:id="835"/>
      <w:bookmarkEnd w:id="836"/>
      <w:bookmarkEnd w:id="837"/>
      <w:bookmarkEnd w:id="838"/>
      <w:bookmarkEnd w:id="839"/>
      <w:bookmarkEnd w:id="840"/>
      <w:bookmarkEnd w:id="841"/>
      <w:bookmarkEnd w:id="842"/>
    </w:p>
    <w:p>
      <w:pPr>
        <w:topLinePunct/>
        <w:spacing w:line="360" w:lineRule="auto"/>
        <w:ind w:right="-94" w:firstLine="315" w:firstLineChars="150"/>
        <w:rPr>
          <w:rFonts w:ascii="宋体" w:hAnsi="宋体"/>
          <w:szCs w:val="21"/>
        </w:rPr>
      </w:pPr>
      <w:r>
        <w:rPr>
          <w:rFonts w:hint="eastAsia" w:ascii="宋体" w:hAnsi="宋体"/>
          <w:szCs w:val="21"/>
          <w:lang w:bidi="en-US"/>
        </w:rPr>
        <w:t>其他人员</w:t>
      </w:r>
      <w:r>
        <w:rPr>
          <w:rFonts w:hint="eastAsia" w:ascii="宋体" w:hAnsi="宋体"/>
          <w:szCs w:val="21"/>
        </w:rPr>
        <w:t>应附应附</w:t>
      </w:r>
      <w:r>
        <w:rPr>
          <w:szCs w:val="21"/>
        </w:rPr>
        <w:t>执业或职业资格证明</w:t>
      </w:r>
      <w:r>
        <w:rPr>
          <w:rFonts w:hint="eastAsia"/>
          <w:szCs w:val="21"/>
        </w:rPr>
        <w:t>（如有）</w:t>
      </w:r>
      <w:r>
        <w:rPr>
          <w:rFonts w:hint="eastAsia" w:ascii="宋体" w:hAnsi="宋体"/>
          <w:szCs w:val="21"/>
        </w:rPr>
        <w:t>、</w:t>
      </w:r>
      <w:r>
        <w:t>劳动合同</w:t>
      </w:r>
      <w:r>
        <w:rPr>
          <w:rFonts w:hint="eastAsia"/>
        </w:rPr>
        <w:t>、</w:t>
      </w:r>
      <w:r>
        <w:t>养老保险</w:t>
      </w:r>
      <w:r>
        <w:rPr>
          <w:rFonts w:hint="eastAsia"/>
        </w:rPr>
        <w:t>、</w:t>
      </w:r>
      <w:r>
        <w:rPr>
          <w:rFonts w:hint="eastAsia" w:ascii="宋体" w:hAnsi="宋体"/>
          <w:szCs w:val="21"/>
        </w:rPr>
        <w:t>身份证复印件或扫描件。</w:t>
      </w:r>
      <w:r>
        <w:rPr>
          <w:rFonts w:hint="eastAsia" w:hAnsi="宋体"/>
        </w:rPr>
        <w:t>每人</w:t>
      </w:r>
      <w:r>
        <w:rPr>
          <w:rFonts w:hAnsi="宋体"/>
        </w:rPr>
        <w:t>每张表格</w:t>
      </w:r>
      <w:r>
        <w:rPr>
          <w:rFonts w:hint="eastAsia" w:hAnsi="宋体"/>
        </w:rPr>
        <w:t>，</w:t>
      </w:r>
      <w:r>
        <w:rPr>
          <w:rFonts w:hAnsi="宋体"/>
        </w:rPr>
        <w:t>并标明序号。</w:t>
      </w:r>
    </w:p>
    <w:tbl>
      <w:tblPr>
        <w:tblStyle w:val="23"/>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3"/>
        <w:gridCol w:w="1335"/>
        <w:gridCol w:w="1935"/>
        <w:gridCol w:w="945"/>
        <w:gridCol w:w="1725"/>
        <w:gridCol w:w="881"/>
        <w:gridCol w:w="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Height w:val="283" w:hRule="atLeast"/>
        </w:trPr>
        <w:tc>
          <w:tcPr>
            <w:tcW w:w="1593" w:type="dxa"/>
            <w:noWrap w:val="0"/>
            <w:vAlign w:val="center"/>
          </w:tcPr>
          <w:p>
            <w:pPr>
              <w:jc w:val="center"/>
              <w:rPr>
                <w:rFonts w:ascii="宋体" w:hAnsi="宋体"/>
                <w:szCs w:val="21"/>
              </w:rPr>
            </w:pPr>
            <w:r>
              <w:rPr>
                <w:rFonts w:hint="eastAsia" w:ascii="宋体" w:hAnsi="宋体"/>
                <w:szCs w:val="21"/>
              </w:rPr>
              <w:t>姓名</w:t>
            </w:r>
          </w:p>
        </w:tc>
        <w:tc>
          <w:tcPr>
            <w:tcW w:w="1335" w:type="dxa"/>
            <w:noWrap w:val="0"/>
            <w:vAlign w:val="center"/>
          </w:tcPr>
          <w:p>
            <w:pPr>
              <w:jc w:val="center"/>
              <w:rPr>
                <w:rFonts w:ascii="宋体" w:hAnsi="宋体"/>
                <w:szCs w:val="21"/>
              </w:rPr>
            </w:pPr>
          </w:p>
        </w:tc>
        <w:tc>
          <w:tcPr>
            <w:tcW w:w="1935" w:type="dxa"/>
            <w:noWrap w:val="0"/>
            <w:vAlign w:val="center"/>
          </w:tcPr>
          <w:p>
            <w:pPr>
              <w:jc w:val="center"/>
              <w:rPr>
                <w:rFonts w:ascii="宋体" w:hAnsi="宋体"/>
                <w:szCs w:val="21"/>
              </w:rPr>
            </w:pPr>
            <w:r>
              <w:rPr>
                <w:rFonts w:hint="eastAsia" w:ascii="宋体" w:hAnsi="宋体"/>
                <w:szCs w:val="21"/>
              </w:rPr>
              <w:t>性别</w:t>
            </w:r>
          </w:p>
        </w:tc>
        <w:tc>
          <w:tcPr>
            <w:tcW w:w="945" w:type="dxa"/>
            <w:noWrap w:val="0"/>
            <w:vAlign w:val="center"/>
          </w:tcPr>
          <w:p>
            <w:pPr>
              <w:jc w:val="center"/>
              <w:rPr>
                <w:rFonts w:ascii="宋体" w:hAnsi="宋体"/>
                <w:szCs w:val="21"/>
              </w:rPr>
            </w:pPr>
          </w:p>
        </w:tc>
        <w:tc>
          <w:tcPr>
            <w:tcW w:w="1725" w:type="dxa"/>
            <w:noWrap w:val="0"/>
            <w:vAlign w:val="center"/>
          </w:tcPr>
          <w:p>
            <w:pPr>
              <w:jc w:val="center"/>
              <w:rPr>
                <w:rFonts w:ascii="宋体" w:hAnsi="宋体"/>
                <w:szCs w:val="21"/>
              </w:rPr>
            </w:pPr>
            <w:r>
              <w:rPr>
                <w:rFonts w:hint="eastAsia" w:ascii="宋体" w:hAnsi="宋体"/>
                <w:szCs w:val="21"/>
              </w:rPr>
              <w:t>年龄</w:t>
            </w:r>
          </w:p>
        </w:tc>
        <w:tc>
          <w:tcPr>
            <w:tcW w:w="881" w:type="dxa"/>
            <w:noWrap w:val="0"/>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Height w:val="283" w:hRule="atLeast"/>
        </w:trPr>
        <w:tc>
          <w:tcPr>
            <w:tcW w:w="1593" w:type="dxa"/>
            <w:noWrap w:val="0"/>
            <w:vAlign w:val="center"/>
          </w:tcPr>
          <w:p>
            <w:pPr>
              <w:jc w:val="center"/>
              <w:rPr>
                <w:rFonts w:ascii="宋体" w:hAnsi="宋体"/>
                <w:szCs w:val="21"/>
              </w:rPr>
            </w:pPr>
            <w:r>
              <w:rPr>
                <w:rFonts w:hint="eastAsia" w:ascii="宋体" w:hAnsi="宋体"/>
                <w:szCs w:val="21"/>
              </w:rPr>
              <w:t>职称</w:t>
            </w:r>
          </w:p>
        </w:tc>
        <w:tc>
          <w:tcPr>
            <w:tcW w:w="1335" w:type="dxa"/>
            <w:noWrap w:val="0"/>
            <w:vAlign w:val="center"/>
          </w:tcPr>
          <w:p>
            <w:pPr>
              <w:jc w:val="center"/>
              <w:rPr>
                <w:rFonts w:ascii="宋体" w:hAnsi="宋体"/>
                <w:szCs w:val="21"/>
              </w:rPr>
            </w:pPr>
          </w:p>
        </w:tc>
        <w:tc>
          <w:tcPr>
            <w:tcW w:w="1935" w:type="dxa"/>
            <w:noWrap w:val="0"/>
            <w:vAlign w:val="center"/>
          </w:tcPr>
          <w:p>
            <w:pPr>
              <w:jc w:val="center"/>
              <w:rPr>
                <w:rFonts w:ascii="宋体" w:hAnsi="宋体"/>
                <w:szCs w:val="21"/>
              </w:rPr>
            </w:pPr>
            <w:r>
              <w:rPr>
                <w:szCs w:val="21"/>
              </w:rPr>
              <w:t>执业或职业资格</w:t>
            </w:r>
          </w:p>
        </w:tc>
        <w:tc>
          <w:tcPr>
            <w:tcW w:w="945" w:type="dxa"/>
            <w:noWrap w:val="0"/>
            <w:vAlign w:val="center"/>
          </w:tcPr>
          <w:p>
            <w:pPr>
              <w:jc w:val="center"/>
              <w:rPr>
                <w:rFonts w:ascii="宋体" w:hAnsi="宋体"/>
                <w:szCs w:val="21"/>
              </w:rPr>
            </w:pPr>
          </w:p>
        </w:tc>
        <w:tc>
          <w:tcPr>
            <w:tcW w:w="1725" w:type="dxa"/>
            <w:noWrap w:val="0"/>
            <w:vAlign w:val="center"/>
          </w:tcPr>
          <w:p>
            <w:pPr>
              <w:jc w:val="center"/>
              <w:rPr>
                <w:rFonts w:ascii="宋体" w:hAnsi="宋体"/>
                <w:szCs w:val="21"/>
              </w:rPr>
            </w:pPr>
            <w:r>
              <w:rPr>
                <w:rFonts w:hint="eastAsia" w:ascii="宋体" w:hAnsi="宋体"/>
                <w:szCs w:val="21"/>
              </w:rPr>
              <w:t>学历</w:t>
            </w:r>
          </w:p>
        </w:tc>
        <w:tc>
          <w:tcPr>
            <w:tcW w:w="881" w:type="dxa"/>
            <w:noWrap w:val="0"/>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Height w:val="434" w:hRule="atLeast"/>
        </w:trPr>
        <w:tc>
          <w:tcPr>
            <w:tcW w:w="1593" w:type="dxa"/>
            <w:noWrap w:val="0"/>
            <w:vAlign w:val="center"/>
          </w:tcPr>
          <w:p>
            <w:pPr>
              <w:jc w:val="center"/>
              <w:rPr>
                <w:rFonts w:ascii="宋体" w:hAnsi="宋体"/>
                <w:szCs w:val="21"/>
              </w:rPr>
            </w:pPr>
            <w:r>
              <w:rPr>
                <w:rFonts w:hint="eastAsia" w:ascii="宋体" w:hAnsi="宋体"/>
                <w:szCs w:val="21"/>
              </w:rPr>
              <w:t>职务</w:t>
            </w:r>
          </w:p>
        </w:tc>
        <w:tc>
          <w:tcPr>
            <w:tcW w:w="1335" w:type="dxa"/>
            <w:noWrap w:val="0"/>
            <w:vAlign w:val="center"/>
          </w:tcPr>
          <w:p>
            <w:pPr>
              <w:jc w:val="center"/>
              <w:rPr>
                <w:rFonts w:ascii="宋体" w:hAnsi="宋体"/>
                <w:szCs w:val="21"/>
              </w:rPr>
            </w:pPr>
          </w:p>
        </w:tc>
        <w:tc>
          <w:tcPr>
            <w:tcW w:w="1935" w:type="dxa"/>
            <w:noWrap w:val="0"/>
            <w:vAlign w:val="center"/>
          </w:tcPr>
          <w:p>
            <w:pPr>
              <w:jc w:val="center"/>
              <w:rPr>
                <w:rFonts w:ascii="宋体" w:hAnsi="宋体"/>
                <w:szCs w:val="21"/>
              </w:rPr>
            </w:pPr>
            <w:r>
              <w:rPr>
                <w:szCs w:val="21"/>
              </w:rPr>
              <w:t>执业或职业资格</w:t>
            </w:r>
            <w:r>
              <w:rPr>
                <w:rFonts w:hint="eastAsia" w:ascii="宋体" w:hAnsi="宋体"/>
              </w:rPr>
              <w:t>证书编号</w:t>
            </w:r>
          </w:p>
        </w:tc>
        <w:tc>
          <w:tcPr>
            <w:tcW w:w="945" w:type="dxa"/>
            <w:noWrap w:val="0"/>
            <w:vAlign w:val="center"/>
          </w:tcPr>
          <w:p>
            <w:pPr>
              <w:jc w:val="center"/>
              <w:rPr>
                <w:rFonts w:ascii="宋体" w:hAnsi="宋体"/>
                <w:szCs w:val="21"/>
              </w:rPr>
            </w:pPr>
          </w:p>
        </w:tc>
        <w:tc>
          <w:tcPr>
            <w:tcW w:w="1725" w:type="dxa"/>
            <w:noWrap w:val="0"/>
            <w:vAlign w:val="center"/>
          </w:tcPr>
          <w:p>
            <w:pPr>
              <w:jc w:val="center"/>
              <w:rPr>
                <w:rFonts w:ascii="宋体" w:hAnsi="宋体"/>
                <w:szCs w:val="21"/>
              </w:rPr>
            </w:pPr>
            <w:r>
              <w:rPr>
                <w:rFonts w:hint="eastAsia" w:ascii="宋体" w:hAnsi="宋体"/>
                <w:szCs w:val="21"/>
              </w:rPr>
              <w:t>拟在本项目任职</w:t>
            </w:r>
          </w:p>
        </w:tc>
        <w:tc>
          <w:tcPr>
            <w:tcW w:w="881" w:type="dxa"/>
            <w:noWrap w:val="0"/>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Height w:val="20" w:hRule="atLeast"/>
        </w:trPr>
        <w:tc>
          <w:tcPr>
            <w:tcW w:w="1593" w:type="dxa"/>
            <w:noWrap w:val="0"/>
            <w:vAlign w:val="center"/>
          </w:tcPr>
          <w:p>
            <w:pPr>
              <w:jc w:val="center"/>
              <w:rPr>
                <w:rFonts w:ascii="宋体" w:hAnsi="宋体"/>
                <w:szCs w:val="21"/>
              </w:rPr>
            </w:pPr>
            <w:r>
              <w:rPr>
                <w:rFonts w:hint="eastAsia" w:ascii="宋体" w:hAnsi="宋体"/>
                <w:szCs w:val="21"/>
              </w:rPr>
              <w:t>毕业学校</w:t>
            </w:r>
          </w:p>
        </w:tc>
        <w:tc>
          <w:tcPr>
            <w:tcW w:w="6821" w:type="dxa"/>
            <w:gridSpan w:val="5"/>
            <w:noWrap w:val="0"/>
            <w:vAlign w:val="center"/>
          </w:tcPr>
          <w:p>
            <w:pPr>
              <w:ind w:firstLine="840" w:firstLineChars="400"/>
              <w:rPr>
                <w:rFonts w:ascii="宋体" w:hAnsi="宋体"/>
                <w:szCs w:val="21"/>
              </w:rPr>
            </w:pPr>
            <w:r>
              <w:rPr>
                <w:rFonts w:hint="eastAsia" w:ascii="宋体" w:hAnsi="宋体"/>
                <w:szCs w:val="21"/>
              </w:rPr>
              <w:t>年毕业于                  学校            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Height w:val="20" w:hRule="atLeast"/>
        </w:trPr>
        <w:tc>
          <w:tcPr>
            <w:tcW w:w="1593" w:type="dxa"/>
            <w:noWrap w:val="0"/>
            <w:vAlign w:val="center"/>
          </w:tcPr>
          <w:p>
            <w:pPr>
              <w:jc w:val="center"/>
              <w:rPr>
                <w:rFonts w:ascii="宋体" w:hAnsi="宋体"/>
                <w:szCs w:val="21"/>
              </w:rPr>
            </w:pPr>
            <w:r>
              <w:rPr>
                <w:rFonts w:hint="eastAsia" w:ascii="宋体" w:hAnsi="宋体"/>
                <w:szCs w:val="21"/>
              </w:rPr>
              <w:t>工作年限</w:t>
            </w:r>
          </w:p>
        </w:tc>
        <w:tc>
          <w:tcPr>
            <w:tcW w:w="6821" w:type="dxa"/>
            <w:gridSpan w:val="5"/>
            <w:noWrap w:val="0"/>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Height w:val="227" w:hRule="atLeast"/>
        </w:trPr>
        <w:tc>
          <w:tcPr>
            <w:tcW w:w="8414" w:type="dxa"/>
            <w:gridSpan w:val="6"/>
            <w:noWrap w:val="0"/>
            <w:vAlign w:val="center"/>
          </w:tcPr>
          <w:p>
            <w:pPr>
              <w:jc w:val="center"/>
              <w:rPr>
                <w:rFonts w:ascii="宋体" w:hAnsi="宋体"/>
                <w:szCs w:val="21"/>
              </w:rPr>
            </w:pPr>
            <w:r>
              <w:rPr>
                <w:rFonts w:hint="eastAsia" w:ascii="宋体" w:hAnsi="宋体"/>
                <w:szCs w:val="21"/>
              </w:rPr>
              <w:t>主要工作经历</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32" w:hRule="atLeast"/>
        </w:trPr>
        <w:tc>
          <w:tcPr>
            <w:tcW w:w="8420" w:type="dxa"/>
            <w:gridSpan w:val="7"/>
            <w:tcBorders>
              <w:top w:val="single" w:color="000000" w:sz="4" w:space="0"/>
              <w:left w:val="single" w:color="000000" w:sz="4" w:space="0"/>
              <w:bottom w:val="single" w:color="000000" w:sz="4" w:space="0"/>
              <w:right w:val="single" w:color="000000" w:sz="4" w:space="0"/>
            </w:tcBorders>
            <w:noWrap w:val="0"/>
            <w:vAlign w:val="center"/>
          </w:tcPr>
          <w:p>
            <w:pPr>
              <w:widowControl/>
              <w:topLinePunct/>
              <w:snapToGrid w:val="0"/>
              <w:spacing w:line="440" w:lineRule="atLeast"/>
              <w:jc w:val="center"/>
              <w:rPr>
                <w:kern w:val="0"/>
                <w:szCs w:val="21"/>
              </w:rPr>
            </w:pPr>
          </w:p>
        </w:tc>
      </w:tr>
    </w:tbl>
    <w:p>
      <w:pPr>
        <w:pStyle w:val="31"/>
        <w:spacing w:before="48" w:after="48"/>
        <w:ind w:firstLine="0" w:firstLineChars="0"/>
      </w:pPr>
    </w:p>
    <w:p>
      <w:pPr>
        <w:pStyle w:val="31"/>
        <w:spacing w:before="48" w:after="48"/>
        <w:ind w:firstLine="0" w:firstLineChars="0"/>
        <w:rPr>
          <w:rFonts w:hint="eastAsia"/>
        </w:rPr>
      </w:pPr>
    </w:p>
    <w:p>
      <w:pPr>
        <w:pStyle w:val="31"/>
        <w:spacing w:before="48" w:after="48"/>
        <w:ind w:firstLine="0" w:firstLineChars="0"/>
        <w:rPr>
          <w:rFonts w:hint="eastAsia"/>
        </w:rPr>
      </w:pPr>
    </w:p>
    <w:p>
      <w:pPr>
        <w:pStyle w:val="4"/>
        <w:numPr>
          <w:ilvl w:val="0"/>
          <w:numId w:val="0"/>
        </w:numPr>
        <w:jc w:val="center"/>
        <w:rPr>
          <w:rFonts w:hint="eastAsia" w:ascii="宋体" w:hAnsi="宋体" w:eastAsia="宋体" w:cs="宋体"/>
          <w:color w:val="000000"/>
          <w:sz w:val="28"/>
          <w:lang w:eastAsia="zh-CN"/>
        </w:rPr>
      </w:pPr>
      <w:bookmarkStart w:id="843" w:name="_Toc17238"/>
      <w:r>
        <w:rPr>
          <w:rFonts w:hint="eastAsia" w:ascii="宋体" w:hAnsi="宋体" w:eastAsia="宋体" w:cs="宋体"/>
          <w:color w:val="000000"/>
          <w:sz w:val="28"/>
          <w:lang w:eastAsia="zh-CN"/>
        </w:rPr>
        <w:t>九</w:t>
      </w:r>
      <w:r>
        <w:rPr>
          <w:rFonts w:hint="eastAsia" w:ascii="宋体" w:hAnsi="宋体" w:eastAsia="宋体" w:cs="宋体"/>
          <w:color w:val="000000"/>
          <w:sz w:val="28"/>
        </w:rPr>
        <w:t>、</w:t>
      </w:r>
      <w:bookmarkEnd w:id="792"/>
      <w:r>
        <w:rPr>
          <w:rFonts w:hint="eastAsia" w:ascii="宋体" w:hAnsi="宋体" w:eastAsia="宋体" w:cs="宋体"/>
          <w:color w:val="000000"/>
          <w:sz w:val="28"/>
        </w:rPr>
        <w:t>服务承诺</w:t>
      </w:r>
      <w:bookmarkEnd w:id="843"/>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pStyle w:val="4"/>
        <w:numPr>
          <w:ilvl w:val="0"/>
          <w:numId w:val="0"/>
        </w:numPr>
        <w:jc w:val="center"/>
        <w:rPr>
          <w:rFonts w:hint="eastAsia" w:ascii="宋体" w:hAnsi="宋体" w:eastAsia="宋体" w:cs="宋体"/>
          <w:color w:val="000000"/>
          <w:sz w:val="28"/>
          <w:szCs w:val="28"/>
        </w:rPr>
      </w:pPr>
      <w:bookmarkStart w:id="844" w:name="_Toc466298170"/>
      <w:bookmarkStart w:id="845" w:name="_Toc425752595"/>
      <w:bookmarkStart w:id="846" w:name="_Toc22963"/>
      <w:r>
        <w:rPr>
          <w:rFonts w:hint="eastAsia" w:ascii="宋体" w:hAnsi="宋体" w:eastAsia="宋体" w:cs="宋体"/>
          <w:color w:val="000000"/>
          <w:sz w:val="28"/>
          <w:szCs w:val="28"/>
          <w:lang w:eastAsia="zh-CN"/>
        </w:rPr>
        <w:t>十</w:t>
      </w:r>
      <w:r>
        <w:rPr>
          <w:rFonts w:hint="eastAsia" w:ascii="宋体" w:hAnsi="宋体" w:eastAsia="宋体" w:cs="宋体"/>
          <w:color w:val="000000"/>
          <w:sz w:val="28"/>
          <w:szCs w:val="28"/>
        </w:rPr>
        <w:t>、反商业贿赂承诺书</w:t>
      </w:r>
      <w:bookmarkEnd w:id="844"/>
      <w:bookmarkEnd w:id="845"/>
      <w:bookmarkEnd w:id="846"/>
    </w:p>
    <w:p>
      <w:pPr>
        <w:spacing w:line="600" w:lineRule="exact"/>
        <w:rPr>
          <w:rFonts w:hint="eastAsia" w:ascii="宋体" w:hAnsi="宋体" w:cs="宋体"/>
          <w:color w:val="000000"/>
          <w:sz w:val="24"/>
        </w:rPr>
      </w:pPr>
      <w:r>
        <w:rPr>
          <w:rFonts w:hint="eastAsia" w:ascii="宋体" w:hAnsi="宋体" w:cs="宋体"/>
          <w:color w:val="000000"/>
          <w:sz w:val="24"/>
        </w:rPr>
        <w:t>我公司承诺：</w:t>
      </w:r>
    </w:p>
    <w:p>
      <w:pPr>
        <w:spacing w:line="600" w:lineRule="exact"/>
        <w:ind w:firstLine="480" w:firstLineChars="200"/>
        <w:rPr>
          <w:rFonts w:hint="eastAsia" w:ascii="宋体" w:hAnsi="宋体" w:cs="宋体"/>
          <w:color w:val="000000"/>
          <w:sz w:val="24"/>
        </w:rPr>
      </w:pPr>
      <w:r>
        <w:rPr>
          <w:rFonts w:hint="eastAsia" w:ascii="宋体" w:hAnsi="宋体" w:cs="宋体"/>
          <w:color w:val="000000"/>
          <w:sz w:val="24"/>
        </w:rPr>
        <w:t>在本次磋商活动中，我公司保证做到：</w:t>
      </w:r>
    </w:p>
    <w:p>
      <w:pPr>
        <w:spacing w:line="600" w:lineRule="exact"/>
        <w:ind w:firstLine="480" w:firstLineChars="200"/>
        <w:rPr>
          <w:rFonts w:hint="eastAsia" w:ascii="宋体" w:hAnsi="宋体" w:cs="宋体"/>
          <w:color w:val="000000"/>
          <w:sz w:val="24"/>
        </w:rPr>
      </w:pPr>
      <w:r>
        <w:rPr>
          <w:rFonts w:hint="eastAsia" w:ascii="宋体" w:hAnsi="宋体" w:cs="宋体"/>
          <w:color w:val="000000"/>
          <w:sz w:val="24"/>
        </w:rPr>
        <w:t>一、公平竞争参加本次磋商活动。</w:t>
      </w:r>
    </w:p>
    <w:p>
      <w:pPr>
        <w:spacing w:line="600" w:lineRule="exact"/>
        <w:ind w:firstLine="480" w:firstLineChars="200"/>
        <w:rPr>
          <w:rFonts w:hint="eastAsia" w:ascii="宋体" w:hAnsi="宋体" w:cs="宋体"/>
          <w:color w:val="000000"/>
          <w:sz w:val="24"/>
        </w:rPr>
      </w:pPr>
      <w:r>
        <w:rPr>
          <w:rFonts w:hint="eastAsia" w:ascii="宋体" w:hAnsi="宋体" w:cs="宋体"/>
          <w:color w:val="000000"/>
          <w:sz w:val="24"/>
        </w:rPr>
        <w:t>二、杜绝任何形式的商业贿赂行为。不向国家工作人员、政府采购代理机构工作人员、评审专家及其亲属提供礼品礼金、有价证券、购物券、回扣、佣金、咨询费、劳务费、赞助费、宣传费、宴请；不为其报销各种消费凭证，不支付其旅游、娱乐等费用。</w:t>
      </w:r>
    </w:p>
    <w:p>
      <w:pPr>
        <w:spacing w:line="600" w:lineRule="exact"/>
        <w:ind w:firstLine="480" w:firstLineChars="200"/>
        <w:rPr>
          <w:rFonts w:hint="eastAsia" w:ascii="宋体" w:hAnsi="宋体" w:cs="宋体"/>
          <w:color w:val="000000"/>
          <w:sz w:val="24"/>
        </w:rPr>
      </w:pPr>
      <w:r>
        <w:rPr>
          <w:rFonts w:hint="eastAsia" w:ascii="宋体" w:hAnsi="宋体" w:cs="宋体"/>
          <w:color w:val="000000"/>
          <w:sz w:val="24"/>
        </w:rPr>
        <w:t>三、若出现上述行为，我公司及参与磋商的工作人员愿意接受按照国家法律法规等有关规定给予的处罚。</w:t>
      </w:r>
    </w:p>
    <w:p>
      <w:pPr>
        <w:spacing w:line="600" w:lineRule="exact"/>
        <w:rPr>
          <w:rFonts w:hint="eastAsia" w:ascii="宋体" w:hAnsi="宋体" w:cs="宋体"/>
          <w:color w:val="000000"/>
          <w:sz w:val="24"/>
        </w:rPr>
      </w:pPr>
    </w:p>
    <w:p>
      <w:pPr>
        <w:spacing w:line="600" w:lineRule="exact"/>
        <w:rPr>
          <w:rFonts w:hint="eastAsia" w:ascii="宋体" w:hAnsi="宋体" w:cs="宋体"/>
          <w:color w:val="000000"/>
          <w:sz w:val="24"/>
        </w:rPr>
      </w:pPr>
    </w:p>
    <w:p>
      <w:pPr>
        <w:spacing w:line="600" w:lineRule="exact"/>
        <w:jc w:val="center"/>
        <w:rPr>
          <w:rFonts w:hint="eastAsia" w:ascii="宋体" w:hAnsi="宋体" w:cs="宋体"/>
          <w:color w:val="000000"/>
          <w:sz w:val="24"/>
        </w:rPr>
      </w:pPr>
      <w:r>
        <w:rPr>
          <w:rFonts w:hint="eastAsia" w:ascii="宋体" w:hAnsi="宋体" w:cs="宋体"/>
          <w:color w:val="000000"/>
          <w:sz w:val="24"/>
        </w:rPr>
        <w:t xml:space="preserve">               供应商法定代表人（签字或盖章）：</w:t>
      </w:r>
    </w:p>
    <w:p>
      <w:pPr>
        <w:spacing w:line="600" w:lineRule="exact"/>
        <w:jc w:val="center"/>
        <w:rPr>
          <w:rFonts w:hint="eastAsia" w:ascii="宋体" w:hAnsi="宋体" w:cs="宋体"/>
          <w:color w:val="000000"/>
          <w:sz w:val="24"/>
        </w:rPr>
      </w:pPr>
      <w:r>
        <w:rPr>
          <w:rFonts w:hint="eastAsia" w:ascii="宋体" w:hAnsi="宋体" w:cs="宋体"/>
          <w:color w:val="000000"/>
          <w:sz w:val="24"/>
        </w:rPr>
        <w:t xml:space="preserve">             供应商法定代表人授权委托人（签字）：</w:t>
      </w:r>
    </w:p>
    <w:p>
      <w:pPr>
        <w:spacing w:line="600" w:lineRule="exact"/>
        <w:jc w:val="center"/>
        <w:rPr>
          <w:rFonts w:hint="eastAsia" w:ascii="宋体" w:hAnsi="宋体" w:cs="宋体"/>
          <w:color w:val="000000"/>
          <w:sz w:val="24"/>
        </w:rPr>
      </w:pPr>
      <w:r>
        <w:rPr>
          <w:rFonts w:hint="eastAsia" w:ascii="宋体" w:hAnsi="宋体" w:cs="宋体"/>
          <w:color w:val="000000"/>
          <w:sz w:val="24"/>
        </w:rPr>
        <w:t xml:space="preserve">                                 供应商：（公章）</w:t>
      </w:r>
    </w:p>
    <w:p>
      <w:pPr>
        <w:spacing w:line="600" w:lineRule="exact"/>
        <w:jc w:val="center"/>
        <w:rPr>
          <w:rFonts w:hint="eastAsia" w:ascii="宋体" w:hAnsi="宋体" w:cs="宋体"/>
          <w:color w:val="000000"/>
          <w:sz w:val="24"/>
        </w:rPr>
      </w:pPr>
      <w:r>
        <w:rPr>
          <w:rFonts w:hint="eastAsia" w:ascii="宋体" w:hAnsi="宋体" w:cs="宋体"/>
          <w:color w:val="000000"/>
          <w:sz w:val="24"/>
        </w:rPr>
        <w:t xml:space="preserve">                                  年   月   日</w:t>
      </w:r>
    </w:p>
    <w:p>
      <w:pPr>
        <w:spacing w:line="600" w:lineRule="exact"/>
        <w:jc w:val="center"/>
        <w:rPr>
          <w:rFonts w:hint="eastAsia" w:ascii="宋体" w:hAnsi="宋体" w:cs="宋体"/>
          <w:color w:val="000000"/>
          <w:sz w:val="24"/>
        </w:rPr>
      </w:pPr>
    </w:p>
    <w:p>
      <w:pPr>
        <w:spacing w:line="600" w:lineRule="exact"/>
        <w:jc w:val="center"/>
        <w:rPr>
          <w:rFonts w:hint="eastAsia" w:ascii="宋体" w:hAnsi="宋体" w:cs="宋体"/>
          <w:color w:val="000000"/>
          <w:sz w:val="24"/>
        </w:rPr>
      </w:pPr>
    </w:p>
    <w:p>
      <w:pPr>
        <w:spacing w:line="600" w:lineRule="exact"/>
        <w:jc w:val="center"/>
        <w:rPr>
          <w:rFonts w:hint="eastAsia" w:ascii="宋体" w:hAnsi="宋体" w:cs="宋体"/>
          <w:color w:val="000000"/>
          <w:sz w:val="24"/>
        </w:rPr>
      </w:pPr>
    </w:p>
    <w:p>
      <w:pPr>
        <w:spacing w:line="600" w:lineRule="exact"/>
        <w:jc w:val="center"/>
        <w:rPr>
          <w:rFonts w:hint="eastAsia" w:ascii="宋体" w:hAnsi="宋体" w:cs="宋体"/>
          <w:color w:val="000000"/>
          <w:sz w:val="24"/>
        </w:rPr>
      </w:pPr>
    </w:p>
    <w:p>
      <w:pPr>
        <w:spacing w:line="600" w:lineRule="exact"/>
        <w:jc w:val="center"/>
        <w:rPr>
          <w:rFonts w:hint="eastAsia" w:ascii="宋体" w:hAnsi="宋体" w:cs="宋体"/>
          <w:color w:val="000000"/>
          <w:sz w:val="24"/>
        </w:rPr>
      </w:pPr>
    </w:p>
    <w:p>
      <w:pPr>
        <w:spacing w:line="600" w:lineRule="exact"/>
        <w:jc w:val="center"/>
        <w:rPr>
          <w:rFonts w:hint="eastAsia" w:ascii="宋体" w:hAnsi="宋体" w:cs="宋体"/>
          <w:color w:val="000000"/>
          <w:sz w:val="24"/>
        </w:rPr>
      </w:pPr>
    </w:p>
    <w:p>
      <w:pPr>
        <w:pStyle w:val="4"/>
        <w:numPr>
          <w:ilvl w:val="0"/>
          <w:numId w:val="0"/>
        </w:numPr>
        <w:spacing w:line="240" w:lineRule="auto"/>
        <w:ind w:leftChars="200"/>
        <w:jc w:val="center"/>
        <w:rPr>
          <w:rFonts w:hint="eastAsia" w:ascii="宋体" w:hAnsi="宋体" w:eastAsia="宋体" w:cs="宋体"/>
          <w:color w:val="000000"/>
          <w:sz w:val="28"/>
          <w:lang w:eastAsia="zh-CN"/>
        </w:rPr>
      </w:pPr>
      <w:bookmarkStart w:id="847" w:name="_Toc28349"/>
      <w:bookmarkStart w:id="848" w:name="_Toc475624464"/>
      <w:r>
        <w:rPr>
          <w:rFonts w:hint="eastAsia" w:ascii="宋体" w:hAnsi="宋体" w:eastAsia="宋体" w:cs="宋体"/>
          <w:color w:val="000000"/>
          <w:sz w:val="28"/>
          <w:lang w:eastAsia="zh-CN"/>
        </w:rPr>
        <w:t>十一、政策</w:t>
      </w:r>
      <w:bookmarkEnd w:id="847"/>
    </w:p>
    <w:p>
      <w:pPr>
        <w:widowControl w:val="0"/>
        <w:adjustRightInd/>
        <w:snapToGrid/>
        <w:spacing w:after="0"/>
        <w:jc w:val="center"/>
        <w:rPr>
          <w:rFonts w:ascii="宋体" w:hAnsi="宋体" w:eastAsia="宋体" w:cs="宋体"/>
          <w:b/>
          <w:kern w:val="2"/>
          <w:sz w:val="32"/>
          <w:szCs w:val="36"/>
        </w:rPr>
      </w:pPr>
      <w:r>
        <w:rPr>
          <w:rFonts w:hint="eastAsia" w:ascii="宋体" w:hAnsi="宋体" w:eastAsia="宋体" w:cs="宋体"/>
          <w:b/>
          <w:kern w:val="2"/>
          <w:sz w:val="28"/>
          <w:szCs w:val="28"/>
          <w:lang w:val="en-US" w:eastAsia="zh-CN"/>
        </w:rPr>
        <w:t>11</w:t>
      </w:r>
      <w:r>
        <w:rPr>
          <w:rFonts w:hint="eastAsia" w:ascii="宋体" w:hAnsi="宋体" w:eastAsia="宋体" w:cs="宋体"/>
          <w:b/>
          <w:kern w:val="2"/>
          <w:sz w:val="28"/>
          <w:szCs w:val="28"/>
        </w:rPr>
        <w:t>.1政府采购履约担保函</w:t>
      </w:r>
    </w:p>
    <w:p>
      <w:pPr>
        <w:widowControl w:val="0"/>
        <w:autoSpaceDE w:val="0"/>
        <w:autoSpaceDN w:val="0"/>
        <w:snapToGrid/>
        <w:spacing w:after="0"/>
        <w:ind w:firstLine="5985" w:firstLineChars="2850"/>
        <w:rPr>
          <w:rFonts w:ascii="宋体" w:hAnsi="宋体" w:eastAsia="宋体" w:cs="宋体"/>
          <w:sz w:val="21"/>
          <w:szCs w:val="21"/>
          <w:lang w:val="zh-CN"/>
        </w:rPr>
      </w:pPr>
      <w:r>
        <w:rPr>
          <w:rFonts w:hint="eastAsia" w:ascii="宋体" w:hAnsi="宋体" w:eastAsia="宋体" w:cs="宋体"/>
          <w:sz w:val="21"/>
          <w:szCs w:val="21"/>
          <w:lang w:val="zh-CN"/>
        </w:rPr>
        <w:t>编号：</w:t>
      </w:r>
    </w:p>
    <w:p>
      <w:pPr>
        <w:widowControl w:val="0"/>
        <w:autoSpaceDE w:val="0"/>
        <w:autoSpaceDN w:val="0"/>
        <w:snapToGrid/>
        <w:spacing w:after="0" w:line="360" w:lineRule="auto"/>
        <w:rPr>
          <w:rFonts w:ascii="宋体" w:hAnsi="宋体" w:eastAsia="宋体" w:cs="宋体"/>
          <w:sz w:val="24"/>
          <w:szCs w:val="24"/>
          <w:lang w:val="zh-CN"/>
        </w:rPr>
      </w:pPr>
      <w:r>
        <w:rPr>
          <w:rFonts w:hint="eastAsia" w:ascii="宋体" w:hAnsi="宋体" w:eastAsia="宋体" w:cs="宋体"/>
          <w:sz w:val="24"/>
          <w:szCs w:val="24"/>
          <w:lang w:val="zh-CN"/>
        </w:rPr>
        <w:t>（采购人）：</w:t>
      </w:r>
    </w:p>
    <w:p>
      <w:pPr>
        <w:widowControl w:val="0"/>
        <w:autoSpaceDE w:val="0"/>
        <w:autoSpaceDN w:val="0"/>
        <w:snapToGrid/>
        <w:spacing w:after="0" w:line="360" w:lineRule="auto"/>
        <w:rPr>
          <w:rFonts w:ascii="宋体" w:hAnsi="宋体" w:eastAsia="宋体" w:cs="宋体"/>
          <w:sz w:val="24"/>
          <w:szCs w:val="24"/>
          <w:lang w:val="zh-CN"/>
        </w:rPr>
      </w:pPr>
      <w:r>
        <w:rPr>
          <w:rFonts w:hint="eastAsia" w:ascii="宋体" w:hAnsi="宋体" w:eastAsia="宋体" w:cs="宋体"/>
          <w:sz w:val="24"/>
          <w:szCs w:val="24"/>
          <w:lang w:val="zh-CN"/>
        </w:rPr>
        <w:t>　　鉴于你方与（以下简称服务商）于年月日签定编号为的《政府采购合同》（以下简称主合同），且依据该合同的约定，服务商应在年月日前向你方交纳履约保证金，且可以履约担保函的形式交纳履约保证金。应服务商的申请，我方以保证的方式向你方提供如下履约保证金担保：</w:t>
      </w:r>
    </w:p>
    <w:p>
      <w:pPr>
        <w:widowControl w:val="0"/>
        <w:autoSpaceDE w:val="0"/>
        <w:autoSpaceDN w:val="0"/>
        <w:snapToGrid/>
        <w:spacing w:after="0" w:line="360" w:lineRule="auto"/>
        <w:rPr>
          <w:rFonts w:ascii="宋体" w:hAnsi="宋体" w:eastAsia="宋体" w:cs="宋体"/>
          <w:sz w:val="24"/>
          <w:szCs w:val="24"/>
          <w:lang w:val="zh-CN"/>
        </w:rPr>
      </w:pPr>
      <w:r>
        <w:rPr>
          <w:rFonts w:hint="eastAsia" w:ascii="宋体" w:hAnsi="宋体" w:eastAsia="宋体" w:cs="宋体"/>
          <w:sz w:val="24"/>
          <w:szCs w:val="24"/>
          <w:lang w:val="zh-CN"/>
        </w:rPr>
        <w:t>　　一、保证责任的情形及保证金额</w:t>
      </w:r>
    </w:p>
    <w:p>
      <w:pPr>
        <w:widowControl w:val="0"/>
        <w:autoSpaceDE w:val="0"/>
        <w:autoSpaceDN w:val="0"/>
        <w:snapToGrid/>
        <w:spacing w:after="0" w:line="360" w:lineRule="auto"/>
        <w:rPr>
          <w:rFonts w:ascii="宋体" w:hAnsi="宋体" w:eastAsia="宋体" w:cs="宋体"/>
          <w:sz w:val="24"/>
          <w:szCs w:val="24"/>
          <w:lang w:val="zh-CN"/>
        </w:rPr>
      </w:pPr>
      <w:r>
        <w:rPr>
          <w:rFonts w:hint="eastAsia" w:ascii="宋体" w:hAnsi="宋体" w:eastAsia="宋体" w:cs="宋体"/>
          <w:sz w:val="24"/>
          <w:szCs w:val="24"/>
          <w:lang w:val="zh-CN"/>
        </w:rPr>
        <w:t>　　（一）在服务商出现下列情形之一时，我方承担保证责任：</w:t>
      </w:r>
    </w:p>
    <w:p>
      <w:pPr>
        <w:widowControl w:val="0"/>
        <w:autoSpaceDE w:val="0"/>
        <w:autoSpaceDN w:val="0"/>
        <w:snapToGrid/>
        <w:spacing w:after="0" w:line="360" w:lineRule="auto"/>
        <w:rPr>
          <w:rFonts w:ascii="宋体" w:hAnsi="宋体" w:eastAsia="宋体" w:cs="宋体"/>
          <w:sz w:val="24"/>
          <w:szCs w:val="24"/>
          <w:lang w:val="zh-CN"/>
        </w:rPr>
      </w:pPr>
      <w:r>
        <w:rPr>
          <w:rFonts w:hint="eastAsia" w:ascii="宋体" w:hAnsi="宋体" w:eastAsia="宋体" w:cs="宋体"/>
          <w:sz w:val="24"/>
          <w:szCs w:val="24"/>
          <w:lang w:val="zh-CN"/>
        </w:rPr>
        <w:t>　　1．将中标项目转让给他人，或者在响应文件中未说明，且未经采购人同意，将中标项目分包给他人的；</w:t>
      </w:r>
    </w:p>
    <w:p>
      <w:pPr>
        <w:widowControl w:val="0"/>
        <w:autoSpaceDE w:val="0"/>
        <w:autoSpaceDN w:val="0"/>
        <w:snapToGrid/>
        <w:spacing w:after="0" w:line="360" w:lineRule="auto"/>
        <w:rPr>
          <w:rFonts w:ascii="宋体" w:hAnsi="宋体" w:eastAsia="宋体" w:cs="宋体"/>
          <w:sz w:val="24"/>
          <w:szCs w:val="24"/>
          <w:lang w:val="zh-CN"/>
        </w:rPr>
      </w:pPr>
      <w:r>
        <w:rPr>
          <w:rFonts w:hint="eastAsia" w:ascii="宋体" w:hAnsi="宋体" w:eastAsia="宋体" w:cs="宋体"/>
          <w:sz w:val="24"/>
          <w:szCs w:val="24"/>
          <w:lang w:val="zh-CN"/>
        </w:rPr>
        <w:t xml:space="preserve">　　2．主合同约定的应当缴纳履约保证金的情形: </w:t>
      </w:r>
    </w:p>
    <w:p>
      <w:pPr>
        <w:widowControl w:val="0"/>
        <w:autoSpaceDE w:val="0"/>
        <w:autoSpaceDN w:val="0"/>
        <w:snapToGrid/>
        <w:spacing w:after="0" w:line="360" w:lineRule="auto"/>
        <w:rPr>
          <w:rFonts w:ascii="宋体" w:hAnsi="宋体" w:eastAsia="宋体" w:cs="宋体"/>
          <w:sz w:val="24"/>
          <w:szCs w:val="24"/>
          <w:lang w:val="zh-CN"/>
        </w:rPr>
      </w:pPr>
      <w:r>
        <w:rPr>
          <w:rFonts w:hint="eastAsia" w:ascii="宋体" w:hAnsi="宋体" w:eastAsia="宋体" w:cs="宋体"/>
          <w:sz w:val="24"/>
          <w:szCs w:val="24"/>
          <w:lang w:val="zh-CN"/>
        </w:rPr>
        <w:t>　  （1）未按主合同约定的质量、数量和期限供应货物/提供服务/完成工程的；</w:t>
      </w:r>
    </w:p>
    <w:p>
      <w:pPr>
        <w:widowControl w:val="0"/>
        <w:adjustRightInd/>
        <w:snapToGrid/>
        <w:spacing w:after="0" w:line="360" w:lineRule="auto"/>
        <w:jc w:val="both"/>
        <w:rPr>
          <w:rFonts w:ascii="宋体" w:hAnsi="宋体" w:eastAsia="宋体" w:cs="宋体"/>
          <w:sz w:val="24"/>
          <w:szCs w:val="24"/>
          <w:lang w:val="zh-CN"/>
        </w:rPr>
      </w:pPr>
      <w:r>
        <w:rPr>
          <w:rFonts w:hint="eastAsia" w:ascii="宋体" w:hAnsi="宋体" w:eastAsia="宋体" w:cs="宋体"/>
          <w:sz w:val="24"/>
          <w:szCs w:val="24"/>
          <w:lang w:val="zh-CN"/>
        </w:rPr>
        <w:t>　　（2）</w:t>
      </w:r>
      <w:r>
        <w:rPr>
          <w:rFonts w:hint="eastAsia" w:ascii="宋体" w:hAnsi="宋体" w:eastAsia="宋体" w:cs="宋体"/>
          <w:kern w:val="2"/>
          <w:sz w:val="24"/>
          <w:szCs w:val="24"/>
        </w:rPr>
        <w:t xml:space="preserve">。 </w:t>
      </w:r>
    </w:p>
    <w:p>
      <w:pPr>
        <w:widowControl w:val="0"/>
        <w:autoSpaceDE w:val="0"/>
        <w:autoSpaceDN w:val="0"/>
        <w:snapToGrid/>
        <w:spacing w:after="0" w:line="360" w:lineRule="auto"/>
        <w:rPr>
          <w:rFonts w:ascii="宋体" w:hAnsi="宋体" w:eastAsia="宋体" w:cs="宋体"/>
          <w:sz w:val="24"/>
          <w:szCs w:val="24"/>
          <w:lang w:val="zh-CN"/>
        </w:rPr>
      </w:pPr>
      <w:r>
        <w:rPr>
          <w:rFonts w:hint="eastAsia" w:ascii="宋体" w:hAnsi="宋体" w:eastAsia="宋体" w:cs="宋体"/>
          <w:sz w:val="24"/>
          <w:szCs w:val="24"/>
          <w:lang w:val="zh-CN"/>
        </w:rPr>
        <w:t>　　（二）我方的保证范围是主合同约定的合同价款总额的   %，数额为元（大写），币种为。（即主合同履约保证金金额）</w:t>
      </w:r>
    </w:p>
    <w:p>
      <w:pPr>
        <w:widowControl w:val="0"/>
        <w:autoSpaceDE w:val="0"/>
        <w:autoSpaceDN w:val="0"/>
        <w:snapToGrid/>
        <w:spacing w:after="0" w:line="360" w:lineRule="auto"/>
        <w:rPr>
          <w:rFonts w:ascii="宋体" w:hAnsi="宋体" w:eastAsia="宋体" w:cs="宋体"/>
          <w:sz w:val="24"/>
          <w:szCs w:val="24"/>
          <w:lang w:val="zh-CN"/>
        </w:rPr>
      </w:pPr>
      <w:r>
        <w:rPr>
          <w:rFonts w:hint="eastAsia" w:ascii="宋体" w:hAnsi="宋体" w:eastAsia="宋体" w:cs="宋体"/>
          <w:sz w:val="24"/>
          <w:szCs w:val="24"/>
          <w:lang w:val="zh-CN"/>
        </w:rPr>
        <w:t>　　二、保证的方式及保证期间</w:t>
      </w:r>
    </w:p>
    <w:p>
      <w:pPr>
        <w:widowControl w:val="0"/>
        <w:autoSpaceDE w:val="0"/>
        <w:autoSpaceDN w:val="0"/>
        <w:snapToGrid/>
        <w:spacing w:after="0" w:line="360" w:lineRule="auto"/>
        <w:rPr>
          <w:rFonts w:ascii="宋体" w:hAnsi="宋体" w:eastAsia="宋体" w:cs="宋体"/>
          <w:sz w:val="24"/>
          <w:szCs w:val="24"/>
          <w:lang w:val="zh-CN"/>
        </w:rPr>
      </w:pPr>
      <w:r>
        <w:rPr>
          <w:rFonts w:hint="eastAsia" w:ascii="宋体" w:hAnsi="宋体" w:eastAsia="宋体" w:cs="宋体"/>
          <w:sz w:val="24"/>
          <w:szCs w:val="24"/>
          <w:lang w:val="zh-CN"/>
        </w:rPr>
        <w:t>　　我方保证的方式为：连带责任保证。</w:t>
      </w:r>
    </w:p>
    <w:p>
      <w:pPr>
        <w:widowControl w:val="0"/>
        <w:autoSpaceDE w:val="0"/>
        <w:autoSpaceDN w:val="0"/>
        <w:snapToGrid/>
        <w:spacing w:after="0" w:line="360" w:lineRule="auto"/>
        <w:rPr>
          <w:rFonts w:ascii="宋体" w:hAnsi="宋体" w:eastAsia="宋体" w:cs="宋体"/>
          <w:sz w:val="24"/>
          <w:szCs w:val="24"/>
          <w:lang w:val="zh-CN"/>
        </w:rPr>
      </w:pPr>
      <w:r>
        <w:rPr>
          <w:rFonts w:hint="eastAsia" w:ascii="宋体" w:hAnsi="宋体" w:eastAsia="宋体" w:cs="宋体"/>
          <w:sz w:val="24"/>
          <w:szCs w:val="24"/>
          <w:lang w:val="zh-CN"/>
        </w:rPr>
        <w:t>　　我方保证的期间为：自本合同生效之日起至服务商按照主合同约定的供货/完工期限届满后日内。</w:t>
      </w:r>
    </w:p>
    <w:p>
      <w:pPr>
        <w:widowControl w:val="0"/>
        <w:autoSpaceDE w:val="0"/>
        <w:autoSpaceDN w:val="0"/>
        <w:snapToGrid/>
        <w:spacing w:after="0" w:line="360" w:lineRule="auto"/>
        <w:rPr>
          <w:rFonts w:ascii="宋体" w:hAnsi="宋体" w:eastAsia="宋体" w:cs="宋体"/>
          <w:sz w:val="24"/>
          <w:szCs w:val="24"/>
          <w:lang w:val="zh-CN"/>
        </w:rPr>
      </w:pPr>
      <w:r>
        <w:rPr>
          <w:rFonts w:hint="eastAsia" w:ascii="宋体" w:hAnsi="宋体" w:eastAsia="宋体" w:cs="宋体"/>
          <w:sz w:val="24"/>
          <w:szCs w:val="24"/>
          <w:lang w:val="zh-CN"/>
        </w:rPr>
        <w:t>　　如果服务商未按主合同约定向贵方供应货物/提供服务/完成工程的，由我方在保证金额内向你方支付上述款项。</w:t>
      </w:r>
    </w:p>
    <w:p>
      <w:pPr>
        <w:widowControl w:val="0"/>
        <w:autoSpaceDE w:val="0"/>
        <w:autoSpaceDN w:val="0"/>
        <w:snapToGrid/>
        <w:spacing w:after="0" w:line="360" w:lineRule="auto"/>
        <w:rPr>
          <w:rFonts w:ascii="宋体" w:hAnsi="宋体" w:eastAsia="宋体" w:cs="宋体"/>
          <w:sz w:val="24"/>
          <w:szCs w:val="24"/>
          <w:lang w:val="zh-CN"/>
        </w:rPr>
      </w:pPr>
      <w:r>
        <w:rPr>
          <w:rFonts w:hint="eastAsia" w:ascii="宋体" w:hAnsi="宋体" w:eastAsia="宋体" w:cs="宋体"/>
          <w:sz w:val="24"/>
          <w:szCs w:val="24"/>
          <w:lang w:val="zh-CN"/>
        </w:rPr>
        <w:t>　　三、承担保证责任的程序</w:t>
      </w:r>
    </w:p>
    <w:p>
      <w:pPr>
        <w:widowControl w:val="0"/>
        <w:autoSpaceDE w:val="0"/>
        <w:autoSpaceDN w:val="0"/>
        <w:snapToGrid/>
        <w:spacing w:after="0" w:line="360" w:lineRule="auto"/>
        <w:rPr>
          <w:rFonts w:ascii="宋体" w:hAnsi="宋体" w:eastAsia="宋体" w:cs="宋体"/>
          <w:sz w:val="24"/>
          <w:szCs w:val="24"/>
          <w:lang w:val="zh-CN"/>
        </w:rPr>
      </w:pPr>
      <w:r>
        <w:rPr>
          <w:rFonts w:hint="eastAsia" w:ascii="宋体" w:hAnsi="宋体" w:eastAsia="宋体" w:cs="宋体"/>
          <w:sz w:val="24"/>
          <w:szCs w:val="24"/>
          <w:lang w:val="zh-CN"/>
        </w:rPr>
        <w:t>　　1．你方要求我方承担保证责任的，应在本保函保证期间内向我方发出书面索赔通知。索赔通知应写明要求索赔的金额，支付款项应到达的帐号。并附有证明服务商违约事实的证明材料。</w:t>
      </w:r>
    </w:p>
    <w:p>
      <w:pPr>
        <w:widowControl w:val="0"/>
        <w:autoSpaceDE w:val="0"/>
        <w:autoSpaceDN w:val="0"/>
        <w:snapToGrid/>
        <w:spacing w:after="0" w:line="360" w:lineRule="auto"/>
        <w:rPr>
          <w:rFonts w:ascii="宋体" w:hAnsi="宋体" w:eastAsia="宋体" w:cs="宋体"/>
          <w:sz w:val="24"/>
          <w:szCs w:val="24"/>
          <w:lang w:val="zh-CN"/>
        </w:rPr>
      </w:pPr>
      <w:r>
        <w:rPr>
          <w:rFonts w:hint="eastAsia" w:ascii="宋体" w:hAnsi="宋体" w:eastAsia="宋体" w:cs="宋体"/>
          <w:sz w:val="24"/>
          <w:szCs w:val="24"/>
          <w:lang w:val="zh-CN"/>
        </w:rPr>
        <w:t>　　如果你方与服务商因货物质量问题产生争议，你方还需同时提供部门出具的质量检测报告，或经诉讼（仲裁）程序裁决后的裁决书、调解书，本保证人即按照检测结果或裁决书、调解书决定是否承担保证责任。</w:t>
      </w:r>
    </w:p>
    <w:p>
      <w:pPr>
        <w:widowControl w:val="0"/>
        <w:autoSpaceDE w:val="0"/>
        <w:autoSpaceDN w:val="0"/>
        <w:snapToGrid/>
        <w:spacing w:after="0" w:line="360" w:lineRule="auto"/>
        <w:rPr>
          <w:rFonts w:ascii="宋体" w:hAnsi="宋体" w:eastAsia="宋体" w:cs="宋体"/>
          <w:sz w:val="24"/>
          <w:szCs w:val="24"/>
          <w:lang w:val="zh-CN"/>
        </w:rPr>
      </w:pPr>
      <w:r>
        <w:rPr>
          <w:rFonts w:hint="eastAsia" w:ascii="宋体" w:hAnsi="宋体" w:eastAsia="宋体" w:cs="宋体"/>
          <w:sz w:val="24"/>
          <w:szCs w:val="24"/>
          <w:lang w:val="zh-CN"/>
        </w:rPr>
        <w:t>　　2．我方收到你方的书面索赔通知及相应证明材料，在工作日内进行核定后按照本保函的承诺承担保证责任。</w:t>
      </w:r>
    </w:p>
    <w:p>
      <w:pPr>
        <w:widowControl w:val="0"/>
        <w:autoSpaceDE w:val="0"/>
        <w:autoSpaceDN w:val="0"/>
        <w:snapToGrid/>
        <w:spacing w:after="0" w:line="360" w:lineRule="auto"/>
        <w:rPr>
          <w:rFonts w:ascii="宋体" w:hAnsi="宋体" w:eastAsia="宋体" w:cs="宋体"/>
          <w:sz w:val="24"/>
          <w:szCs w:val="24"/>
          <w:lang w:val="zh-CN"/>
        </w:rPr>
      </w:pPr>
      <w:r>
        <w:rPr>
          <w:rFonts w:hint="eastAsia" w:ascii="宋体" w:hAnsi="宋体" w:eastAsia="宋体" w:cs="宋体"/>
          <w:sz w:val="24"/>
          <w:szCs w:val="24"/>
          <w:lang w:val="zh-CN"/>
        </w:rPr>
        <w:t>　　四、保证责任的终止</w:t>
      </w:r>
    </w:p>
    <w:p>
      <w:pPr>
        <w:widowControl w:val="0"/>
        <w:autoSpaceDE w:val="0"/>
        <w:autoSpaceDN w:val="0"/>
        <w:snapToGrid/>
        <w:spacing w:after="0" w:line="360" w:lineRule="auto"/>
        <w:rPr>
          <w:rFonts w:ascii="宋体" w:hAnsi="宋体" w:eastAsia="宋体" w:cs="宋体"/>
          <w:sz w:val="24"/>
          <w:szCs w:val="24"/>
          <w:lang w:val="zh-CN"/>
        </w:rPr>
      </w:pPr>
      <w:r>
        <w:rPr>
          <w:rFonts w:hint="eastAsia" w:ascii="宋体" w:hAnsi="宋体" w:eastAsia="宋体" w:cs="宋体"/>
          <w:sz w:val="24"/>
          <w:szCs w:val="24"/>
          <w:lang w:val="zh-CN"/>
        </w:rPr>
        <w:t>　　1．保证期间届满你方未向我方书面主张保证责任的，自保证期间届满次日起，我方保证责任自动终止。保证期间届满前，主合同约定的货物\工程\服务全部验收合格的，自验收合格日起，我方保证责任自动终止。</w:t>
      </w:r>
    </w:p>
    <w:p>
      <w:pPr>
        <w:widowControl w:val="0"/>
        <w:autoSpaceDE w:val="0"/>
        <w:autoSpaceDN w:val="0"/>
        <w:snapToGrid/>
        <w:spacing w:after="0" w:line="360" w:lineRule="auto"/>
        <w:rPr>
          <w:rFonts w:ascii="宋体" w:hAnsi="宋体" w:eastAsia="宋体" w:cs="宋体"/>
          <w:sz w:val="24"/>
          <w:szCs w:val="24"/>
          <w:lang w:val="zh-CN"/>
        </w:rPr>
      </w:pPr>
      <w:r>
        <w:rPr>
          <w:rFonts w:hint="eastAsia" w:ascii="宋体" w:hAnsi="宋体" w:eastAsia="宋体" w:cs="宋体"/>
          <w:sz w:val="24"/>
          <w:szCs w:val="24"/>
          <w:lang w:val="zh-CN"/>
        </w:rPr>
        <w:t>　　2．我方按照本保函向你方履行了保证责任后，自我方向你方支付款项（支付款项从我方账户划出）之日起，保证责任即终止。</w:t>
      </w:r>
    </w:p>
    <w:p>
      <w:pPr>
        <w:widowControl w:val="0"/>
        <w:autoSpaceDE w:val="0"/>
        <w:autoSpaceDN w:val="0"/>
        <w:snapToGrid/>
        <w:spacing w:after="0" w:line="360" w:lineRule="auto"/>
        <w:rPr>
          <w:rFonts w:ascii="宋体" w:hAnsi="宋体" w:eastAsia="宋体" w:cs="宋体"/>
          <w:sz w:val="24"/>
          <w:szCs w:val="24"/>
          <w:lang w:val="zh-CN"/>
        </w:rPr>
      </w:pPr>
      <w:r>
        <w:rPr>
          <w:rFonts w:hint="eastAsia" w:ascii="宋体" w:hAnsi="宋体" w:eastAsia="宋体" w:cs="宋体"/>
          <w:sz w:val="24"/>
          <w:szCs w:val="24"/>
          <w:lang w:val="zh-CN"/>
        </w:rPr>
        <w:t>　　3．按照法律法规的规定或出现应终止我方保证责任的其他情形的，我方在本保函项下的保证责任亦终止。</w:t>
      </w:r>
    </w:p>
    <w:p>
      <w:pPr>
        <w:widowControl w:val="0"/>
        <w:autoSpaceDE w:val="0"/>
        <w:autoSpaceDN w:val="0"/>
        <w:snapToGrid/>
        <w:spacing w:after="0" w:line="360" w:lineRule="auto"/>
        <w:rPr>
          <w:rFonts w:ascii="宋体" w:hAnsi="宋体" w:eastAsia="宋体" w:cs="宋体"/>
          <w:sz w:val="24"/>
          <w:szCs w:val="24"/>
          <w:lang w:val="zh-CN"/>
        </w:rPr>
      </w:pPr>
      <w:r>
        <w:rPr>
          <w:rFonts w:hint="eastAsia" w:ascii="宋体" w:hAnsi="宋体" w:eastAsia="宋体" w:cs="宋体"/>
          <w:sz w:val="24"/>
          <w:szCs w:val="24"/>
          <w:lang w:val="zh-CN"/>
        </w:rPr>
        <w:t>　　4.你方与服务商修改主合同，加重我方保证责任的，我方对加重部分不承担保证责任，但该等修改事先经我方书面同意的除外；你方与服务商修改主合同履行期限，我方保证期间仍依修改前的履行期限计算，但该等修改事先经我方书面同意的除外。</w:t>
      </w:r>
    </w:p>
    <w:p>
      <w:pPr>
        <w:widowControl w:val="0"/>
        <w:autoSpaceDE w:val="0"/>
        <w:autoSpaceDN w:val="0"/>
        <w:snapToGrid/>
        <w:spacing w:after="0" w:line="360" w:lineRule="auto"/>
        <w:rPr>
          <w:rFonts w:ascii="宋体" w:hAnsi="宋体" w:eastAsia="宋体" w:cs="宋体"/>
          <w:sz w:val="24"/>
          <w:szCs w:val="24"/>
          <w:lang w:val="zh-CN"/>
        </w:rPr>
      </w:pPr>
      <w:r>
        <w:rPr>
          <w:rFonts w:hint="eastAsia" w:ascii="宋体" w:hAnsi="宋体" w:eastAsia="宋体" w:cs="宋体"/>
          <w:sz w:val="24"/>
          <w:szCs w:val="24"/>
          <w:lang w:val="zh-CN"/>
        </w:rPr>
        <w:t>　　五、免责条款</w:t>
      </w:r>
    </w:p>
    <w:p>
      <w:pPr>
        <w:widowControl w:val="0"/>
        <w:autoSpaceDE w:val="0"/>
        <w:autoSpaceDN w:val="0"/>
        <w:snapToGrid/>
        <w:spacing w:after="0" w:line="360" w:lineRule="auto"/>
        <w:rPr>
          <w:rFonts w:ascii="宋体" w:hAnsi="宋体" w:eastAsia="宋体" w:cs="宋体"/>
          <w:sz w:val="24"/>
          <w:szCs w:val="24"/>
          <w:lang w:val="zh-CN"/>
        </w:rPr>
      </w:pPr>
      <w:r>
        <w:rPr>
          <w:rFonts w:hint="eastAsia" w:ascii="宋体" w:hAnsi="宋体" w:eastAsia="宋体" w:cs="宋体"/>
          <w:sz w:val="24"/>
          <w:szCs w:val="24"/>
          <w:lang w:val="zh-CN"/>
        </w:rPr>
        <w:t>　　1．因你方违反主合同约定致使服务商不能履行义务的，我方不承担保证责任。</w:t>
      </w:r>
    </w:p>
    <w:p>
      <w:pPr>
        <w:widowControl w:val="0"/>
        <w:autoSpaceDE w:val="0"/>
        <w:autoSpaceDN w:val="0"/>
        <w:snapToGrid/>
        <w:spacing w:after="0" w:line="360" w:lineRule="auto"/>
        <w:rPr>
          <w:rFonts w:ascii="宋体" w:hAnsi="宋体" w:eastAsia="宋体" w:cs="宋体"/>
          <w:sz w:val="24"/>
          <w:szCs w:val="24"/>
          <w:lang w:val="zh-CN"/>
        </w:rPr>
      </w:pPr>
      <w:r>
        <w:rPr>
          <w:rFonts w:hint="eastAsia" w:ascii="宋体" w:hAnsi="宋体" w:eastAsia="宋体" w:cs="宋体"/>
          <w:sz w:val="24"/>
          <w:szCs w:val="24"/>
          <w:lang w:val="zh-CN"/>
        </w:rPr>
        <w:t>　　2．依照法律法规的规定或你方与服务商的另行约定，全部或者部分免除服务商应缴纳的保证金义务的，我方亦免除相应的保证责任。</w:t>
      </w:r>
    </w:p>
    <w:p>
      <w:pPr>
        <w:widowControl w:val="0"/>
        <w:autoSpaceDE w:val="0"/>
        <w:autoSpaceDN w:val="0"/>
        <w:snapToGrid/>
        <w:spacing w:after="0" w:line="360" w:lineRule="auto"/>
        <w:rPr>
          <w:rFonts w:ascii="宋体" w:hAnsi="宋体" w:eastAsia="宋体" w:cs="宋体"/>
          <w:sz w:val="24"/>
          <w:szCs w:val="24"/>
          <w:lang w:val="zh-CN"/>
        </w:rPr>
      </w:pPr>
      <w:r>
        <w:rPr>
          <w:rFonts w:hint="eastAsia" w:ascii="宋体" w:hAnsi="宋体" w:eastAsia="宋体" w:cs="宋体"/>
          <w:sz w:val="24"/>
          <w:szCs w:val="24"/>
          <w:lang w:val="zh-CN"/>
        </w:rPr>
        <w:t>　　3．因不可抗力造成服务商不能履行供货义务的，我方不承担保证责任。</w:t>
      </w:r>
    </w:p>
    <w:p>
      <w:pPr>
        <w:widowControl w:val="0"/>
        <w:autoSpaceDE w:val="0"/>
        <w:autoSpaceDN w:val="0"/>
        <w:snapToGrid/>
        <w:spacing w:after="0" w:line="360" w:lineRule="auto"/>
        <w:rPr>
          <w:rFonts w:ascii="宋体" w:hAnsi="宋体" w:eastAsia="宋体" w:cs="宋体"/>
          <w:sz w:val="24"/>
          <w:szCs w:val="24"/>
          <w:lang w:val="zh-CN"/>
        </w:rPr>
      </w:pPr>
      <w:r>
        <w:rPr>
          <w:rFonts w:hint="eastAsia" w:ascii="宋体" w:hAnsi="宋体" w:eastAsia="宋体" w:cs="宋体"/>
          <w:sz w:val="24"/>
          <w:szCs w:val="24"/>
          <w:lang w:val="zh-CN"/>
        </w:rPr>
        <w:t>　　六、争议的解决</w:t>
      </w:r>
    </w:p>
    <w:p>
      <w:pPr>
        <w:widowControl w:val="0"/>
        <w:autoSpaceDE w:val="0"/>
        <w:autoSpaceDN w:val="0"/>
        <w:snapToGrid/>
        <w:spacing w:after="0" w:line="360" w:lineRule="auto"/>
        <w:rPr>
          <w:rFonts w:ascii="宋体" w:hAnsi="宋体" w:eastAsia="宋体" w:cs="宋体"/>
          <w:sz w:val="24"/>
          <w:szCs w:val="24"/>
          <w:lang w:val="zh-CN"/>
        </w:rPr>
      </w:pPr>
      <w:r>
        <w:rPr>
          <w:rFonts w:hint="eastAsia" w:ascii="宋体" w:hAnsi="宋体" w:eastAsia="宋体" w:cs="宋体"/>
          <w:sz w:val="24"/>
          <w:szCs w:val="24"/>
          <w:lang w:val="zh-CN"/>
        </w:rPr>
        <w:t>　　因本保函发生的纠纷，由你我双方协商解决，协商不成的，通过诉讼程序解决，诉讼管辖地法院为法院。</w:t>
      </w:r>
    </w:p>
    <w:p>
      <w:pPr>
        <w:widowControl w:val="0"/>
        <w:autoSpaceDE w:val="0"/>
        <w:autoSpaceDN w:val="0"/>
        <w:snapToGrid/>
        <w:spacing w:after="0" w:line="360" w:lineRule="auto"/>
        <w:rPr>
          <w:rFonts w:ascii="宋体" w:hAnsi="宋体" w:eastAsia="宋体" w:cs="宋体"/>
          <w:sz w:val="24"/>
          <w:szCs w:val="24"/>
          <w:lang w:val="zh-CN"/>
        </w:rPr>
      </w:pPr>
      <w:r>
        <w:rPr>
          <w:rFonts w:hint="eastAsia" w:ascii="宋体" w:hAnsi="宋体" w:eastAsia="宋体" w:cs="宋体"/>
          <w:sz w:val="24"/>
          <w:szCs w:val="24"/>
          <w:lang w:val="zh-CN"/>
        </w:rPr>
        <w:t>　　七、保函的生效</w:t>
      </w:r>
    </w:p>
    <w:p>
      <w:pPr>
        <w:widowControl w:val="0"/>
        <w:autoSpaceDE w:val="0"/>
        <w:autoSpaceDN w:val="0"/>
        <w:snapToGrid/>
        <w:spacing w:after="0" w:line="360" w:lineRule="auto"/>
        <w:rPr>
          <w:rFonts w:ascii="宋体" w:hAnsi="宋体" w:eastAsia="宋体" w:cs="宋体"/>
          <w:sz w:val="24"/>
          <w:szCs w:val="24"/>
          <w:lang w:val="zh-CN"/>
        </w:rPr>
      </w:pPr>
      <w:r>
        <w:rPr>
          <w:rFonts w:hint="eastAsia" w:ascii="宋体" w:hAnsi="宋体" w:eastAsia="宋体" w:cs="宋体"/>
          <w:sz w:val="24"/>
          <w:szCs w:val="24"/>
          <w:lang w:val="zh-CN"/>
        </w:rPr>
        <w:t>　　本保函自我方加盖公章之日起生效。</w:t>
      </w:r>
    </w:p>
    <w:p>
      <w:pPr>
        <w:widowControl w:val="0"/>
        <w:autoSpaceDE w:val="0"/>
        <w:autoSpaceDN w:val="0"/>
        <w:snapToGrid/>
        <w:spacing w:after="0" w:line="360" w:lineRule="auto"/>
        <w:rPr>
          <w:rFonts w:ascii="宋体" w:hAnsi="宋体" w:eastAsia="宋体" w:cs="宋体"/>
          <w:sz w:val="24"/>
          <w:szCs w:val="24"/>
          <w:lang w:val="zh-CN"/>
        </w:rPr>
      </w:pPr>
      <w:r>
        <w:rPr>
          <w:rFonts w:hint="eastAsia" w:ascii="宋体" w:hAnsi="宋体" w:eastAsia="宋体" w:cs="宋体"/>
          <w:sz w:val="24"/>
          <w:szCs w:val="24"/>
          <w:lang w:val="zh-CN"/>
        </w:rPr>
        <w:t>　</w:t>
      </w:r>
    </w:p>
    <w:p>
      <w:pPr>
        <w:widowControl w:val="0"/>
        <w:autoSpaceDE w:val="0"/>
        <w:autoSpaceDN w:val="0"/>
        <w:snapToGrid/>
        <w:spacing w:after="0" w:line="360" w:lineRule="auto"/>
        <w:jc w:val="right"/>
        <w:rPr>
          <w:rFonts w:ascii="宋体" w:hAnsi="宋体" w:eastAsia="宋体" w:cs="宋体"/>
          <w:sz w:val="24"/>
          <w:szCs w:val="24"/>
          <w:lang w:val="zh-CN"/>
        </w:rPr>
      </w:pPr>
      <w:r>
        <w:rPr>
          <w:rFonts w:hint="eastAsia" w:ascii="宋体" w:hAnsi="宋体" w:eastAsia="宋体" w:cs="宋体"/>
          <w:sz w:val="24"/>
          <w:szCs w:val="24"/>
          <w:lang w:val="zh-CN"/>
        </w:rPr>
        <w:t xml:space="preserve">        保证人：（公章）</w:t>
      </w:r>
    </w:p>
    <w:p>
      <w:pPr>
        <w:widowControl w:val="0"/>
        <w:autoSpaceDE w:val="0"/>
        <w:autoSpaceDN w:val="0"/>
        <w:snapToGrid/>
        <w:spacing w:after="0" w:line="360" w:lineRule="auto"/>
        <w:jc w:val="right"/>
        <w:rPr>
          <w:rFonts w:ascii="宋体" w:hAnsi="宋体" w:eastAsia="宋体" w:cs="宋体"/>
          <w:kern w:val="2"/>
          <w:sz w:val="24"/>
          <w:szCs w:val="24"/>
        </w:rPr>
      </w:pPr>
      <w:r>
        <w:rPr>
          <w:rFonts w:hint="eastAsia" w:ascii="宋体" w:hAnsi="宋体" w:eastAsia="宋体" w:cs="宋体"/>
          <w:sz w:val="24"/>
          <w:szCs w:val="24"/>
          <w:lang w:val="zh-CN"/>
        </w:rPr>
        <w:t>　　年月日</w:t>
      </w:r>
    </w:p>
    <w:p>
      <w:pPr>
        <w:widowControl w:val="0"/>
        <w:adjustRightInd/>
        <w:snapToGrid/>
        <w:spacing w:after="0" w:line="360" w:lineRule="auto"/>
        <w:jc w:val="both"/>
        <w:rPr>
          <w:rFonts w:hint="eastAsia" w:ascii="宋体" w:hAnsi="宋体" w:eastAsia="宋体" w:cs="宋体"/>
          <w:b/>
          <w:kern w:val="2"/>
          <w:sz w:val="24"/>
          <w:szCs w:val="24"/>
        </w:rPr>
      </w:pPr>
      <w:r>
        <w:rPr>
          <w:rFonts w:hint="eastAsia" w:ascii="宋体" w:hAnsi="宋体" w:eastAsia="宋体" w:cs="宋体"/>
          <w:b/>
          <w:kern w:val="2"/>
          <w:sz w:val="24"/>
          <w:szCs w:val="24"/>
        </w:rPr>
        <w:t>说明：响应人可以选择以履约担保函的形式缴纳履约保证金，不选择该方式则不需提供担保函。</w:t>
      </w:r>
    </w:p>
    <w:p>
      <w:pPr>
        <w:widowControl w:val="0"/>
        <w:adjustRightInd/>
        <w:snapToGrid/>
        <w:spacing w:after="0"/>
        <w:jc w:val="center"/>
        <w:rPr>
          <w:rFonts w:ascii="宋体" w:hAnsi="宋体" w:eastAsia="宋体" w:cs="宋体"/>
          <w:b/>
          <w:kern w:val="2"/>
          <w:sz w:val="28"/>
          <w:szCs w:val="28"/>
        </w:rPr>
      </w:pPr>
      <w:r>
        <w:rPr>
          <w:rFonts w:hint="eastAsia" w:ascii="宋体" w:hAnsi="宋体" w:eastAsia="宋体" w:cs="宋体"/>
          <w:b/>
          <w:kern w:val="2"/>
          <w:sz w:val="28"/>
          <w:szCs w:val="28"/>
          <w:lang w:val="en-US" w:eastAsia="zh-CN"/>
        </w:rPr>
        <w:t>11</w:t>
      </w:r>
      <w:r>
        <w:rPr>
          <w:rFonts w:hint="eastAsia" w:ascii="宋体" w:hAnsi="宋体" w:eastAsia="宋体" w:cs="宋体"/>
          <w:b/>
          <w:kern w:val="2"/>
          <w:sz w:val="28"/>
          <w:szCs w:val="28"/>
        </w:rPr>
        <w:t>.2中小企业声明函</w:t>
      </w:r>
    </w:p>
    <w:p>
      <w:pPr>
        <w:widowControl w:val="0"/>
        <w:adjustRightInd/>
        <w:snapToGrid/>
        <w:spacing w:after="0" w:line="360" w:lineRule="auto"/>
        <w:ind w:firstLine="2833" w:firstLineChars="1176"/>
        <w:jc w:val="both"/>
        <w:rPr>
          <w:rFonts w:ascii="宋体" w:hAnsi="宋体" w:eastAsia="宋体" w:cs="宋体"/>
          <w:b/>
          <w:kern w:val="2"/>
          <w:sz w:val="24"/>
          <w:szCs w:val="24"/>
        </w:rPr>
      </w:pPr>
    </w:p>
    <w:p>
      <w:pPr>
        <w:widowControl w:val="0"/>
        <w:adjustRightInd/>
        <w:snapToGrid/>
        <w:spacing w:after="0" w:line="360" w:lineRule="auto"/>
        <w:rPr>
          <w:rFonts w:ascii="宋体" w:hAnsi="宋体" w:eastAsia="宋体" w:cs="宋体"/>
          <w:bCs/>
          <w:kern w:val="2"/>
          <w:sz w:val="24"/>
          <w:szCs w:val="24"/>
        </w:rPr>
      </w:pPr>
      <w:r>
        <w:rPr>
          <w:rFonts w:hint="eastAsia" w:ascii="宋体" w:hAnsi="宋体" w:eastAsia="宋体" w:cs="宋体"/>
          <w:bCs/>
          <w:kern w:val="2"/>
          <w:sz w:val="24"/>
          <w:szCs w:val="24"/>
        </w:rPr>
        <w:t xml:space="preserve">    本公司郑重声明，根据《政府采购促进中小企业发展暂行办法》（财库[2011]181号）的规定，本公司为______（请填写：中型、小型、微型）企业。即，本公司同时满足以下条件：</w:t>
      </w:r>
    </w:p>
    <w:p>
      <w:pPr>
        <w:widowControl w:val="0"/>
        <w:adjustRightInd/>
        <w:snapToGrid/>
        <w:spacing w:after="0" w:line="360" w:lineRule="auto"/>
        <w:rPr>
          <w:rFonts w:ascii="宋体" w:hAnsi="宋体" w:eastAsia="宋体" w:cs="宋体"/>
          <w:bCs/>
          <w:kern w:val="2"/>
          <w:sz w:val="24"/>
          <w:szCs w:val="24"/>
        </w:rPr>
      </w:pPr>
      <w:r>
        <w:rPr>
          <w:rFonts w:hint="eastAsia" w:ascii="宋体" w:hAnsi="宋体" w:eastAsia="宋体" w:cs="宋体"/>
          <w:bCs/>
          <w:kern w:val="2"/>
          <w:sz w:val="24"/>
          <w:szCs w:val="24"/>
        </w:rPr>
        <w:t xml:space="preserve">    1.根据《工业和信息化部、国家统计局、国家发展和改革委员会、财政部关于印发中小企业划型标准规定的通知》（工信部联企业[2011]300号）规定的划分标准，本公司为______（请填写：中型、小型、微型）企业。</w:t>
      </w:r>
    </w:p>
    <w:p>
      <w:pPr>
        <w:widowControl w:val="0"/>
        <w:adjustRightInd/>
        <w:snapToGrid/>
        <w:spacing w:after="0" w:line="360" w:lineRule="auto"/>
        <w:rPr>
          <w:rFonts w:ascii="宋体" w:hAnsi="宋体" w:eastAsia="宋体" w:cs="宋体"/>
          <w:bCs/>
          <w:kern w:val="2"/>
          <w:sz w:val="24"/>
          <w:szCs w:val="24"/>
        </w:rPr>
      </w:pPr>
      <w:r>
        <w:rPr>
          <w:rFonts w:hint="eastAsia" w:ascii="宋体" w:hAnsi="宋体" w:eastAsia="宋体" w:cs="宋体"/>
          <w:bCs/>
          <w:kern w:val="2"/>
          <w:sz w:val="24"/>
          <w:szCs w:val="24"/>
        </w:rPr>
        <w:t xml:space="preserve">    2.本公司参加______单位的______项目采购活动提供本企业制造的货物，由本企业承担工程、提供服务，或者提供其他______（请填写：中型、小型、微型）企业制造的货物。本条所称货物不包括使用大型企业注册商标的货物。</w:t>
      </w:r>
    </w:p>
    <w:p>
      <w:pPr>
        <w:widowControl w:val="0"/>
        <w:adjustRightInd/>
        <w:snapToGrid/>
        <w:spacing w:after="0" w:line="360" w:lineRule="auto"/>
        <w:rPr>
          <w:rFonts w:ascii="宋体" w:hAnsi="宋体" w:eastAsia="宋体" w:cs="宋体"/>
          <w:bCs/>
          <w:kern w:val="2"/>
          <w:sz w:val="24"/>
          <w:szCs w:val="24"/>
        </w:rPr>
      </w:pPr>
      <w:r>
        <w:rPr>
          <w:rFonts w:hint="eastAsia" w:ascii="宋体" w:hAnsi="宋体" w:eastAsia="宋体" w:cs="宋体"/>
          <w:bCs/>
          <w:kern w:val="2"/>
          <w:sz w:val="24"/>
          <w:szCs w:val="24"/>
        </w:rPr>
        <w:t xml:space="preserve">    本公司对上述声明的真实性负责。如有虚假，将依法承担相应责任。  </w:t>
      </w:r>
    </w:p>
    <w:p>
      <w:pPr>
        <w:widowControl w:val="0"/>
        <w:adjustRightInd/>
        <w:snapToGrid/>
        <w:spacing w:after="0" w:line="360" w:lineRule="auto"/>
        <w:rPr>
          <w:rFonts w:ascii="宋体" w:hAnsi="宋体" w:eastAsia="宋体" w:cs="宋体"/>
          <w:bCs/>
          <w:kern w:val="2"/>
          <w:sz w:val="24"/>
          <w:szCs w:val="24"/>
        </w:rPr>
      </w:pPr>
    </w:p>
    <w:p>
      <w:pPr>
        <w:widowControl w:val="0"/>
        <w:adjustRightInd/>
        <w:snapToGrid/>
        <w:spacing w:after="0" w:line="360" w:lineRule="auto"/>
        <w:ind w:firstLine="2822" w:firstLineChars="1176"/>
        <w:jc w:val="both"/>
        <w:rPr>
          <w:rFonts w:ascii="宋体" w:hAnsi="宋体" w:eastAsia="宋体" w:cs="宋体"/>
          <w:bCs/>
          <w:kern w:val="2"/>
          <w:sz w:val="24"/>
          <w:szCs w:val="24"/>
        </w:rPr>
      </w:pPr>
      <w:r>
        <w:rPr>
          <w:rFonts w:hint="eastAsia" w:ascii="宋体" w:hAnsi="宋体" w:eastAsia="宋体" w:cs="宋体"/>
          <w:bCs/>
          <w:kern w:val="2"/>
          <w:sz w:val="24"/>
          <w:szCs w:val="24"/>
        </w:rPr>
        <w:t xml:space="preserve">                       企业名称（盖章）：</w:t>
      </w:r>
    </w:p>
    <w:p>
      <w:pPr>
        <w:widowControl w:val="0"/>
        <w:adjustRightInd/>
        <w:snapToGrid/>
        <w:spacing w:after="0" w:line="360" w:lineRule="auto"/>
        <w:ind w:firstLine="2822" w:firstLineChars="1176"/>
        <w:jc w:val="both"/>
        <w:rPr>
          <w:rFonts w:ascii="宋体" w:hAnsi="宋体" w:eastAsia="宋体" w:cs="宋体"/>
          <w:b/>
          <w:kern w:val="2"/>
          <w:sz w:val="24"/>
          <w:szCs w:val="24"/>
        </w:rPr>
      </w:pPr>
      <w:r>
        <w:rPr>
          <w:rFonts w:hint="eastAsia" w:ascii="宋体" w:hAnsi="宋体" w:eastAsia="宋体" w:cs="宋体"/>
          <w:bCs/>
          <w:kern w:val="2"/>
          <w:sz w:val="24"/>
          <w:szCs w:val="24"/>
        </w:rPr>
        <w:t xml:space="preserve">                       日 期：</w:t>
      </w:r>
    </w:p>
    <w:p>
      <w:pPr>
        <w:widowControl w:val="0"/>
        <w:tabs>
          <w:tab w:val="left" w:pos="720"/>
        </w:tabs>
        <w:adjustRightInd/>
        <w:snapToGrid/>
        <w:spacing w:after="0" w:line="360" w:lineRule="auto"/>
        <w:ind w:firstLine="480" w:firstLineChars="200"/>
        <w:jc w:val="both"/>
        <w:rPr>
          <w:rFonts w:ascii="宋体" w:hAnsi="宋体" w:eastAsia="宋体" w:cs="宋体"/>
          <w:kern w:val="2"/>
          <w:sz w:val="24"/>
          <w:szCs w:val="24"/>
        </w:rPr>
      </w:pPr>
    </w:p>
    <w:p>
      <w:pPr>
        <w:widowControl w:val="0"/>
        <w:tabs>
          <w:tab w:val="left" w:pos="720"/>
        </w:tabs>
        <w:adjustRightInd/>
        <w:snapToGrid/>
        <w:spacing w:after="0" w:line="360" w:lineRule="auto"/>
        <w:ind w:firstLine="480" w:firstLineChars="200"/>
        <w:jc w:val="both"/>
        <w:rPr>
          <w:rFonts w:ascii="宋体" w:hAnsi="宋体" w:eastAsia="宋体" w:cs="宋体"/>
          <w:kern w:val="2"/>
          <w:sz w:val="24"/>
          <w:szCs w:val="24"/>
        </w:rPr>
      </w:pPr>
      <w:r>
        <w:rPr>
          <w:rFonts w:hint="eastAsia" w:ascii="宋体" w:hAnsi="宋体" w:eastAsia="宋体" w:cs="宋体"/>
          <w:kern w:val="2"/>
          <w:sz w:val="24"/>
          <w:szCs w:val="24"/>
        </w:rPr>
        <w:t>说明：</w:t>
      </w:r>
    </w:p>
    <w:p>
      <w:pPr>
        <w:widowControl w:val="0"/>
        <w:tabs>
          <w:tab w:val="left" w:pos="720"/>
        </w:tabs>
        <w:adjustRightInd/>
        <w:snapToGrid/>
        <w:spacing w:after="0" w:line="360" w:lineRule="auto"/>
        <w:ind w:firstLine="480" w:firstLineChars="200"/>
        <w:jc w:val="both"/>
        <w:rPr>
          <w:rFonts w:ascii="宋体" w:hAnsi="宋体" w:eastAsia="宋体" w:cs="宋体"/>
          <w:kern w:val="2"/>
          <w:sz w:val="24"/>
          <w:szCs w:val="24"/>
        </w:rPr>
      </w:pPr>
      <w:r>
        <w:rPr>
          <w:rFonts w:hint="eastAsia" w:ascii="宋体" w:hAnsi="宋体" w:eastAsia="宋体" w:cs="宋体"/>
          <w:kern w:val="2"/>
          <w:sz w:val="24"/>
          <w:szCs w:val="24"/>
        </w:rPr>
        <w:t>1、该声明函是针对小微型企业的，非小型、微型企业磋商时不用提供该声明。</w:t>
      </w:r>
    </w:p>
    <w:p>
      <w:pPr>
        <w:widowControl w:val="0"/>
        <w:tabs>
          <w:tab w:val="left" w:pos="720"/>
        </w:tabs>
        <w:adjustRightInd/>
        <w:snapToGrid/>
        <w:spacing w:after="0" w:line="360" w:lineRule="auto"/>
        <w:ind w:firstLine="480" w:firstLineChars="200"/>
        <w:jc w:val="both"/>
        <w:rPr>
          <w:rFonts w:ascii="宋体" w:hAnsi="宋体" w:eastAsia="宋体" w:cs="宋体"/>
          <w:kern w:val="2"/>
          <w:sz w:val="24"/>
          <w:szCs w:val="24"/>
        </w:rPr>
      </w:pPr>
      <w:r>
        <w:rPr>
          <w:rFonts w:hint="eastAsia" w:ascii="宋体" w:hAnsi="宋体" w:eastAsia="宋体" w:cs="宋体"/>
          <w:kern w:val="2"/>
          <w:sz w:val="24"/>
          <w:szCs w:val="24"/>
        </w:rPr>
        <w:t>2、根据《政府采购促进中小企业发展暂行办法》(财库[2011]181号)的规定，对于非专门面向中小企业的项目，对小型和微型企业的价格给予6%的扣除，用扣除后的价格参与评审。</w:t>
      </w:r>
    </w:p>
    <w:p>
      <w:pPr>
        <w:widowControl w:val="0"/>
        <w:tabs>
          <w:tab w:val="left" w:pos="720"/>
        </w:tabs>
        <w:adjustRightInd/>
        <w:snapToGrid/>
        <w:spacing w:after="0" w:line="360" w:lineRule="auto"/>
        <w:ind w:firstLine="480" w:firstLineChars="200"/>
        <w:jc w:val="both"/>
        <w:rPr>
          <w:rFonts w:ascii="宋体" w:hAnsi="宋体" w:eastAsia="宋体" w:cs="宋体"/>
          <w:kern w:val="2"/>
          <w:sz w:val="24"/>
          <w:szCs w:val="24"/>
        </w:rPr>
      </w:pPr>
      <w:r>
        <w:rPr>
          <w:rFonts w:hint="eastAsia" w:ascii="宋体" w:hAnsi="宋体" w:eastAsia="宋体" w:cs="宋体"/>
          <w:kern w:val="2"/>
          <w:sz w:val="24"/>
          <w:szCs w:val="24"/>
        </w:rPr>
        <w:t>3、必须同时提供由企业所在地的县级以上中小企业主管部门出具的中小企业认定证书和中小企业声明函。</w:t>
      </w:r>
    </w:p>
    <w:p>
      <w:pPr>
        <w:numPr>
          <w:ilvl w:val="0"/>
          <w:numId w:val="0"/>
        </w:numPr>
        <w:ind w:leftChars="200"/>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p>
    <w:p>
      <w:pPr>
        <w:spacing w:line="588" w:lineRule="exact"/>
        <w:jc w:val="center"/>
        <w:rPr>
          <w:rFonts w:hint="eastAsia" w:ascii="宋体" w:hAnsi="宋体" w:cs="宋体"/>
          <w:b/>
          <w:sz w:val="28"/>
          <w:szCs w:val="28"/>
        </w:rPr>
      </w:pPr>
    </w:p>
    <w:p>
      <w:pPr>
        <w:spacing w:line="588" w:lineRule="exact"/>
        <w:jc w:val="center"/>
        <w:rPr>
          <w:rFonts w:ascii="宋体" w:hAnsi="宋体" w:cs="宋体"/>
          <w:b/>
          <w:sz w:val="28"/>
          <w:szCs w:val="28"/>
        </w:rPr>
      </w:pPr>
      <w:r>
        <w:rPr>
          <w:rFonts w:hint="eastAsia" w:ascii="宋体" w:hAnsi="宋体" w:cs="宋体"/>
          <w:b/>
          <w:sz w:val="28"/>
          <w:szCs w:val="28"/>
          <w:lang w:val="en-US" w:eastAsia="zh-CN"/>
        </w:rPr>
        <w:t>11.3</w:t>
      </w:r>
      <w:r>
        <w:rPr>
          <w:rFonts w:hint="eastAsia" w:ascii="宋体" w:hAnsi="宋体" w:cs="宋体"/>
          <w:b/>
          <w:sz w:val="28"/>
          <w:szCs w:val="28"/>
        </w:rPr>
        <w:t>残疾人福利性单位声明函</w:t>
      </w:r>
    </w:p>
    <w:p>
      <w:pPr>
        <w:spacing w:line="588" w:lineRule="exact"/>
        <w:rPr>
          <w:rFonts w:hint="eastAsia" w:ascii="宋体" w:hAnsi="宋体" w:cs="宋体"/>
          <w:b/>
          <w:spacing w:val="6"/>
          <w:sz w:val="30"/>
          <w:szCs w:val="30"/>
        </w:rPr>
      </w:pPr>
    </w:p>
    <w:p>
      <w:pPr>
        <w:spacing w:line="360" w:lineRule="auto"/>
        <w:ind w:firstLine="720" w:firstLineChars="300"/>
        <w:rPr>
          <w:rFonts w:hint="eastAsia" w:ascii="宋体" w:hAnsi="宋体" w:cs="宋体"/>
          <w:sz w:val="24"/>
        </w:rPr>
      </w:pPr>
      <w:r>
        <w:rPr>
          <w:rFonts w:hint="eastAsia" w:ascii="宋体" w:hAnsi="宋体" w:cs="宋体"/>
          <w:sz w:val="24"/>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rPr>
          <w:rFonts w:hint="eastAsia" w:ascii="宋体" w:hAnsi="宋体" w:cs="宋体"/>
          <w:sz w:val="24"/>
        </w:rPr>
      </w:pPr>
      <w:r>
        <w:rPr>
          <w:rFonts w:hint="eastAsia" w:ascii="宋体" w:hAnsi="宋体" w:cs="宋体"/>
          <w:sz w:val="24"/>
        </w:rPr>
        <w:t>本单位对上述声明的真实性负责。如有虚假，将依法承担相应责任。</w:t>
      </w:r>
    </w:p>
    <w:p>
      <w:pPr>
        <w:spacing w:line="360" w:lineRule="auto"/>
        <w:rPr>
          <w:rFonts w:hint="eastAsia" w:ascii="宋体" w:hAnsi="宋体" w:cs="宋体"/>
          <w:sz w:val="24"/>
        </w:rPr>
      </w:pPr>
    </w:p>
    <w:p>
      <w:pPr>
        <w:spacing w:line="360" w:lineRule="auto"/>
        <w:jc w:val="right"/>
        <w:rPr>
          <w:rFonts w:hint="eastAsia" w:ascii="宋体" w:hAnsi="宋体" w:cs="宋体"/>
          <w:sz w:val="24"/>
        </w:rPr>
      </w:pPr>
    </w:p>
    <w:p>
      <w:pPr>
        <w:wordWrap w:val="0"/>
        <w:spacing w:line="360" w:lineRule="auto"/>
        <w:jc w:val="right"/>
        <w:rPr>
          <w:rFonts w:hint="eastAsia" w:ascii="宋体" w:hAnsi="宋体" w:cs="宋体"/>
          <w:sz w:val="24"/>
        </w:rPr>
      </w:pPr>
      <w:r>
        <w:rPr>
          <w:rFonts w:hint="eastAsia" w:ascii="宋体" w:hAnsi="宋体" w:cs="宋体"/>
          <w:sz w:val="24"/>
        </w:rPr>
        <w:t xml:space="preserve">    单位名称（盖章）：        </w:t>
      </w:r>
    </w:p>
    <w:p>
      <w:pPr>
        <w:jc w:val="center"/>
        <w:rPr>
          <w:rFonts w:hint="eastAsia" w:ascii="宋体" w:hAnsi="宋体" w:cs="宋体"/>
          <w:sz w:val="24"/>
        </w:rPr>
      </w:pPr>
      <w:r>
        <w:rPr>
          <w:rFonts w:hint="eastAsia" w:ascii="宋体" w:hAnsi="宋体" w:cs="宋体"/>
          <w:sz w:val="24"/>
          <w:lang w:val="en-US" w:eastAsia="zh-CN"/>
        </w:rPr>
        <w:t xml:space="preserve">                                  </w:t>
      </w:r>
      <w:r>
        <w:rPr>
          <w:rFonts w:hint="eastAsia" w:ascii="宋体" w:hAnsi="宋体" w:cs="宋体"/>
          <w:sz w:val="24"/>
        </w:rPr>
        <w:t xml:space="preserve">日  期：     </w:t>
      </w:r>
    </w:p>
    <w:p>
      <w:pPr>
        <w:pStyle w:val="26"/>
        <w:rPr>
          <w:rFonts w:hint="eastAsia" w:ascii="宋体" w:hAnsi="宋体" w:cs="宋体"/>
          <w:sz w:val="24"/>
        </w:rPr>
      </w:pPr>
    </w:p>
    <w:p>
      <w:pPr>
        <w:pStyle w:val="26"/>
        <w:rPr>
          <w:rFonts w:hint="eastAsia" w:ascii="宋体" w:hAnsi="宋体" w:cs="宋体"/>
          <w:sz w:val="24"/>
        </w:rPr>
      </w:pPr>
    </w:p>
    <w:p>
      <w:pPr>
        <w:pStyle w:val="26"/>
        <w:rPr>
          <w:rFonts w:hint="eastAsia" w:ascii="宋体" w:hAnsi="宋体" w:cs="宋体"/>
          <w:sz w:val="24"/>
        </w:rPr>
      </w:pPr>
    </w:p>
    <w:p>
      <w:pPr>
        <w:pStyle w:val="26"/>
        <w:rPr>
          <w:rFonts w:hint="eastAsia" w:ascii="宋体" w:hAnsi="宋体" w:cs="宋体"/>
          <w:sz w:val="24"/>
        </w:rPr>
      </w:pPr>
    </w:p>
    <w:p>
      <w:pPr>
        <w:pStyle w:val="26"/>
        <w:rPr>
          <w:rFonts w:hint="eastAsia" w:ascii="宋体" w:hAnsi="宋体" w:cs="宋体"/>
          <w:sz w:val="24"/>
        </w:rPr>
      </w:pPr>
    </w:p>
    <w:p>
      <w:pPr>
        <w:pStyle w:val="26"/>
        <w:rPr>
          <w:rFonts w:hint="eastAsia" w:ascii="宋体" w:hAnsi="宋体" w:cs="宋体"/>
          <w:sz w:val="24"/>
        </w:rPr>
      </w:pPr>
    </w:p>
    <w:p>
      <w:pPr>
        <w:pStyle w:val="26"/>
        <w:rPr>
          <w:rFonts w:hint="eastAsia" w:ascii="宋体" w:hAnsi="宋体" w:cs="宋体"/>
          <w:sz w:val="24"/>
        </w:rPr>
      </w:pPr>
    </w:p>
    <w:p>
      <w:pPr>
        <w:pStyle w:val="26"/>
        <w:rPr>
          <w:rFonts w:hint="eastAsia" w:ascii="宋体" w:hAnsi="宋体" w:cs="宋体"/>
          <w:sz w:val="24"/>
        </w:rPr>
      </w:pPr>
    </w:p>
    <w:p>
      <w:pPr>
        <w:pStyle w:val="26"/>
        <w:rPr>
          <w:rFonts w:hint="eastAsia" w:ascii="宋体" w:hAnsi="宋体" w:cs="宋体"/>
          <w:sz w:val="24"/>
        </w:rPr>
      </w:pPr>
    </w:p>
    <w:p>
      <w:pPr>
        <w:pStyle w:val="26"/>
        <w:rPr>
          <w:rFonts w:hint="eastAsia" w:ascii="宋体" w:hAnsi="宋体" w:cs="宋体"/>
          <w:sz w:val="24"/>
        </w:rPr>
      </w:pPr>
    </w:p>
    <w:p>
      <w:pPr>
        <w:pStyle w:val="26"/>
        <w:rPr>
          <w:rFonts w:hint="eastAsia" w:ascii="宋体" w:hAnsi="宋体" w:cs="宋体"/>
          <w:sz w:val="24"/>
        </w:rPr>
      </w:pPr>
    </w:p>
    <w:p>
      <w:pPr>
        <w:pStyle w:val="26"/>
        <w:rPr>
          <w:rFonts w:hint="eastAsia" w:ascii="宋体" w:hAnsi="宋体" w:cs="宋体"/>
          <w:sz w:val="24"/>
        </w:rPr>
      </w:pPr>
    </w:p>
    <w:p>
      <w:pPr>
        <w:pStyle w:val="26"/>
        <w:rPr>
          <w:rFonts w:hint="eastAsia" w:ascii="宋体" w:hAnsi="宋体" w:cs="宋体"/>
          <w:sz w:val="24"/>
        </w:rPr>
      </w:pPr>
    </w:p>
    <w:p>
      <w:pPr>
        <w:pStyle w:val="26"/>
        <w:rPr>
          <w:rFonts w:hint="eastAsia" w:ascii="宋体" w:hAnsi="宋体" w:cs="宋体"/>
          <w:sz w:val="24"/>
        </w:rPr>
      </w:pPr>
    </w:p>
    <w:p>
      <w:pPr>
        <w:pStyle w:val="26"/>
        <w:rPr>
          <w:rFonts w:hint="eastAsia" w:ascii="宋体" w:hAnsi="宋体" w:cs="宋体"/>
          <w:sz w:val="24"/>
        </w:rPr>
      </w:pPr>
    </w:p>
    <w:p>
      <w:pPr>
        <w:pStyle w:val="26"/>
        <w:rPr>
          <w:rFonts w:hint="eastAsia" w:ascii="宋体" w:hAnsi="宋体" w:cs="宋体"/>
          <w:sz w:val="24"/>
        </w:rPr>
      </w:pPr>
    </w:p>
    <w:p>
      <w:pPr>
        <w:pStyle w:val="26"/>
        <w:rPr>
          <w:rFonts w:hint="eastAsia" w:ascii="宋体" w:hAnsi="宋体" w:cs="宋体"/>
          <w:sz w:val="24"/>
          <w:lang w:eastAsia="zh-CN"/>
        </w:rPr>
      </w:pPr>
    </w:p>
    <w:p>
      <w:pPr>
        <w:pStyle w:val="2"/>
        <w:rPr>
          <w:rFonts w:hint="eastAsia"/>
          <w:lang w:eastAsia="zh-CN"/>
        </w:rPr>
      </w:pPr>
    </w:p>
    <w:p>
      <w:pPr>
        <w:pStyle w:val="4"/>
        <w:numPr>
          <w:ilvl w:val="0"/>
          <w:numId w:val="0"/>
        </w:numPr>
        <w:jc w:val="center"/>
        <w:rPr>
          <w:rFonts w:hint="eastAsia" w:ascii="宋体" w:hAnsi="宋体" w:eastAsia="宋体" w:cs="宋体"/>
          <w:color w:val="000000"/>
          <w:sz w:val="28"/>
          <w:lang w:eastAsia="zh-CN"/>
        </w:rPr>
      </w:pPr>
      <w:bookmarkStart w:id="849" w:name="_Toc12718"/>
      <w:r>
        <w:rPr>
          <w:rFonts w:hint="eastAsia" w:ascii="宋体" w:hAnsi="宋体" w:cs="宋体"/>
          <w:color w:val="000000"/>
          <w:sz w:val="28"/>
          <w:lang w:eastAsia="zh-CN"/>
        </w:rPr>
        <w:t>十二、联合体协议（如有）</w:t>
      </w:r>
      <w:bookmarkEnd w:id="849"/>
    </w:p>
    <w:p>
      <w:pPr>
        <w:widowControl/>
        <w:jc w:val="center"/>
      </w:pPr>
      <w:r>
        <w:rPr>
          <w:rFonts w:ascii="仿宋" w:hAnsi="仿宋" w:eastAsia="仿宋" w:cs="仿宋"/>
          <w:color w:val="000000"/>
          <w:kern w:val="0"/>
          <w:sz w:val="31"/>
          <w:szCs w:val="31"/>
          <w:lang w:bidi="ar"/>
        </w:rPr>
        <w:t>本协议书以双方签署的彩色扫描件形式上传</w:t>
      </w:r>
    </w:p>
    <w:p>
      <w:pPr>
        <w:jc w:val="center"/>
        <w:rPr>
          <w:highlight w:val="yellow"/>
        </w:rPr>
      </w:pPr>
    </w:p>
    <w:p>
      <w:pPr>
        <w:widowControl/>
        <w:spacing w:line="360" w:lineRule="auto"/>
        <w:ind w:firstLine="420" w:firstLineChars="200"/>
        <w:jc w:val="left"/>
        <w:rPr>
          <w:szCs w:val="21"/>
        </w:rPr>
      </w:pPr>
      <w:r>
        <w:rPr>
          <w:rFonts w:hint="eastAsia" w:ascii="宋体" w:hAnsi="宋体" w:cs="宋体"/>
          <w:color w:val="000000"/>
          <w:kern w:val="0"/>
          <w:szCs w:val="21"/>
          <w:lang w:bidi="ar"/>
        </w:rPr>
        <w:t>联合体牵头人（全称）：</w:t>
      </w:r>
      <w:r>
        <w:rPr>
          <w:rFonts w:hint="eastAsia" w:ascii="宋体" w:hAnsi="宋体" w:cs="宋体"/>
          <w:color w:val="000000"/>
          <w:kern w:val="0"/>
          <w:szCs w:val="21"/>
          <w:u w:val="single"/>
          <w:lang w:bidi="ar"/>
        </w:rPr>
        <w:t xml:space="preserve">                                             </w:t>
      </w:r>
    </w:p>
    <w:p>
      <w:pPr>
        <w:widowControl/>
        <w:spacing w:line="360" w:lineRule="auto"/>
        <w:ind w:firstLine="420" w:firstLineChars="200"/>
        <w:jc w:val="left"/>
        <w:rPr>
          <w:szCs w:val="21"/>
        </w:rPr>
      </w:pPr>
      <w:r>
        <w:rPr>
          <w:rFonts w:hint="eastAsia" w:ascii="宋体" w:hAnsi="宋体" w:cs="宋体"/>
          <w:color w:val="000000"/>
          <w:kern w:val="0"/>
          <w:szCs w:val="21"/>
          <w:lang w:bidi="ar"/>
        </w:rPr>
        <w:t>联合体成员一（全称）：</w:t>
      </w:r>
      <w:r>
        <w:rPr>
          <w:rFonts w:hint="eastAsia" w:ascii="宋体" w:hAnsi="宋体" w:cs="宋体"/>
          <w:color w:val="000000"/>
          <w:kern w:val="0"/>
          <w:szCs w:val="21"/>
          <w:u w:val="single"/>
          <w:lang w:bidi="ar"/>
        </w:rPr>
        <w:t xml:space="preserve">                                             </w:t>
      </w:r>
    </w:p>
    <w:p>
      <w:pPr>
        <w:widowControl/>
        <w:spacing w:line="360" w:lineRule="auto"/>
        <w:ind w:firstLine="420" w:firstLineChars="200"/>
        <w:jc w:val="left"/>
        <w:rPr>
          <w:szCs w:val="21"/>
        </w:rPr>
      </w:pPr>
      <w:r>
        <w:rPr>
          <w:rFonts w:hint="eastAsia" w:ascii="宋体" w:hAnsi="宋体" w:cs="宋体"/>
          <w:color w:val="000000"/>
          <w:kern w:val="0"/>
          <w:szCs w:val="21"/>
          <w:lang w:bidi="ar"/>
        </w:rPr>
        <w:t xml:space="preserve">本协议书各方遵循平等、自愿、公平和诚实守信的原则，共同愿意组成联合体，实施、完成合同内容。现就下列有关事宜，订立本协议书。 </w:t>
      </w:r>
    </w:p>
    <w:p>
      <w:pPr>
        <w:widowControl/>
        <w:numPr>
          <w:ilvl w:val="0"/>
          <w:numId w:val="4"/>
        </w:numPr>
        <w:spacing w:line="360" w:lineRule="auto"/>
        <w:ind w:firstLine="420" w:firstLineChars="200"/>
        <w:jc w:val="left"/>
        <w:rPr>
          <w:szCs w:val="21"/>
        </w:rPr>
      </w:pPr>
      <w:r>
        <w:rPr>
          <w:rFonts w:hint="eastAsia" w:ascii="宋体" w:hAnsi="宋体" w:cs="宋体"/>
          <w:color w:val="000000"/>
          <w:kern w:val="0"/>
          <w:szCs w:val="21"/>
          <w:u w:val="single"/>
          <w:lang w:bidi="ar"/>
        </w:rPr>
        <w:t xml:space="preserve">                      </w:t>
      </w:r>
      <w:r>
        <w:rPr>
          <w:rFonts w:hint="eastAsia" w:ascii="宋体" w:hAnsi="宋体" w:cs="宋体"/>
          <w:color w:val="000000"/>
          <w:kern w:val="0"/>
          <w:szCs w:val="21"/>
          <w:lang w:bidi="ar"/>
        </w:rPr>
        <w:t>为联合体牵头人，</w:t>
      </w:r>
      <w:r>
        <w:rPr>
          <w:rFonts w:hint="eastAsia" w:ascii="宋体" w:hAnsi="宋体" w:cs="宋体"/>
          <w:color w:val="000000"/>
          <w:kern w:val="0"/>
          <w:szCs w:val="21"/>
          <w:u w:val="single"/>
          <w:lang w:bidi="ar"/>
        </w:rPr>
        <w:t xml:space="preserve">                   </w:t>
      </w:r>
      <w:r>
        <w:rPr>
          <w:rFonts w:hint="eastAsia" w:ascii="宋体" w:hAnsi="宋体" w:cs="宋体"/>
          <w:color w:val="000000"/>
          <w:kern w:val="0"/>
          <w:szCs w:val="21"/>
          <w:lang w:bidi="ar"/>
        </w:rPr>
        <w:t xml:space="preserve">为联合体成员。 </w:t>
      </w:r>
    </w:p>
    <w:p>
      <w:pPr>
        <w:widowControl/>
        <w:spacing w:line="360" w:lineRule="auto"/>
        <w:ind w:firstLine="420" w:firstLineChars="200"/>
        <w:jc w:val="left"/>
        <w:rPr>
          <w:szCs w:val="21"/>
        </w:rPr>
      </w:pPr>
      <w:r>
        <w:rPr>
          <w:rFonts w:hint="eastAsia" w:ascii="宋体" w:hAnsi="宋体" w:cs="宋体"/>
          <w:color w:val="000000"/>
          <w:kern w:val="0"/>
          <w:szCs w:val="21"/>
          <w:lang w:bidi="ar"/>
        </w:rPr>
        <w:t xml:space="preserve">2.联合体内部有关事项规定如下： </w:t>
      </w:r>
    </w:p>
    <w:p>
      <w:pPr>
        <w:widowControl/>
        <w:spacing w:line="360" w:lineRule="auto"/>
        <w:ind w:firstLine="420" w:firstLineChars="200"/>
        <w:jc w:val="left"/>
        <w:rPr>
          <w:szCs w:val="21"/>
        </w:rPr>
      </w:pPr>
      <w:r>
        <w:rPr>
          <w:rFonts w:hint="eastAsia" w:ascii="宋体" w:hAnsi="宋体" w:cs="宋体"/>
          <w:color w:val="000000"/>
          <w:kern w:val="0"/>
          <w:szCs w:val="21"/>
          <w:lang w:bidi="ar"/>
        </w:rPr>
        <w:t xml:space="preserve">2.1 联合体由牵头人负责与招标人联系； </w:t>
      </w:r>
    </w:p>
    <w:p>
      <w:pPr>
        <w:widowControl/>
        <w:spacing w:line="360" w:lineRule="auto"/>
        <w:ind w:firstLine="420" w:firstLineChars="200"/>
        <w:jc w:val="left"/>
        <w:rPr>
          <w:szCs w:val="21"/>
        </w:rPr>
      </w:pPr>
      <w:r>
        <w:rPr>
          <w:rFonts w:hint="eastAsia" w:ascii="宋体" w:hAnsi="宋体" w:cs="宋体"/>
          <w:color w:val="000000"/>
          <w:kern w:val="0"/>
          <w:szCs w:val="21"/>
          <w:lang w:bidi="ar"/>
        </w:rPr>
        <w:t xml:space="preserve">2.2 合同项目一切工作由联合体牵头人负责组织，由联合体各方按内部划分比例或者内容具体实施； </w:t>
      </w:r>
    </w:p>
    <w:p>
      <w:pPr>
        <w:widowControl/>
        <w:spacing w:line="360" w:lineRule="auto"/>
        <w:ind w:firstLine="420" w:firstLineChars="200"/>
        <w:jc w:val="left"/>
        <w:rPr>
          <w:szCs w:val="21"/>
        </w:rPr>
      </w:pPr>
      <w:r>
        <w:rPr>
          <w:rFonts w:hint="eastAsia" w:ascii="宋体" w:hAnsi="宋体" w:cs="宋体"/>
          <w:color w:val="000000"/>
          <w:kern w:val="0"/>
          <w:szCs w:val="21"/>
          <w:lang w:bidi="ar"/>
        </w:rPr>
        <w:t xml:space="preserve">2.3 联合体将严格按照招标文件的各项要求，切实执行一切合同文件，共同承担合同约定的一切义务和责任，同时按照内部划分的职责，各自承担自身的责任和风险； </w:t>
      </w:r>
    </w:p>
    <w:p>
      <w:pPr>
        <w:widowControl/>
        <w:spacing w:line="360" w:lineRule="auto"/>
        <w:ind w:firstLine="420" w:firstLineChars="200"/>
        <w:jc w:val="left"/>
        <w:rPr>
          <w:szCs w:val="21"/>
        </w:rPr>
      </w:pPr>
      <w:r>
        <w:rPr>
          <w:rFonts w:hint="eastAsia" w:ascii="宋体" w:hAnsi="宋体" w:cs="宋体"/>
          <w:color w:val="000000"/>
          <w:kern w:val="0"/>
          <w:szCs w:val="21"/>
          <w:lang w:bidi="ar"/>
        </w:rPr>
        <w:t xml:space="preserve">2.4 联合体内部各自按下列分工负责本项目工作： </w:t>
      </w:r>
    </w:p>
    <w:p>
      <w:pPr>
        <w:widowControl/>
        <w:spacing w:line="360" w:lineRule="auto"/>
        <w:ind w:firstLine="420" w:firstLineChars="200"/>
        <w:jc w:val="left"/>
        <w:rPr>
          <w:szCs w:val="21"/>
        </w:rPr>
      </w:pPr>
      <w:r>
        <w:rPr>
          <w:rFonts w:hint="eastAsia" w:ascii="宋体" w:hAnsi="宋体" w:cs="宋体"/>
          <w:color w:val="000000"/>
          <w:kern w:val="0"/>
          <w:szCs w:val="21"/>
          <w:lang w:bidi="ar"/>
        </w:rPr>
        <w:t>牵头人（</w:t>
      </w:r>
      <w:r>
        <w:rPr>
          <w:rFonts w:hint="eastAsia" w:ascii="宋体" w:hAnsi="宋体" w:cs="宋体"/>
          <w:color w:val="000000"/>
          <w:kern w:val="0"/>
          <w:szCs w:val="21"/>
          <w:u w:val="single"/>
          <w:lang w:bidi="ar"/>
        </w:rPr>
        <w:t xml:space="preserve">                    </w:t>
      </w:r>
      <w:r>
        <w:rPr>
          <w:rFonts w:hint="eastAsia" w:ascii="宋体" w:hAnsi="宋体" w:cs="宋体"/>
          <w:color w:val="000000"/>
          <w:kern w:val="0"/>
          <w:szCs w:val="21"/>
          <w:lang w:bidi="ar"/>
        </w:rPr>
        <w:t>）承担本项目的</w:t>
      </w:r>
      <w:r>
        <w:rPr>
          <w:rFonts w:hint="eastAsia" w:ascii="宋体" w:hAnsi="宋体" w:cs="宋体"/>
          <w:color w:val="000000"/>
          <w:kern w:val="0"/>
          <w:szCs w:val="21"/>
          <w:u w:val="single"/>
          <w:lang w:bidi="ar"/>
        </w:rPr>
        <w:t xml:space="preserve">                 </w:t>
      </w:r>
      <w:r>
        <w:rPr>
          <w:rFonts w:hint="eastAsia" w:ascii="宋体" w:hAnsi="宋体" w:cs="宋体"/>
          <w:color w:val="000000"/>
          <w:kern w:val="0"/>
          <w:szCs w:val="21"/>
          <w:lang w:bidi="ar"/>
        </w:rPr>
        <w:t xml:space="preserve">工作，联合体成员一（ </w:t>
      </w:r>
      <w:r>
        <w:rPr>
          <w:rFonts w:hint="eastAsia" w:ascii="宋体" w:hAnsi="宋体" w:cs="宋体"/>
          <w:color w:val="000000"/>
          <w:kern w:val="0"/>
          <w:szCs w:val="21"/>
          <w:u w:val="single"/>
          <w:lang w:bidi="ar"/>
        </w:rPr>
        <w:t xml:space="preserve">                 </w:t>
      </w:r>
      <w:r>
        <w:rPr>
          <w:rFonts w:hint="eastAsia" w:ascii="宋体" w:hAnsi="宋体" w:cs="宋体"/>
          <w:color w:val="000000"/>
          <w:kern w:val="0"/>
          <w:szCs w:val="21"/>
          <w:lang w:bidi="ar"/>
        </w:rPr>
        <w:t xml:space="preserve"> ）承担本项目的 </w:t>
      </w:r>
      <w:r>
        <w:rPr>
          <w:rFonts w:hint="eastAsia" w:ascii="宋体" w:hAnsi="宋体" w:cs="宋体"/>
          <w:color w:val="000000"/>
          <w:kern w:val="0"/>
          <w:szCs w:val="21"/>
          <w:u w:val="single"/>
          <w:lang w:bidi="ar"/>
        </w:rPr>
        <w:t xml:space="preserve">                 </w:t>
      </w:r>
      <w:r>
        <w:rPr>
          <w:rFonts w:hint="eastAsia" w:ascii="宋体" w:hAnsi="宋体" w:cs="宋体"/>
          <w:color w:val="000000"/>
          <w:kern w:val="0"/>
          <w:szCs w:val="21"/>
          <w:lang w:bidi="ar"/>
        </w:rPr>
        <w:t xml:space="preserve">工作。 </w:t>
      </w:r>
    </w:p>
    <w:p>
      <w:pPr>
        <w:widowControl/>
        <w:spacing w:line="360" w:lineRule="auto"/>
        <w:ind w:firstLine="420" w:firstLineChars="200"/>
        <w:jc w:val="left"/>
        <w:rPr>
          <w:szCs w:val="21"/>
        </w:rPr>
      </w:pPr>
      <w:r>
        <w:rPr>
          <w:rFonts w:hint="eastAsia" w:ascii="宋体" w:hAnsi="宋体" w:cs="宋体"/>
          <w:color w:val="000000"/>
          <w:kern w:val="0"/>
          <w:szCs w:val="21"/>
          <w:lang w:bidi="ar"/>
        </w:rPr>
        <w:t xml:space="preserve">2.5 联合体在合同实施过程中的有关费用按各自承担的工作量分摊。联合体全体成员一致保证，未全面、按时、正确履行与招标人的相关合同，联合体全体成员共同对招标人人承担连带责任。 </w:t>
      </w:r>
    </w:p>
    <w:p>
      <w:pPr>
        <w:widowControl/>
        <w:spacing w:line="360" w:lineRule="auto"/>
        <w:ind w:firstLine="420" w:firstLineChars="200"/>
        <w:jc w:val="left"/>
        <w:rPr>
          <w:szCs w:val="21"/>
        </w:rPr>
      </w:pPr>
      <w:r>
        <w:rPr>
          <w:rFonts w:hint="eastAsia" w:ascii="宋体" w:hAnsi="宋体" w:cs="宋体"/>
          <w:color w:val="000000"/>
          <w:kern w:val="0"/>
          <w:szCs w:val="21"/>
          <w:lang w:bidi="ar"/>
        </w:rPr>
        <w:t xml:space="preserve">2.6 联合体牵头人关于本项目签署的材料、承诺、声明、与招标人人达成的意向（包括但不限于由联合体牵头人的法定代表人、单位负责人或其授权的授权代表负责签署的招投标相关资料，负责开评标会议等有关事宜）等，其他联合体成员均予以认可并对招标人承担同等法律责任。 </w:t>
      </w:r>
    </w:p>
    <w:p>
      <w:pPr>
        <w:widowControl/>
        <w:spacing w:line="360" w:lineRule="auto"/>
        <w:ind w:firstLine="420" w:firstLineChars="200"/>
        <w:jc w:val="left"/>
        <w:rPr>
          <w:szCs w:val="21"/>
        </w:rPr>
      </w:pPr>
      <w:r>
        <w:rPr>
          <w:rFonts w:hint="eastAsia" w:ascii="宋体" w:hAnsi="宋体" w:cs="宋体"/>
          <w:color w:val="000000"/>
          <w:kern w:val="0"/>
          <w:szCs w:val="21"/>
          <w:lang w:bidi="ar"/>
        </w:rPr>
        <w:t xml:space="preserve">3.联合体中标后，本协议于中标通知书做出之日起自动成为招标人与联合体之间拟签订或已签订的正式合同的附件。 </w:t>
      </w:r>
    </w:p>
    <w:p>
      <w:pPr>
        <w:widowControl/>
        <w:spacing w:line="360" w:lineRule="auto"/>
        <w:ind w:firstLine="420" w:firstLineChars="200"/>
        <w:jc w:val="left"/>
        <w:rPr>
          <w:szCs w:val="21"/>
        </w:rPr>
      </w:pPr>
      <w:r>
        <w:rPr>
          <w:rFonts w:hint="eastAsia" w:ascii="宋体" w:hAnsi="宋体" w:cs="宋体"/>
          <w:color w:val="000000"/>
          <w:kern w:val="0"/>
          <w:szCs w:val="21"/>
          <w:lang w:bidi="ar"/>
        </w:rPr>
        <w:t xml:space="preserve">4.联合体未中标则本协议自动失效。 </w:t>
      </w:r>
    </w:p>
    <w:p>
      <w:pPr>
        <w:widowControl/>
        <w:spacing w:line="360" w:lineRule="auto"/>
        <w:ind w:firstLine="420" w:firstLineChars="200"/>
        <w:jc w:val="left"/>
        <w:rPr>
          <w:szCs w:val="21"/>
        </w:rPr>
      </w:pPr>
      <w:r>
        <w:rPr>
          <w:rFonts w:hint="eastAsia" w:ascii="宋体" w:hAnsi="宋体" w:cs="宋体"/>
          <w:color w:val="000000"/>
          <w:kern w:val="0"/>
          <w:szCs w:val="21"/>
          <w:lang w:bidi="ar"/>
        </w:rPr>
        <w:t xml:space="preserve">5.本协议经所有联合体成员盖章且各自法定代表人签字后生效，至各方履行完合同全部义务后自动失效，并随合同的终止而终止。 </w:t>
      </w:r>
    </w:p>
    <w:p>
      <w:pPr>
        <w:widowControl/>
        <w:spacing w:line="360" w:lineRule="auto"/>
        <w:ind w:firstLine="420" w:firstLineChars="200"/>
        <w:jc w:val="left"/>
        <w:rPr>
          <w:szCs w:val="21"/>
        </w:rPr>
      </w:pPr>
      <w:r>
        <w:rPr>
          <w:rFonts w:hint="eastAsia" w:ascii="宋体" w:hAnsi="宋体" w:cs="宋体"/>
          <w:color w:val="000000"/>
          <w:kern w:val="0"/>
          <w:szCs w:val="21"/>
          <w:lang w:bidi="ar"/>
        </w:rPr>
        <w:t xml:space="preserve">6.联合体牵头人应将本协议书送交招标人。 </w:t>
      </w:r>
    </w:p>
    <w:p>
      <w:pPr>
        <w:widowControl/>
        <w:spacing w:line="360" w:lineRule="auto"/>
        <w:ind w:firstLine="420" w:firstLineChars="200"/>
        <w:jc w:val="left"/>
        <w:rPr>
          <w:szCs w:val="21"/>
        </w:rPr>
      </w:pPr>
      <w:r>
        <w:rPr>
          <w:rFonts w:hint="eastAsia" w:ascii="宋体" w:hAnsi="宋体" w:cs="宋体"/>
          <w:color w:val="000000"/>
          <w:kern w:val="0"/>
          <w:szCs w:val="21"/>
          <w:lang w:bidi="ar"/>
        </w:rPr>
        <w:t>7.本协议书正本一式</w:t>
      </w:r>
      <w:r>
        <w:rPr>
          <w:rFonts w:hint="eastAsia" w:ascii="宋体" w:hAnsi="宋体" w:cs="宋体"/>
          <w:color w:val="000000"/>
          <w:kern w:val="0"/>
          <w:szCs w:val="21"/>
          <w:u w:val="single"/>
          <w:lang w:bidi="ar"/>
        </w:rPr>
        <w:t xml:space="preserve">      </w:t>
      </w:r>
      <w:r>
        <w:rPr>
          <w:rFonts w:hint="eastAsia" w:ascii="宋体" w:hAnsi="宋体" w:cs="宋体"/>
          <w:color w:val="000000"/>
          <w:kern w:val="0"/>
          <w:szCs w:val="21"/>
          <w:lang w:bidi="ar"/>
        </w:rPr>
        <w:t>份，联合体成员各执一份，送交招标人一份；副本一式</w:t>
      </w:r>
      <w:r>
        <w:rPr>
          <w:rFonts w:hint="eastAsia" w:ascii="宋体" w:hAnsi="宋体" w:cs="宋体"/>
          <w:color w:val="000000"/>
          <w:kern w:val="0"/>
          <w:szCs w:val="21"/>
          <w:u w:val="single"/>
          <w:lang w:bidi="ar"/>
        </w:rPr>
        <w:t xml:space="preserve">    </w:t>
      </w:r>
      <w:r>
        <w:rPr>
          <w:rFonts w:hint="eastAsia" w:ascii="宋体" w:hAnsi="宋体" w:cs="宋体"/>
          <w:color w:val="000000"/>
          <w:kern w:val="0"/>
          <w:szCs w:val="21"/>
          <w:lang w:bidi="ar"/>
        </w:rPr>
        <w:t>份， 联合体成员各执</w:t>
      </w:r>
      <w:r>
        <w:rPr>
          <w:rFonts w:hint="eastAsia" w:ascii="宋体" w:hAnsi="宋体" w:cs="宋体"/>
          <w:color w:val="000000"/>
          <w:kern w:val="0"/>
          <w:szCs w:val="21"/>
          <w:u w:val="single"/>
          <w:lang w:bidi="ar"/>
        </w:rPr>
        <w:t xml:space="preserve">     </w:t>
      </w:r>
      <w:r>
        <w:rPr>
          <w:rFonts w:hint="eastAsia" w:ascii="宋体" w:hAnsi="宋体" w:cs="宋体"/>
          <w:color w:val="000000"/>
          <w:kern w:val="0"/>
          <w:szCs w:val="21"/>
          <w:lang w:bidi="ar"/>
        </w:rPr>
        <w:t>份。</w:t>
      </w:r>
    </w:p>
    <w:p>
      <w:pPr>
        <w:widowControl/>
        <w:spacing w:line="360" w:lineRule="auto"/>
        <w:ind w:firstLine="420" w:firstLineChars="200"/>
        <w:jc w:val="left"/>
        <w:rPr>
          <w:rFonts w:hint="eastAsia" w:ascii="宋体" w:hAnsi="宋体" w:cs="宋体"/>
          <w:color w:val="000000"/>
          <w:kern w:val="0"/>
          <w:szCs w:val="21"/>
          <w:lang w:bidi="ar"/>
        </w:rPr>
      </w:pPr>
      <w:r>
        <w:rPr>
          <w:rFonts w:hint="eastAsia" w:ascii="宋体" w:hAnsi="宋体" w:cs="宋体"/>
          <w:color w:val="000000"/>
          <w:kern w:val="0"/>
          <w:szCs w:val="21"/>
          <w:lang w:bidi="ar"/>
        </w:rPr>
        <w:t>联合体牵头人名称：</w:t>
      </w:r>
      <w:r>
        <w:rPr>
          <w:rFonts w:hint="eastAsia" w:ascii="宋体" w:hAnsi="宋体" w:cs="宋体"/>
          <w:color w:val="000000"/>
          <w:kern w:val="0"/>
          <w:szCs w:val="21"/>
          <w:u w:val="single"/>
          <w:lang w:bidi="ar"/>
        </w:rPr>
        <w:t xml:space="preserve">                </w:t>
      </w:r>
      <w:r>
        <w:rPr>
          <w:rFonts w:hint="eastAsia" w:ascii="宋体" w:hAnsi="宋体" w:cs="宋体"/>
          <w:color w:val="000000"/>
          <w:kern w:val="0"/>
          <w:szCs w:val="21"/>
          <w:lang w:bidi="ar"/>
        </w:rPr>
        <w:t xml:space="preserve">（单位公章） </w:t>
      </w:r>
    </w:p>
    <w:p>
      <w:pPr>
        <w:widowControl/>
        <w:spacing w:line="360" w:lineRule="auto"/>
        <w:ind w:firstLine="420" w:firstLineChars="200"/>
        <w:jc w:val="left"/>
        <w:rPr>
          <w:rFonts w:hint="eastAsia" w:ascii="宋体" w:hAnsi="宋体" w:cs="宋体"/>
          <w:color w:val="000000"/>
          <w:kern w:val="0"/>
          <w:szCs w:val="21"/>
          <w:lang w:bidi="ar"/>
        </w:rPr>
      </w:pPr>
      <w:r>
        <w:rPr>
          <w:rFonts w:hint="eastAsia" w:ascii="宋体" w:hAnsi="宋体" w:cs="宋体"/>
          <w:color w:val="000000"/>
          <w:kern w:val="0"/>
          <w:szCs w:val="21"/>
          <w:lang w:bidi="ar"/>
        </w:rPr>
        <w:t>法定代表人：</w:t>
      </w:r>
      <w:r>
        <w:rPr>
          <w:rFonts w:hint="eastAsia" w:ascii="宋体" w:hAnsi="宋体" w:cs="宋体"/>
          <w:color w:val="000000"/>
          <w:kern w:val="0"/>
          <w:szCs w:val="21"/>
          <w:u w:val="single"/>
          <w:lang w:bidi="ar"/>
        </w:rPr>
        <w:t xml:space="preserve">                </w:t>
      </w:r>
      <w:r>
        <w:rPr>
          <w:rFonts w:hint="eastAsia" w:ascii="宋体" w:hAnsi="宋体" w:cs="宋体"/>
          <w:color w:val="000000"/>
          <w:kern w:val="0"/>
          <w:szCs w:val="21"/>
          <w:lang w:bidi="ar"/>
        </w:rPr>
        <w:t xml:space="preserve">（签字） </w:t>
      </w:r>
    </w:p>
    <w:p>
      <w:pPr>
        <w:widowControl/>
        <w:spacing w:line="360" w:lineRule="auto"/>
        <w:ind w:firstLine="420" w:firstLineChars="200"/>
        <w:jc w:val="left"/>
        <w:rPr>
          <w:rFonts w:hint="eastAsia" w:ascii="宋体" w:hAnsi="宋体" w:cs="宋体"/>
          <w:color w:val="000000"/>
          <w:kern w:val="0"/>
          <w:szCs w:val="21"/>
          <w:lang w:bidi="ar"/>
        </w:rPr>
      </w:pPr>
      <w:r>
        <w:rPr>
          <w:rFonts w:hint="eastAsia" w:ascii="宋体" w:hAnsi="宋体" w:cs="宋体"/>
          <w:color w:val="000000"/>
          <w:kern w:val="0"/>
          <w:szCs w:val="21"/>
          <w:lang w:bidi="ar"/>
        </w:rPr>
        <w:t>联系电话：</w:t>
      </w:r>
      <w:r>
        <w:rPr>
          <w:rFonts w:hint="eastAsia" w:ascii="宋体" w:hAnsi="宋体" w:cs="宋体"/>
          <w:color w:val="000000"/>
          <w:kern w:val="0"/>
          <w:szCs w:val="21"/>
          <w:u w:val="single"/>
          <w:lang w:bidi="ar"/>
        </w:rPr>
        <w:t xml:space="preserve">                </w:t>
      </w:r>
      <w:r>
        <w:rPr>
          <w:rFonts w:hint="eastAsia" w:ascii="宋体" w:hAnsi="宋体" w:cs="宋体"/>
          <w:color w:val="000000"/>
          <w:kern w:val="0"/>
          <w:szCs w:val="21"/>
          <w:lang w:bidi="ar"/>
        </w:rPr>
        <w:t xml:space="preserve"> </w:t>
      </w:r>
    </w:p>
    <w:p>
      <w:pPr>
        <w:widowControl/>
        <w:spacing w:line="360" w:lineRule="auto"/>
        <w:ind w:firstLine="420" w:firstLineChars="200"/>
        <w:jc w:val="left"/>
        <w:rPr>
          <w:rFonts w:hint="eastAsia" w:ascii="宋体" w:hAnsi="宋体" w:cs="宋体"/>
          <w:color w:val="000000"/>
          <w:kern w:val="0"/>
          <w:szCs w:val="21"/>
          <w:lang w:bidi="ar"/>
        </w:rPr>
      </w:pPr>
      <w:r>
        <w:rPr>
          <w:rFonts w:hint="eastAsia" w:ascii="宋体" w:hAnsi="宋体" w:cs="宋体"/>
          <w:color w:val="000000"/>
          <w:kern w:val="0"/>
          <w:szCs w:val="21"/>
          <w:u w:val="single"/>
          <w:lang w:bidi="ar"/>
        </w:rPr>
        <w:t xml:space="preserve">         </w:t>
      </w:r>
      <w:r>
        <w:rPr>
          <w:rFonts w:hint="eastAsia" w:ascii="宋体" w:hAnsi="宋体" w:cs="宋体"/>
          <w:color w:val="000000"/>
          <w:kern w:val="0"/>
          <w:szCs w:val="21"/>
          <w:lang w:bidi="ar"/>
        </w:rPr>
        <w:t>年</w:t>
      </w:r>
      <w:r>
        <w:rPr>
          <w:rFonts w:hint="eastAsia" w:ascii="宋体" w:hAnsi="宋体" w:cs="宋体"/>
          <w:color w:val="000000"/>
          <w:kern w:val="0"/>
          <w:szCs w:val="21"/>
          <w:u w:val="single"/>
          <w:lang w:bidi="ar"/>
        </w:rPr>
        <w:t xml:space="preserve">        </w:t>
      </w:r>
      <w:r>
        <w:rPr>
          <w:rFonts w:hint="eastAsia" w:ascii="宋体" w:hAnsi="宋体" w:cs="宋体"/>
          <w:color w:val="000000"/>
          <w:kern w:val="0"/>
          <w:szCs w:val="21"/>
          <w:lang w:bidi="ar"/>
        </w:rPr>
        <w:t>月</w:t>
      </w:r>
      <w:r>
        <w:rPr>
          <w:rFonts w:hint="eastAsia" w:ascii="宋体" w:hAnsi="宋体" w:cs="宋体"/>
          <w:color w:val="000000"/>
          <w:kern w:val="0"/>
          <w:szCs w:val="21"/>
          <w:u w:val="single"/>
          <w:lang w:bidi="ar"/>
        </w:rPr>
        <w:t xml:space="preserve">        </w:t>
      </w:r>
      <w:r>
        <w:rPr>
          <w:rFonts w:hint="eastAsia" w:ascii="宋体" w:hAnsi="宋体" w:cs="宋体"/>
          <w:color w:val="000000"/>
          <w:kern w:val="0"/>
          <w:szCs w:val="21"/>
          <w:lang w:bidi="ar"/>
        </w:rPr>
        <w:t xml:space="preserve">日 </w:t>
      </w:r>
    </w:p>
    <w:p>
      <w:pPr>
        <w:widowControl/>
        <w:spacing w:line="360" w:lineRule="auto"/>
        <w:ind w:firstLine="420" w:firstLineChars="200"/>
        <w:jc w:val="left"/>
        <w:rPr>
          <w:rFonts w:hint="eastAsia" w:ascii="宋体" w:hAnsi="宋体" w:cs="宋体"/>
          <w:color w:val="000000"/>
          <w:kern w:val="0"/>
          <w:szCs w:val="21"/>
          <w:lang w:bidi="ar"/>
        </w:rPr>
      </w:pPr>
      <w:r>
        <w:rPr>
          <w:rFonts w:hint="eastAsia" w:ascii="宋体" w:hAnsi="宋体" w:cs="宋体"/>
          <w:color w:val="000000"/>
          <w:kern w:val="0"/>
          <w:szCs w:val="21"/>
          <w:lang w:bidi="ar"/>
        </w:rPr>
        <w:t>联合体成员一名称：</w:t>
      </w:r>
      <w:r>
        <w:rPr>
          <w:rFonts w:hint="eastAsia" w:ascii="宋体" w:hAnsi="宋体" w:cs="宋体"/>
          <w:color w:val="000000"/>
          <w:kern w:val="0"/>
          <w:szCs w:val="21"/>
          <w:u w:val="single"/>
          <w:lang w:bidi="ar"/>
        </w:rPr>
        <w:t xml:space="preserve">                </w:t>
      </w:r>
      <w:r>
        <w:rPr>
          <w:rFonts w:hint="eastAsia" w:ascii="宋体" w:hAnsi="宋体" w:cs="宋体"/>
          <w:color w:val="000000"/>
          <w:kern w:val="0"/>
          <w:szCs w:val="21"/>
          <w:lang w:bidi="ar"/>
        </w:rPr>
        <w:t xml:space="preserve">（单位公章） </w:t>
      </w:r>
    </w:p>
    <w:p>
      <w:pPr>
        <w:widowControl/>
        <w:spacing w:line="360" w:lineRule="auto"/>
        <w:ind w:firstLine="420" w:firstLineChars="200"/>
        <w:jc w:val="left"/>
        <w:rPr>
          <w:rFonts w:hint="eastAsia" w:ascii="宋体" w:hAnsi="宋体" w:cs="宋体"/>
          <w:color w:val="000000"/>
          <w:kern w:val="0"/>
          <w:szCs w:val="21"/>
          <w:lang w:bidi="ar"/>
        </w:rPr>
      </w:pPr>
      <w:r>
        <w:rPr>
          <w:rFonts w:hint="eastAsia" w:ascii="宋体" w:hAnsi="宋体" w:cs="宋体"/>
          <w:color w:val="000000"/>
          <w:kern w:val="0"/>
          <w:szCs w:val="21"/>
          <w:lang w:bidi="ar"/>
        </w:rPr>
        <w:t>法定代表人：</w:t>
      </w:r>
      <w:r>
        <w:rPr>
          <w:rFonts w:hint="eastAsia" w:ascii="宋体" w:hAnsi="宋体" w:cs="宋体"/>
          <w:color w:val="000000"/>
          <w:kern w:val="0"/>
          <w:szCs w:val="21"/>
          <w:u w:val="single"/>
          <w:lang w:bidi="ar"/>
        </w:rPr>
        <w:t xml:space="preserve">                </w:t>
      </w:r>
      <w:r>
        <w:rPr>
          <w:rFonts w:hint="eastAsia" w:ascii="宋体" w:hAnsi="宋体" w:cs="宋体"/>
          <w:color w:val="000000"/>
          <w:kern w:val="0"/>
          <w:szCs w:val="21"/>
          <w:lang w:bidi="ar"/>
        </w:rPr>
        <w:t xml:space="preserve">（签字） </w:t>
      </w:r>
    </w:p>
    <w:p>
      <w:pPr>
        <w:widowControl/>
        <w:spacing w:line="360" w:lineRule="auto"/>
        <w:ind w:firstLine="420" w:firstLineChars="200"/>
        <w:jc w:val="left"/>
        <w:rPr>
          <w:rFonts w:hint="eastAsia" w:ascii="宋体" w:hAnsi="宋体" w:cs="宋体"/>
          <w:color w:val="000000"/>
          <w:kern w:val="0"/>
          <w:szCs w:val="21"/>
          <w:lang w:bidi="ar"/>
        </w:rPr>
      </w:pPr>
      <w:r>
        <w:rPr>
          <w:rFonts w:hint="eastAsia" w:ascii="宋体" w:hAnsi="宋体" w:cs="宋体"/>
          <w:color w:val="000000"/>
          <w:kern w:val="0"/>
          <w:szCs w:val="21"/>
          <w:lang w:bidi="ar"/>
        </w:rPr>
        <w:t>联系电话：</w:t>
      </w:r>
      <w:r>
        <w:rPr>
          <w:rFonts w:hint="eastAsia" w:ascii="宋体" w:hAnsi="宋体" w:cs="宋体"/>
          <w:color w:val="000000"/>
          <w:kern w:val="0"/>
          <w:szCs w:val="21"/>
          <w:u w:val="single"/>
          <w:lang w:bidi="ar"/>
        </w:rPr>
        <w:t xml:space="preserve">                </w:t>
      </w:r>
    </w:p>
    <w:p>
      <w:pPr>
        <w:widowControl/>
        <w:spacing w:line="360" w:lineRule="auto"/>
        <w:ind w:firstLine="420" w:firstLineChars="200"/>
        <w:jc w:val="left"/>
        <w:rPr>
          <w:rFonts w:hint="eastAsia" w:ascii="宋体" w:hAnsi="宋体" w:cs="宋体"/>
          <w:color w:val="000000"/>
          <w:kern w:val="0"/>
          <w:szCs w:val="21"/>
          <w:lang w:bidi="ar"/>
        </w:rPr>
      </w:pPr>
      <w:r>
        <w:rPr>
          <w:rFonts w:hint="eastAsia" w:ascii="宋体" w:hAnsi="宋体" w:cs="宋体"/>
          <w:color w:val="000000"/>
          <w:kern w:val="0"/>
          <w:szCs w:val="21"/>
          <w:u w:val="single"/>
          <w:lang w:bidi="ar"/>
        </w:rPr>
        <w:t xml:space="preserve">         </w:t>
      </w:r>
      <w:r>
        <w:rPr>
          <w:rFonts w:hint="eastAsia" w:ascii="宋体" w:hAnsi="宋体" w:cs="宋体"/>
          <w:color w:val="000000"/>
          <w:kern w:val="0"/>
          <w:szCs w:val="21"/>
          <w:lang w:bidi="ar"/>
        </w:rPr>
        <w:t>年</w:t>
      </w:r>
      <w:r>
        <w:rPr>
          <w:rFonts w:hint="eastAsia" w:ascii="宋体" w:hAnsi="宋体" w:cs="宋体"/>
          <w:color w:val="000000"/>
          <w:kern w:val="0"/>
          <w:szCs w:val="21"/>
          <w:u w:val="single"/>
          <w:lang w:bidi="ar"/>
        </w:rPr>
        <w:t xml:space="preserve">        </w:t>
      </w:r>
      <w:r>
        <w:rPr>
          <w:rFonts w:hint="eastAsia" w:ascii="宋体" w:hAnsi="宋体" w:cs="宋体"/>
          <w:color w:val="000000"/>
          <w:kern w:val="0"/>
          <w:szCs w:val="21"/>
          <w:lang w:bidi="ar"/>
        </w:rPr>
        <w:t>月</w:t>
      </w:r>
      <w:r>
        <w:rPr>
          <w:rFonts w:hint="eastAsia" w:ascii="宋体" w:hAnsi="宋体" w:cs="宋体"/>
          <w:color w:val="000000"/>
          <w:kern w:val="0"/>
          <w:szCs w:val="21"/>
          <w:u w:val="single"/>
          <w:lang w:bidi="ar"/>
        </w:rPr>
        <w:t xml:space="preserve">        </w:t>
      </w:r>
      <w:r>
        <w:rPr>
          <w:rFonts w:hint="eastAsia" w:ascii="宋体" w:hAnsi="宋体" w:cs="宋体"/>
          <w:color w:val="000000"/>
          <w:kern w:val="0"/>
          <w:szCs w:val="21"/>
          <w:lang w:bidi="ar"/>
        </w:rPr>
        <w:t xml:space="preserve">日 </w:t>
      </w:r>
    </w:p>
    <w:p>
      <w:pPr>
        <w:pStyle w:val="4"/>
        <w:numPr>
          <w:ilvl w:val="0"/>
          <w:numId w:val="0"/>
        </w:numPr>
        <w:jc w:val="center"/>
        <w:rPr>
          <w:rFonts w:hint="eastAsia" w:ascii="宋体" w:hAnsi="宋体" w:eastAsia="宋体" w:cs="宋体"/>
          <w:color w:val="000000"/>
          <w:sz w:val="28"/>
        </w:rPr>
      </w:pPr>
    </w:p>
    <w:p>
      <w:pPr>
        <w:pStyle w:val="4"/>
        <w:numPr>
          <w:ilvl w:val="0"/>
          <w:numId w:val="0"/>
        </w:numPr>
        <w:jc w:val="center"/>
        <w:rPr>
          <w:rFonts w:hint="eastAsia" w:ascii="宋体" w:hAnsi="宋体" w:eastAsia="宋体" w:cs="宋体"/>
          <w:color w:val="000000"/>
          <w:sz w:val="28"/>
        </w:rPr>
      </w:pPr>
    </w:p>
    <w:p>
      <w:pPr>
        <w:pStyle w:val="4"/>
        <w:numPr>
          <w:ilvl w:val="0"/>
          <w:numId w:val="0"/>
        </w:numPr>
        <w:jc w:val="center"/>
        <w:rPr>
          <w:rFonts w:hint="eastAsia" w:ascii="宋体" w:hAnsi="宋体" w:eastAsia="宋体" w:cs="宋体"/>
          <w:color w:val="000000"/>
          <w:sz w:val="28"/>
        </w:rPr>
      </w:pPr>
    </w:p>
    <w:p>
      <w:pPr>
        <w:pStyle w:val="4"/>
        <w:numPr>
          <w:ilvl w:val="0"/>
          <w:numId w:val="0"/>
        </w:numPr>
        <w:jc w:val="center"/>
        <w:rPr>
          <w:rFonts w:hint="eastAsia" w:ascii="宋体" w:hAnsi="宋体" w:eastAsia="宋体" w:cs="宋体"/>
          <w:color w:val="000000"/>
          <w:sz w:val="28"/>
        </w:rPr>
      </w:pPr>
    </w:p>
    <w:p>
      <w:pPr>
        <w:pStyle w:val="4"/>
        <w:numPr>
          <w:ilvl w:val="0"/>
          <w:numId w:val="0"/>
        </w:numPr>
        <w:jc w:val="center"/>
        <w:rPr>
          <w:rFonts w:hint="eastAsia" w:ascii="宋体" w:hAnsi="宋体" w:eastAsia="宋体" w:cs="宋体"/>
          <w:color w:val="000000"/>
          <w:sz w:val="28"/>
        </w:rPr>
      </w:pPr>
    </w:p>
    <w:p>
      <w:pPr>
        <w:pStyle w:val="4"/>
        <w:numPr>
          <w:ilvl w:val="0"/>
          <w:numId w:val="0"/>
        </w:numPr>
        <w:jc w:val="center"/>
        <w:rPr>
          <w:rFonts w:hint="eastAsia" w:ascii="宋体" w:hAnsi="宋体" w:eastAsia="宋体" w:cs="宋体"/>
          <w:color w:val="000000"/>
          <w:sz w:val="28"/>
        </w:rPr>
      </w:pPr>
    </w:p>
    <w:p>
      <w:pPr>
        <w:rPr>
          <w:rFonts w:hint="eastAsia" w:ascii="宋体" w:hAnsi="宋体" w:eastAsia="宋体" w:cs="宋体"/>
          <w:color w:val="000000"/>
          <w:sz w:val="28"/>
        </w:rPr>
      </w:pPr>
    </w:p>
    <w:p>
      <w:pPr>
        <w:pStyle w:val="26"/>
        <w:rPr>
          <w:rFonts w:hint="eastAsia" w:ascii="宋体" w:hAnsi="宋体" w:eastAsia="宋体" w:cs="宋体"/>
          <w:color w:val="000000"/>
          <w:sz w:val="28"/>
        </w:rPr>
      </w:pPr>
    </w:p>
    <w:p>
      <w:pPr>
        <w:pStyle w:val="26"/>
        <w:rPr>
          <w:rFonts w:hint="eastAsia" w:ascii="宋体" w:hAnsi="宋体" w:eastAsia="宋体" w:cs="宋体"/>
          <w:color w:val="000000"/>
          <w:sz w:val="28"/>
        </w:rPr>
      </w:pPr>
    </w:p>
    <w:p>
      <w:pPr>
        <w:pStyle w:val="26"/>
        <w:rPr>
          <w:rFonts w:hint="eastAsia" w:ascii="宋体" w:hAnsi="宋体" w:eastAsia="宋体" w:cs="宋体"/>
          <w:color w:val="000000"/>
          <w:sz w:val="28"/>
        </w:rPr>
      </w:pPr>
    </w:p>
    <w:p>
      <w:pPr>
        <w:pStyle w:val="26"/>
        <w:rPr>
          <w:rFonts w:hint="eastAsia" w:ascii="宋体" w:hAnsi="宋体" w:eastAsia="宋体" w:cs="宋体"/>
          <w:color w:val="000000"/>
          <w:sz w:val="28"/>
        </w:rPr>
      </w:pPr>
    </w:p>
    <w:p>
      <w:pPr>
        <w:pStyle w:val="4"/>
        <w:numPr>
          <w:ilvl w:val="0"/>
          <w:numId w:val="0"/>
        </w:numPr>
        <w:jc w:val="center"/>
        <w:rPr>
          <w:rFonts w:hint="eastAsia" w:ascii="宋体" w:hAnsi="宋体" w:eastAsia="宋体" w:cs="宋体"/>
          <w:color w:val="000000"/>
          <w:sz w:val="28"/>
        </w:rPr>
      </w:pPr>
    </w:p>
    <w:p>
      <w:pPr>
        <w:pStyle w:val="4"/>
        <w:numPr>
          <w:ilvl w:val="0"/>
          <w:numId w:val="0"/>
        </w:numPr>
        <w:jc w:val="center"/>
        <w:rPr>
          <w:rFonts w:hint="eastAsia" w:ascii="宋体" w:hAnsi="宋体" w:eastAsia="宋体" w:cs="宋体"/>
          <w:color w:val="000000"/>
          <w:sz w:val="28"/>
        </w:rPr>
      </w:pPr>
    </w:p>
    <w:p>
      <w:pPr>
        <w:pStyle w:val="4"/>
        <w:numPr>
          <w:ilvl w:val="0"/>
          <w:numId w:val="0"/>
        </w:numPr>
        <w:jc w:val="center"/>
        <w:rPr>
          <w:rFonts w:hint="eastAsia" w:ascii="宋体" w:hAnsi="宋体" w:eastAsia="宋体" w:cs="宋体"/>
          <w:color w:val="000000"/>
          <w:sz w:val="28"/>
        </w:rPr>
      </w:pPr>
    </w:p>
    <w:p>
      <w:pPr>
        <w:pStyle w:val="4"/>
        <w:numPr>
          <w:ilvl w:val="0"/>
          <w:numId w:val="0"/>
        </w:numPr>
        <w:jc w:val="center"/>
        <w:rPr>
          <w:rFonts w:hint="eastAsia" w:ascii="宋体" w:hAnsi="宋体" w:eastAsia="宋体" w:cs="宋体"/>
          <w:color w:val="000000"/>
          <w:sz w:val="28"/>
        </w:rPr>
      </w:pPr>
      <w:bookmarkStart w:id="850" w:name="_Toc859"/>
      <w:r>
        <w:rPr>
          <w:rFonts w:hint="eastAsia" w:ascii="宋体" w:hAnsi="宋体" w:eastAsia="宋体" w:cs="宋体"/>
          <w:color w:val="000000"/>
          <w:sz w:val="28"/>
        </w:rPr>
        <w:t>十</w:t>
      </w:r>
      <w:r>
        <w:rPr>
          <w:rFonts w:hint="eastAsia" w:ascii="宋体" w:hAnsi="宋体" w:cs="宋体"/>
          <w:color w:val="000000"/>
          <w:sz w:val="28"/>
          <w:lang w:eastAsia="zh-CN"/>
        </w:rPr>
        <w:t>三</w:t>
      </w:r>
      <w:r>
        <w:rPr>
          <w:rFonts w:hint="eastAsia" w:ascii="宋体" w:hAnsi="宋体" w:eastAsia="宋体" w:cs="宋体"/>
          <w:color w:val="000000"/>
          <w:sz w:val="28"/>
        </w:rPr>
        <w:t>、其他材料</w:t>
      </w:r>
      <w:bookmarkEnd w:id="848"/>
      <w:bookmarkEnd w:id="850"/>
    </w:p>
    <w:p>
      <w:pPr>
        <w:ind w:firstLine="240" w:firstLineChars="100"/>
        <w:rPr>
          <w:rFonts w:hint="eastAsia" w:ascii="宋体" w:hAnsi="宋体" w:cs="宋体"/>
          <w:color w:val="000000"/>
          <w:sz w:val="24"/>
        </w:rPr>
      </w:pPr>
    </w:p>
    <w:p>
      <w:pPr>
        <w:ind w:firstLine="240" w:firstLineChars="100"/>
        <w:rPr>
          <w:rFonts w:hint="eastAsia" w:ascii="宋体" w:hAnsi="宋体" w:cs="宋体"/>
          <w:color w:val="000000"/>
          <w:sz w:val="24"/>
        </w:rPr>
      </w:pPr>
    </w:p>
    <w:p>
      <w:pPr>
        <w:ind w:firstLine="240" w:firstLineChars="100"/>
        <w:rPr>
          <w:rFonts w:hint="eastAsia" w:ascii="宋体" w:hAnsi="宋体" w:cs="宋体"/>
          <w:color w:val="000000"/>
          <w:sz w:val="24"/>
        </w:rPr>
      </w:pPr>
    </w:p>
    <w:p>
      <w:pPr>
        <w:rPr>
          <w:rFonts w:hint="eastAsia" w:ascii="宋体" w:hAnsi="宋体" w:cs="宋体"/>
          <w:color w:val="000000"/>
        </w:rPr>
      </w:pPr>
    </w:p>
    <w:p>
      <w:pPr>
        <w:rPr>
          <w:rFonts w:hint="eastAsia" w:ascii="宋体" w:hAnsi="宋体" w:cs="宋体"/>
          <w:color w:val="000000"/>
        </w:rPr>
      </w:pPr>
    </w:p>
    <w:p>
      <w:pPr>
        <w:rPr>
          <w:rFonts w:hint="eastAsia" w:ascii="宋体" w:hAnsi="宋体" w:cs="宋体"/>
          <w:color w:val="000000"/>
        </w:rPr>
      </w:pPr>
    </w:p>
    <w:p>
      <w:pPr>
        <w:pStyle w:val="17"/>
        <w:rPr>
          <w:rFonts w:hint="eastAsia"/>
        </w:rPr>
      </w:pPr>
    </w:p>
    <w:p>
      <w:pPr>
        <w:pStyle w:val="17"/>
        <w:rPr>
          <w:rFonts w:hint="eastAsia" w:ascii="宋体" w:hAnsi="宋体" w:eastAsia="宋体" w:cs="宋体"/>
          <w:sz w:val="24"/>
          <w:szCs w:val="24"/>
        </w:rPr>
      </w:pPr>
    </w:p>
    <w:sectPr>
      <w:headerReference r:id="rId3" w:type="default"/>
      <w:footerReference r:id="rId4" w:type="default"/>
      <w:pgSz w:w="11906" w:h="16838"/>
      <w:pgMar w:top="1440" w:right="1440" w:bottom="1440" w:left="144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Tms Rmn">
    <w:altName w:val="Times New Roman"/>
    <w:panose1 w:val="02020603040505020304"/>
    <w:charset w:val="00"/>
    <w:family w:val="roman"/>
    <w:pitch w:val="default"/>
    <w:sig w:usb0="00000000" w:usb1="00000000" w:usb2="00000000" w:usb3="00000000" w:csb0="00000001"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top w:val="thinThickSmallGap" w:color="622423" w:sz="24" w:space="1"/>
      </w:pBdr>
      <w:tabs>
        <w:tab w:val="right" w:pos="8820"/>
        <w:tab w:val="clear" w:pos="4153"/>
        <w:tab w:val="clear" w:pos="8306"/>
      </w:tabs>
    </w:pPr>
    <w:r>
      <w:rPr>
        <w:rFonts w:hint="eastAsia" w:ascii="Cambria" w:hAnsi="Cambria"/>
      </w:rPr>
      <w:t>河南省伟信招标管理咨询有限公司</w:t>
    </w:r>
    <w:r>
      <w:rPr>
        <w:rFonts w:ascii="Cambria" w:hAnsi="Cambria"/>
        <w:lang w:val="zh-CN"/>
      </w:rPr>
      <w:tab/>
    </w:r>
    <w:r>
      <w:rPr>
        <w:rFonts w:ascii="Cambria" w:hAnsi="Cambria"/>
        <w:lang w:val="zh-CN"/>
      </w:rPr>
      <w:t xml:space="preserve"> </w:t>
    </w:r>
    <w:r>
      <w:fldChar w:fldCharType="begin"/>
    </w:r>
    <w:r>
      <w:instrText xml:space="preserve"> PAGE   \* MERGEFORMAT </w:instrText>
    </w:r>
    <w:r>
      <w:fldChar w:fldCharType="separate"/>
    </w:r>
    <w:r>
      <w:rPr>
        <w:rFonts w:ascii="Cambria" w:hAnsi="Cambria"/>
        <w:lang w:val="zh-CN"/>
      </w:rPr>
      <w:t>3</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thickThinSmallGap" w:color="622423" w:sz="24" w:space="1"/>
      </w:pBdr>
      <w:rPr>
        <w:rFonts w:ascii="黑体" w:hAnsi="黑体" w:eastAsia="黑体"/>
      </w:rPr>
    </w:pPr>
    <w:r>
      <w:rPr>
        <w:rFonts w:hint="eastAsia" w:ascii="黑体" w:hAnsi="黑体" w:eastAsia="黑体"/>
      </w:rPr>
      <w:t xml:space="preserve">河南省建设用地安全利用率核算及土壤风险分析项目       </w:t>
    </w:r>
    <w:r>
      <w:rPr>
        <w:rFonts w:hint="eastAsia" w:ascii="黑体" w:hAnsi="黑体" w:eastAsia="黑体"/>
        <w:lang w:val="en-US" w:eastAsia="zh-CN"/>
      </w:rPr>
      <w:t xml:space="preserve">            </w:t>
    </w:r>
    <w:r>
      <w:rPr>
        <w:rFonts w:hint="eastAsia" w:ascii="黑体" w:hAnsi="黑体" w:eastAsia="黑体"/>
      </w:rPr>
      <w:t xml:space="preserve">     竞争性磋商文件</w:t>
    </w:r>
  </w:p>
  <w:p>
    <w:pPr>
      <w:pStyle w:val="1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EFB9F70"/>
    <w:multiLevelType w:val="singleLevel"/>
    <w:tmpl w:val="8EFB9F70"/>
    <w:lvl w:ilvl="0" w:tentative="0">
      <w:start w:val="4"/>
      <w:numFmt w:val="chineseCounting"/>
      <w:suff w:val="space"/>
      <w:lvlText w:val="%1、"/>
      <w:lvlJc w:val="left"/>
      <w:rPr>
        <w:rFonts w:hint="eastAsia"/>
      </w:rPr>
    </w:lvl>
  </w:abstractNum>
  <w:abstractNum w:abstractNumId="1">
    <w:nsid w:val="0F5EAD11"/>
    <w:multiLevelType w:val="singleLevel"/>
    <w:tmpl w:val="0F5EAD11"/>
    <w:lvl w:ilvl="0" w:tentative="0">
      <w:start w:val="1"/>
      <w:numFmt w:val="chineseCounting"/>
      <w:suff w:val="space"/>
      <w:lvlText w:val="第%1章"/>
      <w:lvlJc w:val="left"/>
      <w:rPr>
        <w:rFonts w:hint="eastAsia"/>
      </w:rPr>
    </w:lvl>
  </w:abstractNum>
  <w:abstractNum w:abstractNumId="2">
    <w:nsid w:val="29F2AE1D"/>
    <w:multiLevelType w:val="multilevel"/>
    <w:tmpl w:val="29F2AE1D"/>
    <w:lvl w:ilvl="0" w:tentative="0">
      <w:start w:val="1"/>
      <w:numFmt w:val="decimal"/>
      <w:pStyle w:val="3"/>
      <w:lvlText w:val="%1."/>
      <w:lvlJc w:val="left"/>
      <w:pPr>
        <w:ind w:left="432" w:hanging="432"/>
      </w:pPr>
      <w:rPr>
        <w:rFonts w:hint="default"/>
      </w:rPr>
    </w:lvl>
    <w:lvl w:ilvl="1" w:tentative="0">
      <w:start w:val="1"/>
      <w:numFmt w:val="decimal"/>
      <w:pStyle w:val="4"/>
      <w:lvlText w:val="%1.%2."/>
      <w:lvlJc w:val="left"/>
      <w:pPr>
        <w:ind w:left="575" w:hanging="575"/>
      </w:pPr>
      <w:rPr>
        <w:rFonts w:hint="default"/>
      </w:rPr>
    </w:lvl>
    <w:lvl w:ilvl="2" w:tentative="0">
      <w:start w:val="1"/>
      <w:numFmt w:val="decimal"/>
      <w:pStyle w:val="5"/>
      <w:lvlText w:val="%1.%2.%3."/>
      <w:lvlJc w:val="left"/>
      <w:pPr>
        <w:ind w:left="720" w:hanging="720"/>
      </w:pPr>
      <w:rPr>
        <w:rFonts w:hint="default"/>
      </w:rPr>
    </w:lvl>
    <w:lvl w:ilvl="3" w:tentative="0">
      <w:start w:val="1"/>
      <w:numFmt w:val="decimal"/>
      <w:pStyle w:val="6"/>
      <w:lvlText w:val="%1.%2.%3.%4."/>
      <w:lvlJc w:val="left"/>
      <w:pPr>
        <w:ind w:left="864" w:hanging="864"/>
      </w:pPr>
      <w:rPr>
        <w:rFonts w:hint="default"/>
      </w:rPr>
    </w:lvl>
    <w:lvl w:ilvl="4" w:tentative="0">
      <w:start w:val="1"/>
      <w:numFmt w:val="decimal"/>
      <w:pStyle w:val="7"/>
      <w:lvlText w:val="%1.%2.%3.%4.%5."/>
      <w:lvlJc w:val="left"/>
      <w:pPr>
        <w:ind w:left="1008" w:hanging="1008"/>
      </w:pPr>
      <w:rPr>
        <w:rFonts w:hint="default"/>
      </w:rPr>
    </w:lvl>
    <w:lvl w:ilvl="5" w:tentative="0">
      <w:start w:val="1"/>
      <w:numFmt w:val="decimal"/>
      <w:pStyle w:val="8"/>
      <w:lvlText w:val="%1.%2.%3.%4.%5.%6."/>
      <w:lvlJc w:val="left"/>
      <w:pPr>
        <w:ind w:left="1151" w:hanging="1151"/>
      </w:pPr>
      <w:rPr>
        <w:rFonts w:hint="default"/>
      </w:rPr>
    </w:lvl>
    <w:lvl w:ilvl="6" w:tentative="0">
      <w:start w:val="1"/>
      <w:numFmt w:val="decimal"/>
      <w:pStyle w:val="9"/>
      <w:lvlText w:val="%1.%2.%3.%4.%5.%6.%7."/>
      <w:lvlJc w:val="left"/>
      <w:pPr>
        <w:ind w:left="1296" w:hanging="1296"/>
      </w:pPr>
      <w:rPr>
        <w:rFonts w:hint="default"/>
      </w:rPr>
    </w:lvl>
    <w:lvl w:ilvl="7" w:tentative="0">
      <w:start w:val="1"/>
      <w:numFmt w:val="decimal"/>
      <w:pStyle w:val="10"/>
      <w:lvlText w:val="%1.%2.%3.%4.%5.%6.%7.%8."/>
      <w:lvlJc w:val="left"/>
      <w:pPr>
        <w:ind w:left="1440" w:hanging="1440"/>
      </w:pPr>
      <w:rPr>
        <w:rFonts w:hint="default"/>
      </w:rPr>
    </w:lvl>
    <w:lvl w:ilvl="8" w:tentative="0">
      <w:start w:val="1"/>
      <w:numFmt w:val="decimal"/>
      <w:pStyle w:val="11"/>
      <w:lvlText w:val="%1.%2.%3.%4.%5.%6.%7.%8.%9."/>
      <w:lvlJc w:val="left"/>
      <w:pPr>
        <w:ind w:left="1583" w:hanging="1583"/>
      </w:pPr>
      <w:rPr>
        <w:rFonts w:hint="default"/>
      </w:rPr>
    </w:lvl>
  </w:abstractNum>
  <w:abstractNum w:abstractNumId="3">
    <w:nsid w:val="6F5F7270"/>
    <w:multiLevelType w:val="singleLevel"/>
    <w:tmpl w:val="6F5F7270"/>
    <w:lvl w:ilvl="0" w:tentative="0">
      <w:start w:val="1"/>
      <w:numFmt w:val="decimal"/>
      <w:suff w:val="space"/>
      <w:lvlText w:val="%1."/>
      <w:lvlJc w:val="left"/>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E9423A5"/>
    <w:rsid w:val="05111898"/>
    <w:rsid w:val="074D67C4"/>
    <w:rsid w:val="0B806D8D"/>
    <w:rsid w:val="0BC07A20"/>
    <w:rsid w:val="0C492CBC"/>
    <w:rsid w:val="1AB86CB4"/>
    <w:rsid w:val="1B093B8A"/>
    <w:rsid w:val="1B673B33"/>
    <w:rsid w:val="1DD002F2"/>
    <w:rsid w:val="1DE76045"/>
    <w:rsid w:val="2002357F"/>
    <w:rsid w:val="22F23AE4"/>
    <w:rsid w:val="234916F3"/>
    <w:rsid w:val="2591431D"/>
    <w:rsid w:val="317E1DAC"/>
    <w:rsid w:val="326901FC"/>
    <w:rsid w:val="350D3C40"/>
    <w:rsid w:val="36E6360E"/>
    <w:rsid w:val="372E4B1D"/>
    <w:rsid w:val="380B4D22"/>
    <w:rsid w:val="3D1839EA"/>
    <w:rsid w:val="3D187E29"/>
    <w:rsid w:val="3E9423A5"/>
    <w:rsid w:val="40A240A4"/>
    <w:rsid w:val="4707554E"/>
    <w:rsid w:val="480F72E2"/>
    <w:rsid w:val="48B66505"/>
    <w:rsid w:val="49FA4596"/>
    <w:rsid w:val="4C926C92"/>
    <w:rsid w:val="4FD55BBE"/>
    <w:rsid w:val="5109142B"/>
    <w:rsid w:val="51D70F37"/>
    <w:rsid w:val="520D52FF"/>
    <w:rsid w:val="542A053F"/>
    <w:rsid w:val="54592C6D"/>
    <w:rsid w:val="54E02116"/>
    <w:rsid w:val="54EA02BB"/>
    <w:rsid w:val="555941E7"/>
    <w:rsid w:val="566C50EA"/>
    <w:rsid w:val="59723678"/>
    <w:rsid w:val="59911DCE"/>
    <w:rsid w:val="5D971C99"/>
    <w:rsid w:val="602E4EFB"/>
    <w:rsid w:val="646C7C43"/>
    <w:rsid w:val="64F73D52"/>
    <w:rsid w:val="6814794E"/>
    <w:rsid w:val="69FF45CC"/>
    <w:rsid w:val="6AB5215B"/>
    <w:rsid w:val="6E8B339B"/>
    <w:rsid w:val="6FBA3356"/>
    <w:rsid w:val="72F60C0E"/>
    <w:rsid w:val="76A75F3A"/>
    <w:rsid w:val="79ED0D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iPriority="99"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99"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unhideWhenUsed="0" w:uiPriority="0" w:semiHidden="0" w:name="Body Text Indent 2"/>
    <w:lsdException w:qFormat="1"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link w:val="27"/>
    <w:qFormat/>
    <w:uiPriority w:val="0"/>
    <w:pPr>
      <w:keepNext/>
      <w:keepLines/>
      <w:numPr>
        <w:ilvl w:val="0"/>
        <w:numId w:val="1"/>
      </w:numPr>
      <w:snapToGrid w:val="0"/>
      <w:spacing w:before="200" w:beforeLines="0" w:beforeAutospacing="0" w:after="200" w:afterLines="0" w:afterAutospacing="0" w:line="360" w:lineRule="auto"/>
      <w:ind w:left="432" w:hanging="432" w:firstLineChars="0"/>
      <w:outlineLvl w:val="0"/>
    </w:pPr>
    <w:rPr>
      <w:rFonts w:ascii="Arial" w:hAnsi="Arial" w:cs="Arial"/>
      <w:b/>
      <w:kern w:val="44"/>
      <w:sz w:val="30"/>
      <w:szCs w:val="22"/>
    </w:rPr>
  </w:style>
  <w:style w:type="paragraph" w:styleId="4">
    <w:name w:val="heading 2"/>
    <w:basedOn w:val="1"/>
    <w:next w:val="1"/>
    <w:link w:val="28"/>
    <w:unhideWhenUsed/>
    <w:qFormat/>
    <w:uiPriority w:val="0"/>
    <w:pPr>
      <w:keepNext/>
      <w:keepLines/>
      <w:numPr>
        <w:ilvl w:val="1"/>
        <w:numId w:val="1"/>
      </w:numPr>
      <w:spacing w:before="100" w:after="100" w:line="360" w:lineRule="auto"/>
      <w:ind w:left="575" w:hanging="575" w:firstLineChars="0"/>
      <w:outlineLvl w:val="1"/>
    </w:pPr>
    <w:rPr>
      <w:rFonts w:ascii="Arial" w:hAnsi="Arial" w:cs="Arial"/>
      <w:b/>
      <w:sz w:val="30"/>
      <w:szCs w:val="22"/>
    </w:rPr>
  </w:style>
  <w:style w:type="paragraph" w:styleId="5">
    <w:name w:val="heading 3"/>
    <w:basedOn w:val="1"/>
    <w:next w:val="1"/>
    <w:semiHidden/>
    <w:unhideWhenUsed/>
    <w:qFormat/>
    <w:uiPriority w:val="0"/>
    <w:pPr>
      <w:keepNext/>
      <w:keepLines/>
      <w:numPr>
        <w:ilvl w:val="2"/>
        <w:numId w:val="1"/>
      </w:numPr>
      <w:spacing w:before="100" w:beforeLines="0" w:beforeAutospacing="0" w:after="100" w:afterLines="0" w:afterAutospacing="0" w:line="360" w:lineRule="auto"/>
      <w:ind w:left="0" w:firstLine="0" w:firstLineChars="0"/>
      <w:outlineLvl w:val="2"/>
    </w:pPr>
    <w:rPr>
      <w:rFonts w:ascii="Arial" w:hAnsi="Arial"/>
      <w:b/>
      <w:sz w:val="28"/>
    </w:rPr>
  </w:style>
  <w:style w:type="paragraph" w:styleId="6">
    <w:name w:val="heading 4"/>
    <w:basedOn w:val="1"/>
    <w:next w:val="1"/>
    <w:semiHidden/>
    <w:unhideWhenUsed/>
    <w:qFormat/>
    <w:uiPriority w:val="0"/>
    <w:pPr>
      <w:keepNext/>
      <w:keepLines/>
      <w:numPr>
        <w:ilvl w:val="3"/>
        <w:numId w:val="1"/>
      </w:numPr>
      <w:spacing w:before="280" w:beforeLines="0" w:beforeAutospacing="0" w:after="290" w:afterLines="0" w:afterAutospacing="0" w:line="372" w:lineRule="auto"/>
      <w:ind w:left="864" w:hanging="864" w:firstLineChars="0"/>
      <w:outlineLvl w:val="3"/>
    </w:pPr>
    <w:rPr>
      <w:rFonts w:ascii="Arial" w:hAnsi="Arial" w:eastAsia="黑体"/>
      <w:b/>
      <w:sz w:val="28"/>
    </w:rPr>
  </w:style>
  <w:style w:type="paragraph" w:styleId="7">
    <w:name w:val="heading 5"/>
    <w:basedOn w:val="1"/>
    <w:next w:val="1"/>
    <w:semiHidden/>
    <w:unhideWhenUsed/>
    <w:qFormat/>
    <w:uiPriority w:val="0"/>
    <w:pPr>
      <w:keepNext/>
      <w:keepLines/>
      <w:numPr>
        <w:ilvl w:val="4"/>
        <w:numId w:val="1"/>
      </w:numPr>
      <w:spacing w:before="280" w:beforeLines="0" w:beforeAutospacing="0" w:after="290" w:afterLines="0" w:afterAutospacing="0" w:line="372" w:lineRule="auto"/>
      <w:ind w:left="1008" w:hanging="1008" w:firstLineChars="0"/>
      <w:outlineLvl w:val="4"/>
    </w:pPr>
    <w:rPr>
      <w:b/>
      <w:sz w:val="28"/>
    </w:rPr>
  </w:style>
  <w:style w:type="paragraph" w:styleId="8">
    <w:name w:val="heading 6"/>
    <w:basedOn w:val="1"/>
    <w:next w:val="1"/>
    <w:semiHidden/>
    <w:unhideWhenUsed/>
    <w:qFormat/>
    <w:uiPriority w:val="0"/>
    <w:pPr>
      <w:keepNext/>
      <w:keepLines/>
      <w:numPr>
        <w:ilvl w:val="5"/>
        <w:numId w:val="1"/>
      </w:numPr>
      <w:spacing w:before="240" w:beforeLines="0" w:beforeAutospacing="0" w:after="64" w:afterLines="0" w:afterAutospacing="0" w:line="317" w:lineRule="auto"/>
      <w:ind w:left="1151" w:hanging="1151" w:firstLineChars="0"/>
      <w:outlineLvl w:val="5"/>
    </w:pPr>
    <w:rPr>
      <w:rFonts w:ascii="Arial" w:hAnsi="Arial" w:eastAsia="黑体"/>
      <w:b/>
      <w:sz w:val="24"/>
    </w:rPr>
  </w:style>
  <w:style w:type="paragraph" w:styleId="9">
    <w:name w:val="heading 7"/>
    <w:basedOn w:val="1"/>
    <w:next w:val="1"/>
    <w:semiHidden/>
    <w:unhideWhenUsed/>
    <w:qFormat/>
    <w:uiPriority w:val="0"/>
    <w:pPr>
      <w:keepNext/>
      <w:keepLines/>
      <w:numPr>
        <w:ilvl w:val="6"/>
        <w:numId w:val="1"/>
      </w:numPr>
      <w:spacing w:before="240" w:beforeLines="0" w:beforeAutospacing="0" w:after="64" w:afterLines="0" w:afterAutospacing="0" w:line="317" w:lineRule="auto"/>
      <w:ind w:left="1296" w:hanging="1296" w:firstLineChars="0"/>
      <w:outlineLvl w:val="6"/>
    </w:pPr>
    <w:rPr>
      <w:b/>
      <w:sz w:val="24"/>
    </w:rPr>
  </w:style>
  <w:style w:type="paragraph" w:styleId="10">
    <w:name w:val="heading 8"/>
    <w:basedOn w:val="1"/>
    <w:next w:val="1"/>
    <w:semiHidden/>
    <w:unhideWhenUsed/>
    <w:qFormat/>
    <w:uiPriority w:val="0"/>
    <w:pPr>
      <w:keepNext/>
      <w:keepLines/>
      <w:numPr>
        <w:ilvl w:val="7"/>
        <w:numId w:val="1"/>
      </w:numPr>
      <w:spacing w:before="240" w:beforeLines="0" w:beforeAutospacing="0" w:after="64" w:afterLines="0" w:afterAutospacing="0" w:line="317" w:lineRule="auto"/>
      <w:ind w:left="1440" w:hanging="1440" w:firstLineChars="0"/>
      <w:outlineLvl w:val="7"/>
    </w:pPr>
    <w:rPr>
      <w:rFonts w:ascii="Arial" w:hAnsi="Arial" w:eastAsia="黑体"/>
      <w:sz w:val="24"/>
    </w:rPr>
  </w:style>
  <w:style w:type="paragraph" w:styleId="11">
    <w:name w:val="heading 9"/>
    <w:basedOn w:val="1"/>
    <w:next w:val="1"/>
    <w:semiHidden/>
    <w:unhideWhenUsed/>
    <w:qFormat/>
    <w:uiPriority w:val="0"/>
    <w:pPr>
      <w:keepNext/>
      <w:keepLines/>
      <w:numPr>
        <w:ilvl w:val="8"/>
        <w:numId w:val="1"/>
      </w:numPr>
      <w:spacing w:before="240" w:beforeLines="0" w:beforeAutospacing="0" w:after="64" w:afterLines="0" w:afterAutospacing="0" w:line="317" w:lineRule="auto"/>
      <w:ind w:left="1583" w:hanging="1583" w:firstLineChars="0"/>
      <w:outlineLvl w:val="8"/>
    </w:pPr>
    <w:rPr>
      <w:rFonts w:ascii="Arial" w:hAnsi="Arial" w:eastAsia="黑体"/>
      <w:sz w:val="21"/>
    </w:rPr>
  </w:style>
  <w:style w:type="character" w:default="1" w:styleId="24">
    <w:name w:val="Default Paragraph Font"/>
    <w:semiHidden/>
    <w:qFormat/>
    <w:uiPriority w:val="0"/>
  </w:style>
  <w:style w:type="table" w:default="1" w:styleId="23">
    <w:name w:val="Normal Table"/>
    <w:semiHidden/>
    <w:qFormat/>
    <w:uiPriority w:val="0"/>
    <w:tblPr>
      <w:tblCellMar>
        <w:top w:w="0" w:type="dxa"/>
        <w:left w:w="108" w:type="dxa"/>
        <w:bottom w:w="0" w:type="dxa"/>
        <w:right w:w="108" w:type="dxa"/>
      </w:tblCellMar>
    </w:tblPr>
  </w:style>
  <w:style w:type="paragraph" w:styleId="2">
    <w:name w:val="toc 3"/>
    <w:basedOn w:val="1"/>
    <w:next w:val="1"/>
    <w:qFormat/>
    <w:uiPriority w:val="0"/>
    <w:pPr>
      <w:ind w:left="840" w:leftChars="400" w:firstLine="0" w:firstLineChars="0"/>
    </w:pPr>
    <w:rPr>
      <w:rFonts w:ascii="Arial" w:hAnsi="Arial"/>
      <w:sz w:val="28"/>
    </w:rPr>
  </w:style>
  <w:style w:type="paragraph" w:styleId="12">
    <w:name w:val="Normal Indent"/>
    <w:basedOn w:val="1"/>
    <w:qFormat/>
    <w:uiPriority w:val="0"/>
    <w:pPr>
      <w:ind w:firstLine="420"/>
    </w:pPr>
    <w:rPr>
      <w:szCs w:val="20"/>
    </w:rPr>
  </w:style>
  <w:style w:type="paragraph" w:styleId="13">
    <w:name w:val="annotation text"/>
    <w:basedOn w:val="1"/>
    <w:unhideWhenUsed/>
    <w:qFormat/>
    <w:uiPriority w:val="99"/>
    <w:pPr>
      <w:jc w:val="left"/>
    </w:pPr>
    <w:rPr>
      <w:kern w:val="0"/>
      <w:sz w:val="20"/>
    </w:rPr>
  </w:style>
  <w:style w:type="paragraph" w:styleId="14">
    <w:name w:val="Body Text 3"/>
    <w:basedOn w:val="1"/>
    <w:qFormat/>
    <w:uiPriority w:val="0"/>
    <w:rPr>
      <w:kern w:val="0"/>
      <w:sz w:val="24"/>
      <w:szCs w:val="20"/>
    </w:rPr>
  </w:style>
  <w:style w:type="paragraph" w:styleId="15">
    <w:name w:val="Body Text"/>
    <w:basedOn w:val="1"/>
    <w:next w:val="16"/>
    <w:qFormat/>
    <w:uiPriority w:val="0"/>
    <w:rPr>
      <w:rFonts w:ascii="Calibri" w:eastAsia="仿宋_GB2312"/>
      <w:sz w:val="28"/>
      <w:szCs w:val="30"/>
    </w:rPr>
  </w:style>
  <w:style w:type="paragraph" w:customStyle="1" w:styleId="16">
    <w:name w:val="Default"/>
    <w:qFormat/>
    <w:uiPriority w:val="0"/>
    <w:pPr>
      <w:widowControl w:val="0"/>
      <w:autoSpaceDE w:val="0"/>
      <w:autoSpaceDN w:val="0"/>
      <w:adjustRightInd w:val="0"/>
    </w:pPr>
    <w:rPr>
      <w:rFonts w:ascii="Calibri" w:hAnsi="Calibri" w:eastAsia="宋体" w:cs="宋体"/>
      <w:color w:val="000000"/>
      <w:sz w:val="24"/>
      <w:szCs w:val="24"/>
      <w:lang w:val="en-US" w:eastAsia="zh-CN" w:bidi="ar-SA"/>
    </w:rPr>
  </w:style>
  <w:style w:type="paragraph" w:styleId="17">
    <w:name w:val="Body Text Indent"/>
    <w:basedOn w:val="1"/>
    <w:qFormat/>
    <w:uiPriority w:val="0"/>
    <w:pPr>
      <w:widowControl w:val="0"/>
      <w:autoSpaceDE w:val="0"/>
      <w:autoSpaceDN w:val="0"/>
      <w:adjustRightInd w:val="0"/>
      <w:spacing w:line="360" w:lineRule="auto"/>
      <w:ind w:firstLine="0" w:firstLineChars="0"/>
      <w:jc w:val="both"/>
    </w:pPr>
    <w:rPr>
      <w:rFonts w:ascii="Arial" w:hAnsi="Arial" w:cs="Arial"/>
      <w:sz w:val="24"/>
      <w:szCs w:val="22"/>
    </w:rPr>
  </w:style>
  <w:style w:type="paragraph" w:styleId="18">
    <w:name w:val="footer"/>
    <w:basedOn w:val="1"/>
    <w:qFormat/>
    <w:uiPriority w:val="0"/>
    <w:pPr>
      <w:tabs>
        <w:tab w:val="center" w:pos="4153"/>
        <w:tab w:val="right" w:pos="8306"/>
      </w:tabs>
      <w:snapToGrid w:val="0"/>
      <w:jc w:val="left"/>
    </w:pPr>
    <w:rPr>
      <w:sz w:val="18"/>
    </w:rPr>
  </w:style>
  <w:style w:type="paragraph" w:styleId="1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20">
    <w:name w:val="toc 1"/>
    <w:basedOn w:val="1"/>
    <w:next w:val="1"/>
    <w:qFormat/>
    <w:uiPriority w:val="0"/>
    <w:pPr>
      <w:ind w:firstLine="0" w:firstLineChars="0"/>
    </w:pPr>
    <w:rPr>
      <w:rFonts w:ascii="Arial" w:hAnsi="Arial"/>
      <w:sz w:val="28"/>
    </w:rPr>
  </w:style>
  <w:style w:type="paragraph" w:styleId="21">
    <w:name w:val="Body Text Indent 3"/>
    <w:basedOn w:val="1"/>
    <w:unhideWhenUsed/>
    <w:qFormat/>
    <w:uiPriority w:val="0"/>
    <w:pPr>
      <w:spacing w:after="120"/>
      <w:ind w:left="420" w:leftChars="200"/>
    </w:pPr>
    <w:rPr>
      <w:rFonts w:ascii="Calibri" w:hAnsi="Calibri" w:eastAsia="宋体" w:cs="Calibri"/>
      <w:sz w:val="16"/>
      <w:szCs w:val="16"/>
    </w:rPr>
  </w:style>
  <w:style w:type="paragraph" w:styleId="22">
    <w:name w:val="toc 2"/>
    <w:basedOn w:val="1"/>
    <w:next w:val="1"/>
    <w:qFormat/>
    <w:uiPriority w:val="0"/>
    <w:pPr>
      <w:ind w:left="420" w:leftChars="200" w:firstLine="0" w:firstLineChars="0"/>
    </w:pPr>
    <w:rPr>
      <w:rFonts w:ascii="Arial" w:hAnsi="Arial"/>
      <w:sz w:val="28"/>
    </w:rPr>
  </w:style>
  <w:style w:type="character" w:styleId="25">
    <w:name w:val="page number"/>
    <w:basedOn w:val="24"/>
    <w:qFormat/>
    <w:uiPriority w:val="0"/>
  </w:style>
  <w:style w:type="paragraph" w:customStyle="1" w:styleId="26">
    <w:name w:val="No Spacing"/>
    <w:basedOn w:val="1"/>
    <w:qFormat/>
    <w:uiPriority w:val="0"/>
    <w:pPr>
      <w:spacing w:after="0" w:afterLines="0" w:line="400" w:lineRule="exact"/>
    </w:pPr>
    <w:rPr>
      <w:rFonts w:ascii="Times New Roman" w:hAnsi="Times New Roman" w:eastAsia="宋体" w:cs="Times New Roman"/>
      <w:sz w:val="24"/>
    </w:rPr>
  </w:style>
  <w:style w:type="character" w:customStyle="1" w:styleId="27">
    <w:name w:val="标题 1 Char"/>
    <w:link w:val="3"/>
    <w:qFormat/>
    <w:uiPriority w:val="0"/>
    <w:rPr>
      <w:rFonts w:ascii="Arial" w:hAnsi="Arial" w:eastAsia="宋体" w:cs="Arial"/>
      <w:b/>
      <w:kern w:val="44"/>
      <w:sz w:val="30"/>
      <w:szCs w:val="22"/>
    </w:rPr>
  </w:style>
  <w:style w:type="character" w:customStyle="1" w:styleId="28">
    <w:name w:val="标题 2 Char"/>
    <w:link w:val="4"/>
    <w:qFormat/>
    <w:uiPriority w:val="0"/>
    <w:rPr>
      <w:rFonts w:ascii="Arial" w:hAnsi="Arial" w:eastAsia="宋体" w:cs="Arial"/>
      <w:b/>
      <w:sz w:val="30"/>
      <w:szCs w:val="22"/>
    </w:rPr>
  </w:style>
  <w:style w:type="paragraph" w:customStyle="1" w:styleId="29">
    <w:name w:val="样式 标题 2 + Times New Roman 四号 非加粗 段前: 5 磅 段后: 0 磅 行距: 固定值 20..."/>
    <w:basedOn w:val="4"/>
    <w:qFormat/>
    <w:uiPriority w:val="0"/>
    <w:pPr>
      <w:numPr>
        <w:ilvl w:val="1"/>
        <w:numId w:val="0"/>
      </w:numPr>
      <w:spacing w:before="100" w:after="0" w:line="400" w:lineRule="exact"/>
    </w:pPr>
    <w:rPr>
      <w:rFonts w:ascii="Times New Roman" w:hAnsi="Times New Roman" w:cs="宋体"/>
      <w:b w:val="0"/>
      <w:sz w:val="28"/>
      <w:szCs w:val="20"/>
    </w:rPr>
  </w:style>
  <w:style w:type="paragraph" w:customStyle="1" w:styleId="30">
    <w:name w:val="p0"/>
    <w:basedOn w:val="1"/>
    <w:qFormat/>
    <w:uiPriority w:val="0"/>
    <w:rPr>
      <w:szCs w:val="21"/>
    </w:rPr>
  </w:style>
  <w:style w:type="paragraph" w:customStyle="1" w:styleId="31">
    <w:name w:val="正文段落"/>
    <w:basedOn w:val="1"/>
    <w:qFormat/>
    <w:uiPriority w:val="0"/>
    <w:pPr>
      <w:autoSpaceDE w:val="0"/>
      <w:autoSpaceDN w:val="0"/>
      <w:adjustRightInd w:val="0"/>
      <w:snapToGrid w:val="0"/>
      <w:spacing w:before="62" w:beforeLines="20" w:after="62" w:afterLines="20" w:line="540" w:lineRule="exact"/>
      <w:ind w:firstLine="567" w:firstLineChars="200"/>
      <w:textAlignment w:val="baseline"/>
    </w:pPr>
    <w:rPr>
      <w:rFonts w:ascii="宋体" w:hAnsi="Tms Rmn"/>
      <w:kern w:val="0"/>
      <w:sz w:val="26"/>
      <w:szCs w:val="21"/>
    </w:rPr>
  </w:style>
  <w:style w:type="paragraph" w:customStyle="1" w:styleId="32">
    <w:name w:val="正文_13_0"/>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3">
    <w:name w:val="Heading3"/>
    <w:basedOn w:val="1"/>
    <w:next w:val="34"/>
    <w:qFormat/>
    <w:uiPriority w:val="0"/>
    <w:pPr>
      <w:keepNext/>
      <w:keepLines/>
      <w:spacing w:before="260" w:after="260" w:line="416" w:lineRule="auto"/>
      <w:jc w:val="both"/>
    </w:pPr>
    <w:rPr>
      <w:rFonts w:cs="Times New Roman"/>
      <w:b/>
      <w:bCs/>
      <w:kern w:val="2"/>
      <w:sz w:val="32"/>
      <w:szCs w:val="32"/>
      <w:lang w:val="en-US" w:eastAsia="zh-CN" w:bidi="ar-SA"/>
    </w:rPr>
  </w:style>
  <w:style w:type="paragraph" w:customStyle="1" w:styleId="34">
    <w:name w:val="NormalIndent"/>
    <w:basedOn w:val="1"/>
    <w:qFormat/>
    <w:uiPriority w:val="0"/>
    <w:pPr>
      <w:spacing w:line="240" w:lineRule="auto"/>
      <w:ind w:firstLine="420"/>
      <w:jc w:val="both"/>
    </w:pPr>
    <w:rPr>
      <w:kern w:val="2"/>
      <w:sz w:val="21"/>
      <w:szCs w:val="20"/>
      <w:lang w:val="en-US" w:eastAsia="zh-CN" w:bidi="ar-SA"/>
    </w:rPr>
  </w:style>
  <w:style w:type="character" w:customStyle="1" w:styleId="35">
    <w:name w:val="NormalCharacter"/>
    <w:semiHidden/>
    <w:qFormat/>
    <w:uiPriority w:val="0"/>
    <w:rPr>
      <w:rFonts w:ascii="Times New Roman" w:hAnsi="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2020-05-08T07:06:00Z</dcterms:created>
  <dc:creator>爱生活1399335784</dc:creator>
  <cp:lastModifiedBy>越野兔</cp:lastModifiedBy>
  <dcterms:modified xsi:type="dcterms:W3CDTF">2020-10-23T02:36:57Z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